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6C042A" w:rsidRDefault="006C042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6C3145" w:rsidP="006C042A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OCTUBRE</w:t>
      </w:r>
      <w:r w:rsidR="006C042A">
        <w:rPr>
          <w:rFonts w:ascii="Arial" w:hAnsi="Arial" w:cs="Arial"/>
          <w:b/>
          <w:sz w:val="24"/>
          <w:szCs w:val="24"/>
          <w:lang w:val="es-ES_tradnl"/>
        </w:rPr>
        <w:t>-</w:t>
      </w:r>
      <w:r>
        <w:rPr>
          <w:rFonts w:ascii="Arial" w:hAnsi="Arial" w:cs="Arial"/>
          <w:b/>
          <w:sz w:val="24"/>
          <w:szCs w:val="24"/>
          <w:lang w:val="es-ES_tradnl"/>
        </w:rPr>
        <w:t>DICIEMBRE</w:t>
      </w:r>
    </w:p>
    <w:p w:rsidR="00CE48F5" w:rsidRDefault="00D33A8B" w:rsidP="00DC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20258B">
        <w:rPr>
          <w:rFonts w:ascii="Arial" w:hAnsi="Arial" w:cs="Arial"/>
          <w:sz w:val="24"/>
          <w:szCs w:val="24"/>
          <w:lang w:val="es-ES_tradnl"/>
        </w:rPr>
        <w:t xml:space="preserve"> el cuarto </w:t>
      </w:r>
      <w:r w:rsidR="00993659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 xml:space="preserve"> del 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>0</w:t>
      </w:r>
      <w:r w:rsidR="006C3145">
        <w:rPr>
          <w:rFonts w:ascii="Arial" w:hAnsi="Arial" w:cs="Arial"/>
          <w:b/>
          <w:sz w:val="24"/>
          <w:szCs w:val="24"/>
          <w:lang w:val="es-ES_tradnl"/>
        </w:rPr>
        <w:t>2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6C3145">
        <w:rPr>
          <w:rFonts w:ascii="Arial" w:hAnsi="Arial" w:cs="Arial"/>
          <w:b/>
          <w:sz w:val="24"/>
          <w:szCs w:val="24"/>
          <w:lang w:val="es-ES_tradnl"/>
        </w:rPr>
        <w:t>Octubre a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l </w:t>
      </w:r>
      <w:r w:rsidR="006C3145">
        <w:rPr>
          <w:rFonts w:ascii="Arial" w:hAnsi="Arial" w:cs="Arial"/>
          <w:b/>
          <w:sz w:val="24"/>
          <w:szCs w:val="24"/>
          <w:lang w:val="es-ES_tradnl"/>
        </w:rPr>
        <w:t>14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6C3145">
        <w:rPr>
          <w:rFonts w:ascii="Arial" w:hAnsi="Arial" w:cs="Arial"/>
          <w:b/>
          <w:sz w:val="24"/>
          <w:szCs w:val="24"/>
          <w:lang w:val="es-ES_tradnl"/>
        </w:rPr>
        <w:t>Diciembre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del año 2017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1811BA">
        <w:rPr>
          <w:rFonts w:ascii="Arial" w:hAnsi="Arial" w:cs="Arial"/>
          <w:b/>
          <w:sz w:val="24"/>
          <w:szCs w:val="24"/>
          <w:lang w:val="es-ES_tradnl"/>
        </w:rPr>
        <w:t>887</w:t>
      </w:r>
      <w:r w:rsidR="00CE48F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CE48F5">
        <w:rPr>
          <w:rFonts w:ascii="Arial" w:hAnsi="Arial" w:cs="Arial"/>
          <w:sz w:val="24"/>
          <w:szCs w:val="24"/>
          <w:lang w:val="es-ES_tradnl"/>
        </w:rPr>
        <w:t>,</w:t>
      </w:r>
      <w:r w:rsidR="00DC66CE">
        <w:rPr>
          <w:rFonts w:ascii="Arial" w:hAnsi="Arial" w:cs="Arial"/>
          <w:sz w:val="24"/>
          <w:szCs w:val="24"/>
          <w:lang w:val="es-ES_tradnl"/>
        </w:rPr>
        <w:t xml:space="preserve"> quedando de la siguiente manera: 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66CE" w:rsidRDefault="00DC66CE" w:rsidP="003C787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83"/>
        <w:gridCol w:w="1583"/>
        <w:gridCol w:w="1583"/>
        <w:gridCol w:w="1583"/>
        <w:gridCol w:w="1603"/>
        <w:gridCol w:w="1584"/>
      </w:tblGrid>
      <w:tr w:rsidR="00DC66CE" w:rsidTr="00DC66CE"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MATERIA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FAMILIAR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CIVIL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MERCANTIL</w:t>
            </w:r>
          </w:p>
        </w:tc>
        <w:tc>
          <w:tcPr>
            <w:tcW w:w="160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ORIENTACION Y CANALIZACION</w:t>
            </w:r>
          </w:p>
        </w:tc>
        <w:tc>
          <w:tcPr>
            <w:tcW w:w="1584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TOTAL</w:t>
            </w:r>
          </w:p>
        </w:tc>
      </w:tr>
      <w:tr w:rsidR="00DC66CE" w:rsidTr="00DC66CE">
        <w:tc>
          <w:tcPr>
            <w:tcW w:w="1583" w:type="dxa"/>
          </w:tcPr>
          <w:p w:rsidR="00DC66CE" w:rsidRDefault="00DC66C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583" w:type="dxa"/>
          </w:tcPr>
          <w:p w:rsidR="00DC66CE" w:rsidRDefault="001811B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325</w:t>
            </w:r>
          </w:p>
        </w:tc>
        <w:tc>
          <w:tcPr>
            <w:tcW w:w="1583" w:type="dxa"/>
          </w:tcPr>
          <w:p w:rsidR="00DC66CE" w:rsidRDefault="001811B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486</w:t>
            </w:r>
          </w:p>
        </w:tc>
        <w:tc>
          <w:tcPr>
            <w:tcW w:w="1583" w:type="dxa"/>
          </w:tcPr>
          <w:p w:rsidR="00DC66CE" w:rsidRDefault="001811B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57</w:t>
            </w:r>
          </w:p>
        </w:tc>
        <w:tc>
          <w:tcPr>
            <w:tcW w:w="1603" w:type="dxa"/>
          </w:tcPr>
          <w:p w:rsidR="00DC66CE" w:rsidRDefault="001811B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1584" w:type="dxa"/>
          </w:tcPr>
          <w:p w:rsidR="00DC66CE" w:rsidRDefault="001811B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887</w:t>
            </w:r>
          </w:p>
        </w:tc>
      </w:tr>
    </w:tbl>
    <w:p w:rsidR="00DC66CE" w:rsidRDefault="00DC66CE" w:rsidP="003C7879">
      <w:pPr>
        <w:rPr>
          <w:lang w:val="es-ES_tradnl"/>
        </w:rPr>
      </w:pPr>
    </w:p>
    <w:p w:rsidR="00054CEB" w:rsidRDefault="00054CEB" w:rsidP="003C7879">
      <w:pPr>
        <w:rPr>
          <w:lang w:val="es-ES_tradnl"/>
        </w:rPr>
      </w:pPr>
    </w:p>
    <w:p w:rsidR="00DC66CE" w:rsidRPr="000B5D15" w:rsidRDefault="00054CEB" w:rsidP="003C7879">
      <w:pPr>
        <w:rPr>
          <w:lang w:val="es-ES_tradnl"/>
        </w:rPr>
      </w:pPr>
      <w:r w:rsidRPr="00054CEB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/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DB7945">
        <w:rPr>
          <w:rFonts w:ascii="Arial" w:hAnsi="Arial" w:cs="Arial"/>
          <w:b/>
          <w:sz w:val="24"/>
          <w:szCs w:val="24"/>
          <w:lang w:val="es-ES_tradnl"/>
        </w:rPr>
        <w:t>868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>325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>486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>57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582241" w:rsidRDefault="00FE521C" w:rsidP="009040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9040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9040D4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486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9040D4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9040D4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868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8C5B66" w:rsidRDefault="008C5B6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7F3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1B2C">
        <w:rPr>
          <w:rFonts w:ascii="Arial" w:hAnsi="Arial" w:cs="Arial"/>
          <w:b/>
          <w:sz w:val="24"/>
          <w:szCs w:val="24"/>
          <w:lang w:val="es-ES_tradnl"/>
        </w:rPr>
        <w:t>325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51B2C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51B2C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51B2C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226</w:t>
            </w:r>
          </w:p>
        </w:tc>
      </w:tr>
      <w:tr w:rsidR="00451B2C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451B2C" w:rsidP="00DB399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451B2C" w:rsidP="00DB3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325</w:t>
            </w:r>
          </w:p>
        </w:tc>
      </w:tr>
    </w:tbl>
    <w:p w:rsidR="00451B2C" w:rsidRDefault="00451B2C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</w:p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C5B66" w:rsidRDefault="008C5B66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C43E3D">
        <w:rPr>
          <w:rFonts w:ascii="Arial" w:hAnsi="Arial" w:cs="Arial"/>
          <w:b/>
          <w:sz w:val="24"/>
          <w:szCs w:val="24"/>
          <w:lang w:val="es-ES_tradnl"/>
        </w:rPr>
        <w:t>3</w:t>
      </w:r>
      <w:r w:rsidR="00DB3995">
        <w:rPr>
          <w:rFonts w:ascii="Arial" w:hAnsi="Arial" w:cs="Arial"/>
          <w:b/>
          <w:sz w:val="24"/>
          <w:szCs w:val="24"/>
          <w:lang w:val="es-ES_tradnl"/>
        </w:rPr>
        <w:t>25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43E3D">
        <w:rPr>
          <w:rFonts w:ascii="Arial" w:hAnsi="Arial" w:cs="Arial"/>
          <w:b/>
          <w:sz w:val="24"/>
          <w:szCs w:val="24"/>
          <w:lang w:val="es-ES_tradnl"/>
        </w:rPr>
        <w:t>3</w:t>
      </w:r>
      <w:r w:rsidR="00DB3995">
        <w:rPr>
          <w:rFonts w:ascii="Arial" w:hAnsi="Arial" w:cs="Arial"/>
          <w:b/>
          <w:sz w:val="24"/>
          <w:szCs w:val="24"/>
          <w:lang w:val="es-ES_tradnl"/>
        </w:rPr>
        <w:t>08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DB3995">
        <w:rPr>
          <w:rFonts w:ascii="Arial" w:hAnsi="Arial" w:cs="Arial"/>
          <w:b/>
          <w:sz w:val="24"/>
          <w:szCs w:val="24"/>
          <w:lang w:val="es-ES_tradnl"/>
        </w:rPr>
        <w:t>17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DB399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308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DB399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DB399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325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7A6B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A6B8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506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068EC">
        <w:rPr>
          <w:rFonts w:ascii="Arial" w:hAnsi="Arial" w:cs="Arial"/>
          <w:b/>
          <w:sz w:val="24"/>
          <w:szCs w:val="24"/>
          <w:lang w:val="es-ES_tradnl"/>
        </w:rPr>
        <w:t>3</w:t>
      </w:r>
      <w:r w:rsidR="00993659">
        <w:rPr>
          <w:rFonts w:ascii="Arial" w:hAnsi="Arial" w:cs="Arial"/>
          <w:b/>
          <w:sz w:val="24"/>
          <w:szCs w:val="24"/>
          <w:lang w:val="es-ES_tradnl"/>
        </w:rPr>
        <w:t>44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8C5B66">
        <w:rPr>
          <w:rFonts w:ascii="Arial" w:hAnsi="Arial" w:cs="Arial"/>
          <w:sz w:val="24"/>
          <w:szCs w:val="24"/>
          <w:lang w:val="es-ES_tradnl"/>
        </w:rPr>
        <w:t>y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Pr="00822F86" w:rsidRDefault="007C1B77" w:rsidP="007C1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7C1B77" w:rsidRPr="006F5514" w:rsidRDefault="009E1CE5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F5514">
              <w:rPr>
                <w:rFonts w:ascii="Arial" w:hAnsi="Arial" w:cs="Arial"/>
                <w:sz w:val="24"/>
                <w:szCs w:val="24"/>
                <w:lang w:val="es-ES_tradnl"/>
              </w:rPr>
              <w:t>143</w:t>
            </w:r>
          </w:p>
        </w:tc>
      </w:tr>
      <w:tr w:rsidR="007C1B77" w:rsidTr="007C1B77">
        <w:tc>
          <w:tcPr>
            <w:tcW w:w="4788" w:type="dxa"/>
            <w:vAlign w:val="bottom"/>
          </w:tcPr>
          <w:p w:rsidR="007C1B77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 terminados</w:t>
            </w:r>
          </w:p>
        </w:tc>
        <w:tc>
          <w:tcPr>
            <w:tcW w:w="1274" w:type="dxa"/>
            <w:vAlign w:val="bottom"/>
          </w:tcPr>
          <w:p w:rsidR="007C1B77" w:rsidRDefault="008B7EA1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201</w:t>
            </w:r>
          </w:p>
        </w:tc>
      </w:tr>
      <w:tr w:rsidR="007C1B77" w:rsidRPr="008D268B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6F5514" w:rsidRDefault="009E1CE5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F551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344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RPr="00202669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E675A9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7C1B77" w:rsidRPr="00202669" w:rsidRDefault="00CC7C1D" w:rsidP="008C5B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7A6B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A6B87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4113C" w:rsidRDefault="00F4113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 </w:t>
      </w:r>
      <w:r w:rsidR="00F4113C">
        <w:rPr>
          <w:rFonts w:ascii="Arial" w:hAnsi="Arial" w:cs="Arial"/>
          <w:b/>
          <w:sz w:val="24"/>
          <w:szCs w:val="24"/>
          <w:lang w:val="es-ES_tradnl"/>
        </w:rPr>
        <w:t>486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E02427" w:rsidRDefault="00F41CF9" w:rsidP="00F41CF9">
      <w:pPr>
        <w:tabs>
          <w:tab w:val="left" w:pos="25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Pr="00533CD6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Pr="00E55716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139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15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150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09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44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Reparación de Daños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28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71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F41CF9" w:rsidRPr="00FD5275" w:rsidTr="00F41CF9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Pr="00F41CF9" w:rsidRDefault="00F41CF9" w:rsidP="00DB7945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 w:rsidRPr="00F41CF9">
              <w:rPr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F9" w:rsidRPr="00533CD6" w:rsidRDefault="00F41CF9" w:rsidP="006C3A9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486</w:t>
            </w:r>
          </w:p>
        </w:tc>
      </w:tr>
    </w:tbl>
    <w:p w:rsidR="00F41CF9" w:rsidRDefault="00F41CF9" w:rsidP="001B5710">
      <w:pPr>
        <w:rPr>
          <w:rFonts w:ascii="Arial" w:hAnsi="Arial" w:cs="Arial"/>
          <w:sz w:val="24"/>
          <w:szCs w:val="24"/>
          <w:lang w:val="es-ES_tradnl"/>
        </w:rPr>
      </w:pP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733164" cy="3122797"/>
            <wp:effectExtent l="19050" t="0" r="19936" b="1403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6C0C57" w:rsidRDefault="006C0C5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A00B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41CF9">
        <w:rPr>
          <w:rFonts w:ascii="Arial" w:hAnsi="Arial" w:cs="Arial"/>
          <w:b/>
          <w:sz w:val="24"/>
          <w:szCs w:val="24"/>
          <w:lang w:val="es-ES_tradnl"/>
        </w:rPr>
        <w:t>486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41CF9">
        <w:rPr>
          <w:rFonts w:ascii="Arial" w:hAnsi="Arial" w:cs="Arial"/>
          <w:b/>
          <w:sz w:val="24"/>
          <w:szCs w:val="24"/>
          <w:lang w:val="es-ES_tradnl"/>
        </w:rPr>
        <w:t>467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F41CF9">
        <w:rPr>
          <w:rFonts w:ascii="Arial" w:hAnsi="Arial" w:cs="Arial"/>
          <w:b/>
          <w:sz w:val="24"/>
          <w:szCs w:val="24"/>
          <w:lang w:val="es-ES_tradnl"/>
        </w:rPr>
        <w:t>19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73057C" w:rsidRDefault="00F41CF9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467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73057C" w:rsidRDefault="00F41CF9" w:rsidP="005343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F41CF9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486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993659">
        <w:rPr>
          <w:rFonts w:ascii="Arial" w:hAnsi="Arial" w:cs="Arial"/>
          <w:b/>
          <w:sz w:val="24"/>
          <w:szCs w:val="24"/>
          <w:lang w:val="es-ES_tradnl"/>
        </w:rPr>
        <w:t>532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F41CF9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  <w:r w:rsidR="009E1C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F41CF9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375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213785" w:rsidRDefault="00F41CF9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  <w:r w:rsidR="009E1C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CC7C1D" w:rsidP="00F41C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88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101F54">
        <w:rPr>
          <w:rFonts w:ascii="Arial" w:hAnsi="Arial" w:cs="Arial"/>
          <w:b/>
          <w:sz w:val="24"/>
          <w:szCs w:val="24"/>
          <w:lang w:val="es-ES_tradnl"/>
        </w:rPr>
        <w:t>57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993659" w:rsidP="00DB794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elativos a 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101F54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57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447193" w:rsidP="00DB794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101F54" w:rsidP="009E1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</w:tbl>
    <w:p w:rsidR="006C0C57" w:rsidRDefault="006C0C57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101F54">
        <w:rPr>
          <w:rFonts w:ascii="Arial" w:hAnsi="Arial" w:cs="Arial"/>
          <w:b/>
          <w:sz w:val="24"/>
          <w:szCs w:val="24"/>
          <w:lang w:val="es-ES_tradnl"/>
        </w:rPr>
        <w:t>57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01F54">
        <w:rPr>
          <w:rFonts w:ascii="Arial" w:hAnsi="Arial" w:cs="Arial"/>
          <w:b/>
          <w:sz w:val="24"/>
          <w:szCs w:val="24"/>
          <w:lang w:val="es-ES_tradnl"/>
        </w:rPr>
        <w:t>5</w:t>
      </w:r>
      <w:r w:rsidR="009E194F">
        <w:rPr>
          <w:rFonts w:ascii="Arial" w:hAnsi="Arial" w:cs="Arial"/>
          <w:b/>
          <w:sz w:val="24"/>
          <w:szCs w:val="24"/>
          <w:lang w:val="es-ES_tradnl"/>
        </w:rPr>
        <w:t>7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101F54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6F55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6F55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6F5514" w:rsidRDefault="00101F54" w:rsidP="006638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F5514"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6F55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6F55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6F5514" w:rsidRDefault="00101F54" w:rsidP="00B617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F5514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6F551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6F551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101F54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98341F">
        <w:rPr>
          <w:rFonts w:ascii="Arial" w:hAnsi="Arial" w:cs="Arial"/>
          <w:b/>
          <w:sz w:val="24"/>
          <w:szCs w:val="24"/>
          <w:lang w:val="es-ES_tradnl"/>
        </w:rPr>
        <w:t>5</w:t>
      </w:r>
      <w:r w:rsidR="00993659">
        <w:rPr>
          <w:rFonts w:ascii="Arial" w:hAnsi="Arial" w:cs="Arial"/>
          <w:b/>
          <w:sz w:val="24"/>
          <w:szCs w:val="24"/>
          <w:lang w:val="es-ES_tradnl"/>
        </w:rPr>
        <w:t>0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6D0F14">
        <w:rPr>
          <w:rFonts w:ascii="Arial" w:hAnsi="Arial" w:cs="Arial"/>
          <w:sz w:val="24"/>
          <w:szCs w:val="24"/>
          <w:lang w:val="es-ES_tradnl"/>
        </w:rPr>
        <w:t>y</w:t>
      </w:r>
      <w:r>
        <w:rPr>
          <w:rFonts w:ascii="Arial" w:hAnsi="Arial" w:cs="Arial"/>
          <w:sz w:val="24"/>
          <w:szCs w:val="24"/>
          <w:lang w:val="es-ES_tradnl"/>
        </w:rPr>
        <w:t xml:space="preserve"> conciliaciones aceptadas, el estado en que se encuentran es el siguiente:</w:t>
      </w:r>
    </w:p>
    <w:p w:rsidR="008869A3" w:rsidRDefault="008869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98341F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98341F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213785" w:rsidRDefault="0098341F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CC7C1D" w:rsidP="008869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</w:tbl>
    <w:p w:rsidR="007C1B77" w:rsidRDefault="007C1B77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durante el </w:t>
      </w:r>
      <w:r w:rsidR="00DB7945">
        <w:rPr>
          <w:rFonts w:ascii="Arial" w:hAnsi="Arial" w:cs="Arial"/>
          <w:sz w:val="24"/>
          <w:szCs w:val="24"/>
          <w:lang w:val="es-ES_tradnl"/>
        </w:rPr>
        <w:t>trimestre de Octubre a Diciembre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6D0F14" w:rsidTr="008C5B66">
        <w:tc>
          <w:tcPr>
            <w:tcW w:w="1559" w:type="dxa"/>
          </w:tcPr>
          <w:p w:rsidR="006D0F14" w:rsidRDefault="006D0F14" w:rsidP="00DB7945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6D0F14" w:rsidRPr="00FA58D4" w:rsidRDefault="006F55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568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DB7945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6D0F14" w:rsidRPr="00FA58D4" w:rsidRDefault="006F55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699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DB7945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6D0F14" w:rsidRPr="00FA58D4" w:rsidRDefault="006F55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</w:t>
            </w:r>
          </w:p>
        </w:tc>
      </w:tr>
      <w:tr w:rsidR="006D0F14" w:rsidTr="008C5B66">
        <w:tc>
          <w:tcPr>
            <w:tcW w:w="1559" w:type="dxa"/>
          </w:tcPr>
          <w:p w:rsidR="006D0F14" w:rsidRPr="00A00641" w:rsidRDefault="006D0F14" w:rsidP="00DB7945">
            <w:pPr>
              <w:spacing w:after="120" w:line="36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6D0F14" w:rsidRPr="00FA58D4" w:rsidRDefault="0054545D" w:rsidP="0054545D">
            <w:pPr>
              <w:tabs>
                <w:tab w:val="left" w:pos="502"/>
                <w:tab w:val="center" w:pos="742"/>
              </w:tabs>
              <w:spacing w:after="120" w:line="36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="006F551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1311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D0F14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923414"/>
            <wp:effectExtent l="19050" t="0" r="10175" b="886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CD6824" w:rsidRDefault="00CD682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6824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A42C26">
        <w:rPr>
          <w:rFonts w:ascii="Arial" w:hAnsi="Arial" w:cs="Arial"/>
          <w:sz w:val="24"/>
          <w:szCs w:val="24"/>
          <w:lang w:val="es-ES_tradnl"/>
        </w:rPr>
        <w:t xml:space="preserve">Octubre </w:t>
      </w:r>
      <w:r w:rsidR="00CD6824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A42C26">
        <w:rPr>
          <w:rFonts w:ascii="Arial" w:hAnsi="Arial" w:cs="Arial"/>
          <w:sz w:val="24"/>
          <w:szCs w:val="24"/>
          <w:lang w:val="es-ES_tradnl"/>
        </w:rPr>
        <w:t>Diciembre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435"/>
      </w:tblGrid>
      <w:tr w:rsidR="006D0F14" w:rsidTr="00993659">
        <w:tc>
          <w:tcPr>
            <w:tcW w:w="19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6D0F14" w:rsidRPr="004314CF" w:rsidRDefault="006D0F14" w:rsidP="005454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642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071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9365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993659">
        <w:tc>
          <w:tcPr>
            <w:tcW w:w="19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6D0F14" w:rsidRPr="004314CF" w:rsidRDefault="006D0F14" w:rsidP="005454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235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422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9365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993659">
        <w:tc>
          <w:tcPr>
            <w:tcW w:w="19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6D0F14" w:rsidRPr="004314CF" w:rsidRDefault="006D0F14" w:rsidP="0054545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776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787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9365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993659">
        <w:tc>
          <w:tcPr>
            <w:tcW w:w="1959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6D0F14" w:rsidRPr="00FA58D4" w:rsidRDefault="006D0F14" w:rsidP="0054545D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54545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54545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654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54545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280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99365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C0C57" w:rsidRDefault="006C0C57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0247C2" w:rsidRDefault="00825D37" w:rsidP="006D0F1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 TRIMESTRE</w:t>
      </w:r>
      <w:r w:rsidR="006D0F14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6D0F14" w:rsidRPr="00075CEC" w:rsidTr="008C5B66">
        <w:tc>
          <w:tcPr>
            <w:tcW w:w="3369" w:type="dxa"/>
          </w:tcPr>
          <w:p w:rsidR="006D0F14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850" w:type="dxa"/>
            <w:vAlign w:val="center"/>
          </w:tcPr>
          <w:p w:rsidR="006D0F14" w:rsidRPr="00993659" w:rsidRDefault="009E1CE5" w:rsidP="004314C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93659">
              <w:rPr>
                <w:rFonts w:ascii="Arial" w:hAnsi="Arial" w:cs="Arial"/>
                <w:sz w:val="24"/>
                <w:szCs w:val="24"/>
                <w:lang w:val="es-ES_tradnl"/>
              </w:rPr>
              <w:t>310</w:t>
            </w:r>
          </w:p>
        </w:tc>
      </w:tr>
      <w:tr w:rsidR="006D0F14" w:rsidRPr="00075CEC" w:rsidTr="008C5B66">
        <w:tc>
          <w:tcPr>
            <w:tcW w:w="3369" w:type="dxa"/>
          </w:tcPr>
          <w:p w:rsidR="006D0F14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6D0F14" w:rsidRPr="00075CEC" w:rsidRDefault="00395534" w:rsidP="004314C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616</w:t>
            </w:r>
          </w:p>
        </w:tc>
      </w:tr>
      <w:tr w:rsidR="006D0F14" w:rsidRPr="00075CEC" w:rsidTr="008C5B66">
        <w:tc>
          <w:tcPr>
            <w:tcW w:w="3369" w:type="dxa"/>
          </w:tcPr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6D0F14" w:rsidRPr="00993659" w:rsidRDefault="0039553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9365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92</w:t>
            </w:r>
            <w:r w:rsidR="009E1CE5" w:rsidRPr="0099365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6D0F14">
      <w:pPr>
        <w:rPr>
          <w:rFonts w:ascii="Arial" w:hAnsi="Arial" w:cs="Arial"/>
          <w:sz w:val="24"/>
          <w:szCs w:val="24"/>
          <w:lang w:val="es-ES_tradnl"/>
        </w:rPr>
      </w:pP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9F" w:rsidRDefault="00754B9F" w:rsidP="00D846D4">
      <w:pPr>
        <w:spacing w:after="0" w:line="240" w:lineRule="auto"/>
      </w:pPr>
      <w:r>
        <w:separator/>
      </w:r>
    </w:p>
  </w:endnote>
  <w:endnote w:type="continuationSeparator" w:id="0">
    <w:p w:rsidR="00754B9F" w:rsidRDefault="00754B9F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6C3A9B" w:rsidRDefault="007A6B87">
        <w:pPr>
          <w:pStyle w:val="Piedepgina"/>
          <w:jc w:val="right"/>
        </w:pPr>
        <w:fldSimple w:instr=" PAGE   \* MERGEFORMAT ">
          <w:r w:rsidR="00B13B1D">
            <w:rPr>
              <w:noProof/>
            </w:rPr>
            <w:t>14</w:t>
          </w:r>
        </w:fldSimple>
      </w:p>
    </w:sdtContent>
  </w:sdt>
  <w:p w:rsidR="006C3A9B" w:rsidRDefault="006C3A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9F" w:rsidRDefault="00754B9F" w:rsidP="00D846D4">
      <w:pPr>
        <w:spacing w:after="0" w:line="240" w:lineRule="auto"/>
      </w:pPr>
      <w:r>
        <w:separator/>
      </w:r>
    </w:p>
  </w:footnote>
  <w:footnote w:type="continuationSeparator" w:id="0">
    <w:p w:rsidR="00754B9F" w:rsidRDefault="00754B9F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9B" w:rsidRDefault="006C3A9B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4C18"/>
    <w:rsid w:val="00015FEB"/>
    <w:rsid w:val="0002356C"/>
    <w:rsid w:val="00024197"/>
    <w:rsid w:val="000247C2"/>
    <w:rsid w:val="0002552F"/>
    <w:rsid w:val="00031A07"/>
    <w:rsid w:val="00032202"/>
    <w:rsid w:val="00035F11"/>
    <w:rsid w:val="00044460"/>
    <w:rsid w:val="0004614D"/>
    <w:rsid w:val="000464F5"/>
    <w:rsid w:val="00050491"/>
    <w:rsid w:val="0005052C"/>
    <w:rsid w:val="00053088"/>
    <w:rsid w:val="00054CEB"/>
    <w:rsid w:val="000618F0"/>
    <w:rsid w:val="00062632"/>
    <w:rsid w:val="000753BB"/>
    <w:rsid w:val="00075BC6"/>
    <w:rsid w:val="00075CEC"/>
    <w:rsid w:val="000773FF"/>
    <w:rsid w:val="00080F99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101F54"/>
    <w:rsid w:val="00110953"/>
    <w:rsid w:val="00111D82"/>
    <w:rsid w:val="001138B9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2ABC"/>
    <w:rsid w:val="00133B96"/>
    <w:rsid w:val="00136AD2"/>
    <w:rsid w:val="00143193"/>
    <w:rsid w:val="00151FF2"/>
    <w:rsid w:val="00152D21"/>
    <w:rsid w:val="00153094"/>
    <w:rsid w:val="001544C6"/>
    <w:rsid w:val="00155389"/>
    <w:rsid w:val="0015607E"/>
    <w:rsid w:val="00162E7B"/>
    <w:rsid w:val="00163671"/>
    <w:rsid w:val="00163A71"/>
    <w:rsid w:val="00165C4D"/>
    <w:rsid w:val="00166F1F"/>
    <w:rsid w:val="00167A42"/>
    <w:rsid w:val="00170F5A"/>
    <w:rsid w:val="00171CDC"/>
    <w:rsid w:val="001811BA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A7975"/>
    <w:rsid w:val="001B1089"/>
    <w:rsid w:val="001B3750"/>
    <w:rsid w:val="001B5710"/>
    <w:rsid w:val="001B6181"/>
    <w:rsid w:val="001B6C9D"/>
    <w:rsid w:val="001B6D70"/>
    <w:rsid w:val="001C6CF9"/>
    <w:rsid w:val="001D5F64"/>
    <w:rsid w:val="001E0254"/>
    <w:rsid w:val="001E4400"/>
    <w:rsid w:val="001E4DA8"/>
    <w:rsid w:val="001F1B76"/>
    <w:rsid w:val="001F4440"/>
    <w:rsid w:val="00200818"/>
    <w:rsid w:val="00201D65"/>
    <w:rsid w:val="0020258B"/>
    <w:rsid w:val="00202669"/>
    <w:rsid w:val="00205A66"/>
    <w:rsid w:val="002117CD"/>
    <w:rsid w:val="00214B39"/>
    <w:rsid w:val="00215F2C"/>
    <w:rsid w:val="00221E09"/>
    <w:rsid w:val="002226F9"/>
    <w:rsid w:val="00222E8A"/>
    <w:rsid w:val="00230611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7277"/>
    <w:rsid w:val="002B20E2"/>
    <w:rsid w:val="002B5AE6"/>
    <w:rsid w:val="002C36B7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3065D7"/>
    <w:rsid w:val="00314F06"/>
    <w:rsid w:val="0032074F"/>
    <w:rsid w:val="00322D3A"/>
    <w:rsid w:val="003245FA"/>
    <w:rsid w:val="00326A37"/>
    <w:rsid w:val="003365EF"/>
    <w:rsid w:val="00337CFB"/>
    <w:rsid w:val="00343624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102"/>
    <w:rsid w:val="00383F19"/>
    <w:rsid w:val="00386E2C"/>
    <w:rsid w:val="003870B6"/>
    <w:rsid w:val="00393FB7"/>
    <w:rsid w:val="00395534"/>
    <w:rsid w:val="0039604D"/>
    <w:rsid w:val="00396234"/>
    <w:rsid w:val="003A0C69"/>
    <w:rsid w:val="003A1057"/>
    <w:rsid w:val="003A1EAA"/>
    <w:rsid w:val="003A4A9B"/>
    <w:rsid w:val="003B786B"/>
    <w:rsid w:val="003C0E1C"/>
    <w:rsid w:val="003C1255"/>
    <w:rsid w:val="003C74CB"/>
    <w:rsid w:val="003C7879"/>
    <w:rsid w:val="003D2355"/>
    <w:rsid w:val="003E347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AC2"/>
    <w:rsid w:val="0041259F"/>
    <w:rsid w:val="004130D4"/>
    <w:rsid w:val="0041385A"/>
    <w:rsid w:val="004149D4"/>
    <w:rsid w:val="00415476"/>
    <w:rsid w:val="00420B7A"/>
    <w:rsid w:val="0042426A"/>
    <w:rsid w:val="004306B7"/>
    <w:rsid w:val="00431421"/>
    <w:rsid w:val="004314CF"/>
    <w:rsid w:val="00433AE5"/>
    <w:rsid w:val="004416D1"/>
    <w:rsid w:val="004430D2"/>
    <w:rsid w:val="0044486C"/>
    <w:rsid w:val="00447193"/>
    <w:rsid w:val="00451B2C"/>
    <w:rsid w:val="004544E6"/>
    <w:rsid w:val="00455417"/>
    <w:rsid w:val="00461457"/>
    <w:rsid w:val="00462631"/>
    <w:rsid w:val="00462822"/>
    <w:rsid w:val="00467FB9"/>
    <w:rsid w:val="0047574A"/>
    <w:rsid w:val="004772C9"/>
    <w:rsid w:val="00484F6D"/>
    <w:rsid w:val="00494B51"/>
    <w:rsid w:val="00495D2E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999"/>
    <w:rsid w:val="004F1788"/>
    <w:rsid w:val="004F2F34"/>
    <w:rsid w:val="00504375"/>
    <w:rsid w:val="005068EC"/>
    <w:rsid w:val="0051065A"/>
    <w:rsid w:val="00511E78"/>
    <w:rsid w:val="0051428B"/>
    <w:rsid w:val="00514569"/>
    <w:rsid w:val="00520474"/>
    <w:rsid w:val="005215C9"/>
    <w:rsid w:val="00523898"/>
    <w:rsid w:val="005333CD"/>
    <w:rsid w:val="00533B8B"/>
    <w:rsid w:val="00534399"/>
    <w:rsid w:val="005348E6"/>
    <w:rsid w:val="0053716F"/>
    <w:rsid w:val="005404F8"/>
    <w:rsid w:val="00541359"/>
    <w:rsid w:val="0054460D"/>
    <w:rsid w:val="0054545D"/>
    <w:rsid w:val="00546741"/>
    <w:rsid w:val="005542F7"/>
    <w:rsid w:val="00554769"/>
    <w:rsid w:val="00557280"/>
    <w:rsid w:val="00572518"/>
    <w:rsid w:val="00577244"/>
    <w:rsid w:val="00580F8A"/>
    <w:rsid w:val="00582241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3B9"/>
    <w:rsid w:val="005D0FC5"/>
    <w:rsid w:val="005D16E5"/>
    <w:rsid w:val="005D77B6"/>
    <w:rsid w:val="005E4E1D"/>
    <w:rsid w:val="005E5812"/>
    <w:rsid w:val="005F15B9"/>
    <w:rsid w:val="005F5A28"/>
    <w:rsid w:val="005F6746"/>
    <w:rsid w:val="00603938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2DBC"/>
    <w:rsid w:val="0062582C"/>
    <w:rsid w:val="006277CC"/>
    <w:rsid w:val="00632B61"/>
    <w:rsid w:val="00643325"/>
    <w:rsid w:val="006572F0"/>
    <w:rsid w:val="006600B0"/>
    <w:rsid w:val="00660C65"/>
    <w:rsid w:val="0066306F"/>
    <w:rsid w:val="0066318C"/>
    <w:rsid w:val="00663863"/>
    <w:rsid w:val="0066418C"/>
    <w:rsid w:val="0066443F"/>
    <w:rsid w:val="00666201"/>
    <w:rsid w:val="006843DB"/>
    <w:rsid w:val="00687FCF"/>
    <w:rsid w:val="006942FE"/>
    <w:rsid w:val="00696EF8"/>
    <w:rsid w:val="006A2E33"/>
    <w:rsid w:val="006A2F25"/>
    <w:rsid w:val="006A657C"/>
    <w:rsid w:val="006A75BA"/>
    <w:rsid w:val="006A787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42A"/>
    <w:rsid w:val="006C0A84"/>
    <w:rsid w:val="006C0C15"/>
    <w:rsid w:val="006C0C57"/>
    <w:rsid w:val="006C1906"/>
    <w:rsid w:val="006C3145"/>
    <w:rsid w:val="006C3A9B"/>
    <w:rsid w:val="006C54DF"/>
    <w:rsid w:val="006C5BC0"/>
    <w:rsid w:val="006C5FDC"/>
    <w:rsid w:val="006C7962"/>
    <w:rsid w:val="006D0F14"/>
    <w:rsid w:val="006D4049"/>
    <w:rsid w:val="006E0705"/>
    <w:rsid w:val="006E13B9"/>
    <w:rsid w:val="006E193A"/>
    <w:rsid w:val="006E2237"/>
    <w:rsid w:val="006E6740"/>
    <w:rsid w:val="006F5514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366BD"/>
    <w:rsid w:val="0074115F"/>
    <w:rsid w:val="00742E38"/>
    <w:rsid w:val="00747A8C"/>
    <w:rsid w:val="00747FB1"/>
    <w:rsid w:val="00754B9F"/>
    <w:rsid w:val="00756C59"/>
    <w:rsid w:val="00762BEC"/>
    <w:rsid w:val="007653FF"/>
    <w:rsid w:val="007720FB"/>
    <w:rsid w:val="0077253B"/>
    <w:rsid w:val="00772CFD"/>
    <w:rsid w:val="0078449B"/>
    <w:rsid w:val="00786878"/>
    <w:rsid w:val="00793CAF"/>
    <w:rsid w:val="007A1705"/>
    <w:rsid w:val="007A564D"/>
    <w:rsid w:val="007A5737"/>
    <w:rsid w:val="007A6B87"/>
    <w:rsid w:val="007B3554"/>
    <w:rsid w:val="007B4BC5"/>
    <w:rsid w:val="007B77DE"/>
    <w:rsid w:val="007C0373"/>
    <w:rsid w:val="007C03A6"/>
    <w:rsid w:val="007C1B77"/>
    <w:rsid w:val="007C3DC1"/>
    <w:rsid w:val="007C4CAB"/>
    <w:rsid w:val="007D05BF"/>
    <w:rsid w:val="007D079A"/>
    <w:rsid w:val="007D1D5B"/>
    <w:rsid w:val="007D7A44"/>
    <w:rsid w:val="007E5AE2"/>
    <w:rsid w:val="007F0E9F"/>
    <w:rsid w:val="007F1D6E"/>
    <w:rsid w:val="007F3420"/>
    <w:rsid w:val="007F36F8"/>
    <w:rsid w:val="007F43D5"/>
    <w:rsid w:val="007F57F7"/>
    <w:rsid w:val="007F665D"/>
    <w:rsid w:val="007F696D"/>
    <w:rsid w:val="007F6A7A"/>
    <w:rsid w:val="00803562"/>
    <w:rsid w:val="00803A47"/>
    <w:rsid w:val="00804C51"/>
    <w:rsid w:val="00817F3B"/>
    <w:rsid w:val="00825D37"/>
    <w:rsid w:val="008266DA"/>
    <w:rsid w:val="008335B9"/>
    <w:rsid w:val="00841564"/>
    <w:rsid w:val="00841795"/>
    <w:rsid w:val="00854E91"/>
    <w:rsid w:val="00856B9E"/>
    <w:rsid w:val="008571C6"/>
    <w:rsid w:val="00862A5A"/>
    <w:rsid w:val="00867AC4"/>
    <w:rsid w:val="00874D08"/>
    <w:rsid w:val="008818EF"/>
    <w:rsid w:val="008869A3"/>
    <w:rsid w:val="0089068D"/>
    <w:rsid w:val="00890C99"/>
    <w:rsid w:val="00892525"/>
    <w:rsid w:val="008944C9"/>
    <w:rsid w:val="008A11AE"/>
    <w:rsid w:val="008A67DE"/>
    <w:rsid w:val="008B0446"/>
    <w:rsid w:val="008B0D04"/>
    <w:rsid w:val="008B2F79"/>
    <w:rsid w:val="008B4AD6"/>
    <w:rsid w:val="008B7C63"/>
    <w:rsid w:val="008B7EA1"/>
    <w:rsid w:val="008C2134"/>
    <w:rsid w:val="008C511F"/>
    <w:rsid w:val="008C5B66"/>
    <w:rsid w:val="008C6164"/>
    <w:rsid w:val="008D1DBB"/>
    <w:rsid w:val="008D5539"/>
    <w:rsid w:val="008E53E8"/>
    <w:rsid w:val="008F0BA9"/>
    <w:rsid w:val="008F2103"/>
    <w:rsid w:val="008F2EE3"/>
    <w:rsid w:val="009040D4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4651C"/>
    <w:rsid w:val="0095207F"/>
    <w:rsid w:val="00956D4F"/>
    <w:rsid w:val="009571E2"/>
    <w:rsid w:val="009578FF"/>
    <w:rsid w:val="00957EC7"/>
    <w:rsid w:val="0096534B"/>
    <w:rsid w:val="0096562F"/>
    <w:rsid w:val="009659A8"/>
    <w:rsid w:val="00965BB8"/>
    <w:rsid w:val="009668AB"/>
    <w:rsid w:val="009800C9"/>
    <w:rsid w:val="0098341F"/>
    <w:rsid w:val="0098460D"/>
    <w:rsid w:val="00985A46"/>
    <w:rsid w:val="00985E77"/>
    <w:rsid w:val="009905B5"/>
    <w:rsid w:val="00990A08"/>
    <w:rsid w:val="00992A47"/>
    <w:rsid w:val="00993659"/>
    <w:rsid w:val="009A1471"/>
    <w:rsid w:val="009A295A"/>
    <w:rsid w:val="009A560F"/>
    <w:rsid w:val="009A6A8F"/>
    <w:rsid w:val="009B17C3"/>
    <w:rsid w:val="009B19F2"/>
    <w:rsid w:val="009B279F"/>
    <w:rsid w:val="009B4028"/>
    <w:rsid w:val="009B4AF9"/>
    <w:rsid w:val="009B4C03"/>
    <w:rsid w:val="009B78CD"/>
    <w:rsid w:val="009B79DC"/>
    <w:rsid w:val="009C222F"/>
    <w:rsid w:val="009C379C"/>
    <w:rsid w:val="009D11C3"/>
    <w:rsid w:val="009E194F"/>
    <w:rsid w:val="009E1CE5"/>
    <w:rsid w:val="009E1FDA"/>
    <w:rsid w:val="009E45C8"/>
    <w:rsid w:val="009E6532"/>
    <w:rsid w:val="009F06A4"/>
    <w:rsid w:val="009F233C"/>
    <w:rsid w:val="009F5FE1"/>
    <w:rsid w:val="009F72D3"/>
    <w:rsid w:val="00A00B4E"/>
    <w:rsid w:val="00A026A1"/>
    <w:rsid w:val="00A04B6A"/>
    <w:rsid w:val="00A04F1A"/>
    <w:rsid w:val="00A055A6"/>
    <w:rsid w:val="00A10FC0"/>
    <w:rsid w:val="00A128D6"/>
    <w:rsid w:val="00A145E2"/>
    <w:rsid w:val="00A14F30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2C26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0D7"/>
    <w:rsid w:val="00A842B3"/>
    <w:rsid w:val="00A85C96"/>
    <w:rsid w:val="00A907E3"/>
    <w:rsid w:val="00A91471"/>
    <w:rsid w:val="00A916D2"/>
    <w:rsid w:val="00A93C70"/>
    <w:rsid w:val="00A968AE"/>
    <w:rsid w:val="00AA1390"/>
    <w:rsid w:val="00AA4339"/>
    <w:rsid w:val="00AA6A64"/>
    <w:rsid w:val="00AC0575"/>
    <w:rsid w:val="00AC2517"/>
    <w:rsid w:val="00AC419F"/>
    <w:rsid w:val="00AD7BED"/>
    <w:rsid w:val="00AE2B64"/>
    <w:rsid w:val="00AE348E"/>
    <w:rsid w:val="00AE34A8"/>
    <w:rsid w:val="00AE7075"/>
    <w:rsid w:val="00AF2E8E"/>
    <w:rsid w:val="00B05799"/>
    <w:rsid w:val="00B07576"/>
    <w:rsid w:val="00B13B1D"/>
    <w:rsid w:val="00B13EF9"/>
    <w:rsid w:val="00B21B23"/>
    <w:rsid w:val="00B23E09"/>
    <w:rsid w:val="00B25387"/>
    <w:rsid w:val="00B2625E"/>
    <w:rsid w:val="00B3078D"/>
    <w:rsid w:val="00B46C69"/>
    <w:rsid w:val="00B501B4"/>
    <w:rsid w:val="00B61540"/>
    <w:rsid w:val="00B61729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A0FF6"/>
    <w:rsid w:val="00BA3026"/>
    <w:rsid w:val="00BB044E"/>
    <w:rsid w:val="00BB1E9C"/>
    <w:rsid w:val="00BB407A"/>
    <w:rsid w:val="00BC3113"/>
    <w:rsid w:val="00BC6AE9"/>
    <w:rsid w:val="00BC74FA"/>
    <w:rsid w:val="00BC75E6"/>
    <w:rsid w:val="00BD17E0"/>
    <w:rsid w:val="00BD2D94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20CC"/>
    <w:rsid w:val="00C13DFB"/>
    <w:rsid w:val="00C20F35"/>
    <w:rsid w:val="00C232B5"/>
    <w:rsid w:val="00C241E4"/>
    <w:rsid w:val="00C2540D"/>
    <w:rsid w:val="00C270EB"/>
    <w:rsid w:val="00C31034"/>
    <w:rsid w:val="00C33106"/>
    <w:rsid w:val="00C4176A"/>
    <w:rsid w:val="00C42126"/>
    <w:rsid w:val="00C43E3D"/>
    <w:rsid w:val="00C45C27"/>
    <w:rsid w:val="00C469EC"/>
    <w:rsid w:val="00C50136"/>
    <w:rsid w:val="00C55A7C"/>
    <w:rsid w:val="00C562C1"/>
    <w:rsid w:val="00C57658"/>
    <w:rsid w:val="00C6221F"/>
    <w:rsid w:val="00C622EE"/>
    <w:rsid w:val="00C6459A"/>
    <w:rsid w:val="00C6664E"/>
    <w:rsid w:val="00C72CC4"/>
    <w:rsid w:val="00C73926"/>
    <w:rsid w:val="00C8124F"/>
    <w:rsid w:val="00C87BD6"/>
    <w:rsid w:val="00C9219B"/>
    <w:rsid w:val="00C96010"/>
    <w:rsid w:val="00C9744C"/>
    <w:rsid w:val="00C97A71"/>
    <w:rsid w:val="00CA0FBC"/>
    <w:rsid w:val="00CA44DE"/>
    <w:rsid w:val="00CA46AB"/>
    <w:rsid w:val="00CA7E81"/>
    <w:rsid w:val="00CB1D01"/>
    <w:rsid w:val="00CB5EEC"/>
    <w:rsid w:val="00CC17F8"/>
    <w:rsid w:val="00CC265D"/>
    <w:rsid w:val="00CC4184"/>
    <w:rsid w:val="00CC691B"/>
    <w:rsid w:val="00CC7C1D"/>
    <w:rsid w:val="00CD19B6"/>
    <w:rsid w:val="00CD6824"/>
    <w:rsid w:val="00CD7E53"/>
    <w:rsid w:val="00CE1445"/>
    <w:rsid w:val="00CE1D36"/>
    <w:rsid w:val="00CE48F5"/>
    <w:rsid w:val="00CE4DE3"/>
    <w:rsid w:val="00CF02B3"/>
    <w:rsid w:val="00CF3B64"/>
    <w:rsid w:val="00CF6F85"/>
    <w:rsid w:val="00D0134D"/>
    <w:rsid w:val="00D068E0"/>
    <w:rsid w:val="00D1039E"/>
    <w:rsid w:val="00D13315"/>
    <w:rsid w:val="00D17E70"/>
    <w:rsid w:val="00D23079"/>
    <w:rsid w:val="00D24F52"/>
    <w:rsid w:val="00D25990"/>
    <w:rsid w:val="00D26721"/>
    <w:rsid w:val="00D31FEA"/>
    <w:rsid w:val="00D33A8B"/>
    <w:rsid w:val="00D353E4"/>
    <w:rsid w:val="00D355C2"/>
    <w:rsid w:val="00D358CA"/>
    <w:rsid w:val="00D40E18"/>
    <w:rsid w:val="00D442A6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87174"/>
    <w:rsid w:val="00D919F1"/>
    <w:rsid w:val="00D9691A"/>
    <w:rsid w:val="00D97494"/>
    <w:rsid w:val="00D97A7F"/>
    <w:rsid w:val="00D97E21"/>
    <w:rsid w:val="00DA39E7"/>
    <w:rsid w:val="00DB3995"/>
    <w:rsid w:val="00DB7945"/>
    <w:rsid w:val="00DC2C9C"/>
    <w:rsid w:val="00DC3153"/>
    <w:rsid w:val="00DC4127"/>
    <w:rsid w:val="00DC4141"/>
    <w:rsid w:val="00DC66CE"/>
    <w:rsid w:val="00DC6D7A"/>
    <w:rsid w:val="00DE0EF0"/>
    <w:rsid w:val="00DE264F"/>
    <w:rsid w:val="00DE6708"/>
    <w:rsid w:val="00DE68BE"/>
    <w:rsid w:val="00DF1216"/>
    <w:rsid w:val="00DF464A"/>
    <w:rsid w:val="00E0192E"/>
    <w:rsid w:val="00E02427"/>
    <w:rsid w:val="00E14CBC"/>
    <w:rsid w:val="00E158B5"/>
    <w:rsid w:val="00E21776"/>
    <w:rsid w:val="00E307C4"/>
    <w:rsid w:val="00E31356"/>
    <w:rsid w:val="00E3691F"/>
    <w:rsid w:val="00E37A13"/>
    <w:rsid w:val="00E40BA4"/>
    <w:rsid w:val="00E4111E"/>
    <w:rsid w:val="00E43B5E"/>
    <w:rsid w:val="00E446DD"/>
    <w:rsid w:val="00E5078F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856D9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3F22"/>
    <w:rsid w:val="00EB61BD"/>
    <w:rsid w:val="00EC34D1"/>
    <w:rsid w:val="00EC4B84"/>
    <w:rsid w:val="00EC6DE0"/>
    <w:rsid w:val="00ED1478"/>
    <w:rsid w:val="00ED3B89"/>
    <w:rsid w:val="00ED5D61"/>
    <w:rsid w:val="00ED6544"/>
    <w:rsid w:val="00EE2FF2"/>
    <w:rsid w:val="00EE7F4A"/>
    <w:rsid w:val="00EF0A8F"/>
    <w:rsid w:val="00EF2BCC"/>
    <w:rsid w:val="00EF6323"/>
    <w:rsid w:val="00F002E3"/>
    <w:rsid w:val="00F01573"/>
    <w:rsid w:val="00F01846"/>
    <w:rsid w:val="00F05391"/>
    <w:rsid w:val="00F06FB1"/>
    <w:rsid w:val="00F07E4B"/>
    <w:rsid w:val="00F1321D"/>
    <w:rsid w:val="00F2035A"/>
    <w:rsid w:val="00F22814"/>
    <w:rsid w:val="00F34865"/>
    <w:rsid w:val="00F4113C"/>
    <w:rsid w:val="00F41CF9"/>
    <w:rsid w:val="00F42F0C"/>
    <w:rsid w:val="00F43F01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5F3E"/>
    <w:rsid w:val="00F8258B"/>
    <w:rsid w:val="00F94F3D"/>
    <w:rsid w:val="00FB1575"/>
    <w:rsid w:val="00FB2B31"/>
    <w:rsid w:val="00FB7A7F"/>
    <w:rsid w:val="00FC6FDA"/>
    <w:rsid w:val="00FD2AFF"/>
    <w:rsid w:val="00FD380C"/>
    <w:rsid w:val="00FD6483"/>
    <w:rsid w:val="00FD6A63"/>
    <w:rsid w:val="00FD78DE"/>
    <w:rsid w:val="00FE1737"/>
    <w:rsid w:val="00FE1F89"/>
    <w:rsid w:val="00FE521C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64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80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325</c:v>
                </c:pt>
                <c:pt idx="1">
                  <c:v>486</c:v>
                </c:pt>
                <c:pt idx="2">
                  <c:v>57</c:v>
                </c:pt>
                <c:pt idx="3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57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64"/>
          <c:w val="0.82407407407411148"/>
          <c:h val="0.7876984126984972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47"/>
          <c:w val="0.82407407407412514"/>
          <c:h val="0.7876984126985332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"/>
                  <c:y val="-0.1380952380952403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568</c:v>
                </c:pt>
                <c:pt idx="1">
                  <c:v>699</c:v>
                </c:pt>
                <c:pt idx="2">
                  <c:v>44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53"/>
          <c:w val="0.82407407407412536"/>
          <c:h val="0.787698412698534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2642071</c:v>
                </c:pt>
                <c:pt idx="1">
                  <c:v>3776787</c:v>
                </c:pt>
                <c:pt idx="2">
                  <c:v>235422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34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310</c:v>
                </c:pt>
                <c:pt idx="1">
                  <c:v>616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325</c:v>
                </c:pt>
                <c:pt idx="1">
                  <c:v>486</c:v>
                </c:pt>
                <c:pt idx="2">
                  <c:v>57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481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811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Hoja1!$A$2:$A$5</c:f>
              <c:strCache>
                <c:ptCount val="3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51</c:v>
                </c:pt>
                <c:pt idx="1">
                  <c:v>48</c:v>
                </c:pt>
                <c:pt idx="2">
                  <c:v>226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815"/>
          <c:h val="0.787698412698488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308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115"/>
          <c:h val="0.7876984126984966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143</c:v>
                </c:pt>
                <c:pt idx="1">
                  <c:v>201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211E-2"/>
          <c:y val="0.19428360644108675"/>
          <c:w val="0.78904771754671499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165222205400023"/>
                  <c:y val="-0.2399451517341672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2"/>
                <c:pt idx="0">
                  <c:v>Incumplimiento</c:v>
                </c:pt>
                <c:pt idx="1">
                  <c:v>Propiedad</c:v>
                </c:pt>
                <c:pt idx="2">
                  <c:v>Copropiedad</c:v>
                </c:pt>
                <c:pt idx="3">
                  <c:v>Arrendamiento</c:v>
                </c:pt>
                <c:pt idx="4">
                  <c:v>Comodato</c:v>
                </c:pt>
                <c:pt idx="5">
                  <c:v>Compraventa</c:v>
                </c:pt>
                <c:pt idx="6">
                  <c:v>Reparación de Daños </c:v>
                </c:pt>
                <c:pt idx="7">
                  <c:v>Garantía de servicio </c:v>
                </c:pt>
                <c:pt idx="8">
                  <c:v>Pago de pesos </c:v>
                </c:pt>
                <c:pt idx="9">
                  <c:v>Garantía Hipotecaria</c:v>
                </c:pt>
                <c:pt idx="10">
                  <c:v>Mutuo</c:v>
                </c:pt>
                <c:pt idx="11">
                  <c:v>Otros asuntos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139</c:v>
                </c:pt>
                <c:pt idx="1">
                  <c:v>15</c:v>
                </c:pt>
                <c:pt idx="2">
                  <c:v>2</c:v>
                </c:pt>
                <c:pt idx="3">
                  <c:v>150</c:v>
                </c:pt>
                <c:pt idx="4">
                  <c:v>9</c:v>
                </c:pt>
                <c:pt idx="5">
                  <c:v>44</c:v>
                </c:pt>
                <c:pt idx="6">
                  <c:v>16</c:v>
                </c:pt>
                <c:pt idx="7">
                  <c:v>28</c:v>
                </c:pt>
                <c:pt idx="8">
                  <c:v>71</c:v>
                </c:pt>
                <c:pt idx="9">
                  <c:v>1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467</c:v>
                </c:pt>
                <c:pt idx="1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53"/>
          <c:w val="0.82407407407411093"/>
          <c:h val="0.7876984126984958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157</c:v>
                </c:pt>
                <c:pt idx="1">
                  <c:v>375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499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EBC4-DE29-44E7-9720-D5B052FF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2</cp:revision>
  <cp:lastPrinted>2018-01-09T16:53:00Z</cp:lastPrinted>
  <dcterms:created xsi:type="dcterms:W3CDTF">2018-01-24T19:31:00Z</dcterms:created>
  <dcterms:modified xsi:type="dcterms:W3CDTF">2018-01-24T19:31:00Z</dcterms:modified>
</cp:coreProperties>
</file>