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CB" w:rsidRPr="00907E23" w:rsidRDefault="00132DD2" w:rsidP="00907E23">
      <w:pPr>
        <w:pStyle w:val="Titulo1"/>
        <w:pBdr>
          <w:bottom w:val="none" w:sz="0" w:space="0" w:color="auto"/>
        </w:pBdr>
        <w:spacing w:before="0"/>
        <w:jc w:val="center"/>
        <w:rPr>
          <w:rFonts w:ascii="Tahoma" w:hAnsi="Tahoma" w:cs="Tahoma"/>
          <w:color w:val="008000"/>
          <w:sz w:val="22"/>
          <w:szCs w:val="22"/>
        </w:rPr>
      </w:pPr>
      <w:bookmarkStart w:id="0" w:name="_GoBack"/>
      <w:bookmarkEnd w:id="0"/>
      <w:r w:rsidRPr="00907E23">
        <w:rPr>
          <w:rFonts w:ascii="Tahoma" w:hAnsi="Tahoma" w:cs="Tahoma"/>
          <w:color w:val="008000"/>
          <w:sz w:val="22"/>
          <w:szCs w:val="22"/>
        </w:rPr>
        <w:t>LEY GENERAL DE MEJORA REGULATORIA</w:t>
      </w:r>
    </w:p>
    <w:p w:rsidR="00132DD2" w:rsidRPr="00907E23" w:rsidRDefault="00132DD2" w:rsidP="00907E23">
      <w:pPr>
        <w:pStyle w:val="Textosinformato"/>
        <w:jc w:val="center"/>
        <w:rPr>
          <w:rFonts w:ascii="Tahoma" w:eastAsia="MS Mincho" w:hAnsi="Tahoma" w:cs="Tahoma"/>
          <w:b/>
          <w:bCs/>
          <w:sz w:val="16"/>
          <w:szCs w:val="16"/>
        </w:rPr>
      </w:pPr>
    </w:p>
    <w:p w:rsidR="00132DD2" w:rsidRPr="00CC0284" w:rsidRDefault="00132DD2" w:rsidP="00907E23">
      <w:pPr>
        <w:pStyle w:val="Textosinformato"/>
        <w:jc w:val="center"/>
        <w:rPr>
          <w:rFonts w:ascii="Tahoma" w:eastAsia="MS Mincho" w:hAnsi="Tahoma" w:cs="Tahoma"/>
          <w:b/>
          <w:bCs/>
          <w:sz w:val="16"/>
          <w:szCs w:val="16"/>
        </w:rPr>
      </w:pPr>
      <w:r w:rsidRPr="00CC0284">
        <w:rPr>
          <w:rFonts w:ascii="Tahoma" w:eastAsia="MS Mincho" w:hAnsi="Tahoma" w:cs="Tahoma"/>
          <w:b/>
          <w:bCs/>
          <w:sz w:val="16"/>
          <w:szCs w:val="16"/>
        </w:rPr>
        <w:t>Nueva Ley publicada en el Diario Oficial de la Federación el 18 de mayo de 2018</w:t>
      </w:r>
    </w:p>
    <w:p w:rsidR="00CC0284" w:rsidRDefault="00CC0284" w:rsidP="00CC0284">
      <w:pPr>
        <w:pStyle w:val="Textosinformato"/>
        <w:tabs>
          <w:tab w:val="right" w:leader="dot" w:pos="8828"/>
        </w:tabs>
        <w:jc w:val="center"/>
        <w:rPr>
          <w:rFonts w:ascii="Tahoma" w:eastAsia="MS Mincho" w:hAnsi="Tahoma" w:cs="Tahoma"/>
          <w:b/>
          <w:bCs/>
          <w:sz w:val="16"/>
        </w:rPr>
      </w:pPr>
    </w:p>
    <w:p w:rsidR="00CC0284" w:rsidRPr="00A23405" w:rsidRDefault="00CC0284" w:rsidP="00CC0284">
      <w:pPr>
        <w:pStyle w:val="Textosinformato"/>
        <w:tabs>
          <w:tab w:val="right" w:leader="dot" w:pos="8828"/>
        </w:tabs>
        <w:jc w:val="center"/>
        <w:rPr>
          <w:rFonts w:ascii="Tahoma" w:eastAsia="MS Mincho" w:hAnsi="Tahoma" w:cs="Tahoma"/>
          <w:b/>
          <w:bCs/>
          <w:sz w:val="16"/>
        </w:rPr>
      </w:pPr>
      <w:r w:rsidRPr="00A23405">
        <w:rPr>
          <w:rFonts w:ascii="Tahoma" w:eastAsia="MS Mincho" w:hAnsi="Tahoma" w:cs="Tahoma"/>
          <w:b/>
          <w:bCs/>
          <w:sz w:val="16"/>
        </w:rPr>
        <w:t>TEXTO VIGENTE</w:t>
      </w:r>
    </w:p>
    <w:p w:rsidR="00CC0284" w:rsidRPr="00113AEA" w:rsidRDefault="00CC0284" w:rsidP="00CC0284">
      <w:pPr>
        <w:pStyle w:val="Textosinformato"/>
        <w:tabs>
          <w:tab w:val="right" w:leader="dot" w:pos="8828"/>
        </w:tabs>
        <w:jc w:val="center"/>
        <w:rPr>
          <w:rFonts w:ascii="Tahoma" w:eastAsia="MS Mincho" w:hAnsi="Tahoma" w:cs="Tahoma"/>
          <w:b/>
          <w:bCs/>
          <w:color w:val="CC3300"/>
          <w:sz w:val="16"/>
        </w:rPr>
      </w:pPr>
      <w:r w:rsidRPr="00113AEA">
        <w:rPr>
          <w:rFonts w:ascii="Tahoma" w:eastAsia="MS Mincho" w:hAnsi="Tahoma" w:cs="Tahoma"/>
          <w:b/>
          <w:bCs/>
          <w:color w:val="CC3300"/>
          <w:sz w:val="16"/>
        </w:rPr>
        <w:t xml:space="preserve">Última reforma publicada DOF </w:t>
      </w:r>
      <w:r>
        <w:rPr>
          <w:rFonts w:ascii="Tahoma" w:eastAsia="MS Mincho" w:hAnsi="Tahoma" w:cs="Tahoma"/>
          <w:b/>
          <w:bCs/>
          <w:color w:val="CC3300"/>
          <w:sz w:val="16"/>
        </w:rPr>
        <w:t>20-05-2021</w:t>
      </w:r>
    </w:p>
    <w:p w:rsidR="00132DD2" w:rsidRPr="00907E23" w:rsidRDefault="00132DD2" w:rsidP="00907E23">
      <w:pPr>
        <w:pStyle w:val="Titulo1"/>
        <w:pBdr>
          <w:bottom w:val="none" w:sz="0" w:space="0" w:color="auto"/>
        </w:pBdr>
        <w:spacing w:before="0"/>
        <w:rPr>
          <w:rFonts w:ascii="Arial" w:hAnsi="Arial"/>
          <w:b w:val="0"/>
          <w:sz w:val="20"/>
          <w:szCs w:val="20"/>
        </w:rPr>
      </w:pPr>
    </w:p>
    <w:p w:rsidR="00132DD2" w:rsidRDefault="00132DD2" w:rsidP="00907E23">
      <w:pPr>
        <w:pStyle w:val="Titulo1"/>
        <w:pBdr>
          <w:bottom w:val="none" w:sz="0" w:space="0" w:color="auto"/>
        </w:pBdr>
        <w:spacing w:before="0"/>
        <w:rPr>
          <w:rFonts w:ascii="Arial" w:hAnsi="Arial"/>
          <w:b w:val="0"/>
          <w:sz w:val="20"/>
          <w:szCs w:val="20"/>
          <w:lang w:val="es-ES"/>
        </w:rPr>
      </w:pPr>
    </w:p>
    <w:p w:rsidR="00CC0284" w:rsidRPr="00907E23" w:rsidRDefault="00CC0284" w:rsidP="00907E23">
      <w:pPr>
        <w:pStyle w:val="Titulo1"/>
        <w:pBdr>
          <w:bottom w:val="none" w:sz="0" w:space="0" w:color="auto"/>
        </w:pBdr>
        <w:spacing w:before="0"/>
        <w:rPr>
          <w:rFonts w:ascii="Arial" w:hAnsi="Arial"/>
          <w:b w:val="0"/>
          <w:sz w:val="20"/>
          <w:szCs w:val="20"/>
          <w:lang w:val="es-ES"/>
        </w:rPr>
      </w:pPr>
    </w:p>
    <w:p w:rsidR="00AF10CB" w:rsidRPr="00907E23" w:rsidRDefault="00AF10CB" w:rsidP="00907E23">
      <w:pPr>
        <w:pStyle w:val="Titulo2"/>
        <w:pBdr>
          <w:top w:val="none" w:sz="0" w:space="0" w:color="auto"/>
        </w:pBdr>
        <w:spacing w:after="0"/>
        <w:rPr>
          <w:sz w:val="20"/>
        </w:rPr>
      </w:pPr>
      <w:r w:rsidRPr="00907E23">
        <w:rPr>
          <w:sz w:val="20"/>
        </w:rPr>
        <w:t>Al margen un sello con el Escudo Nacional, que dice: Estados Unidos Mexicanos.- Presidencia</w:t>
      </w:r>
      <w:r w:rsidR="00132DD2" w:rsidRPr="00907E23">
        <w:rPr>
          <w:sz w:val="20"/>
        </w:rPr>
        <w:t xml:space="preserve"> </w:t>
      </w:r>
      <w:r w:rsidRPr="00907E23">
        <w:rPr>
          <w:sz w:val="20"/>
        </w:rPr>
        <w:t>de la República.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ENRIQUE PEÑA NIETO</w:t>
      </w:r>
      <w:r w:rsidRPr="00907E23">
        <w:rPr>
          <w:sz w:val="20"/>
          <w:lang w:val="es-MX"/>
        </w:rPr>
        <w:t>, Presidente de los Estados Unidos Mexicanos, a sus habitantes sabed:</w:t>
      </w:r>
    </w:p>
    <w:p w:rsidR="00907E23" w:rsidRPr="00907E23" w:rsidRDefault="00907E2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Que el Honorable Congreso de la Unión, se ha servido dirigirme el siguiente</w:t>
      </w:r>
    </w:p>
    <w:p w:rsidR="00907E23" w:rsidRPr="00907E23" w:rsidRDefault="00907E23" w:rsidP="00907E23">
      <w:pPr>
        <w:pStyle w:val="ANOTACION"/>
        <w:spacing w:before="0" w:after="0" w:line="240" w:lineRule="auto"/>
        <w:rPr>
          <w:rFonts w:ascii="Arial" w:hAnsi="Arial" w:cs="Arial"/>
          <w:sz w:val="20"/>
        </w:rPr>
      </w:pPr>
    </w:p>
    <w:p w:rsidR="00AF10CB" w:rsidRPr="00907E23" w:rsidRDefault="00AF10CB" w:rsidP="00907E23">
      <w:pPr>
        <w:pStyle w:val="ANOTACION"/>
        <w:spacing w:before="0" w:after="0" w:line="240" w:lineRule="auto"/>
        <w:rPr>
          <w:rFonts w:ascii="Arial" w:hAnsi="Arial" w:cs="Arial"/>
          <w:sz w:val="20"/>
        </w:rPr>
      </w:pPr>
      <w:r w:rsidRPr="00907E23">
        <w:rPr>
          <w:rFonts w:ascii="Arial" w:hAnsi="Arial" w:cs="Arial"/>
          <w:sz w:val="20"/>
        </w:rPr>
        <w:t>DECRETO</w:t>
      </w:r>
    </w:p>
    <w:p w:rsidR="00907E23" w:rsidRPr="00907E23" w:rsidRDefault="00907E23" w:rsidP="00907E23">
      <w:pPr>
        <w:pStyle w:val="Texto"/>
        <w:spacing w:after="0" w:line="240" w:lineRule="auto"/>
        <w:rPr>
          <w:sz w:val="20"/>
        </w:rPr>
      </w:pPr>
    </w:p>
    <w:p w:rsidR="00AF10CB" w:rsidRPr="00907E23" w:rsidRDefault="00AF10CB" w:rsidP="00907E23">
      <w:pPr>
        <w:pStyle w:val="Texto"/>
        <w:spacing w:after="0" w:line="240" w:lineRule="auto"/>
        <w:rPr>
          <w:sz w:val="20"/>
        </w:rPr>
      </w:pPr>
      <w:r w:rsidRPr="00907E23">
        <w:rPr>
          <w:sz w:val="20"/>
        </w:rPr>
        <w:t>"EL CONGRESO GENERAL DE LOS ESTADOS UNIDOS MEXICANOS, DECRETA:</w:t>
      </w:r>
    </w:p>
    <w:p w:rsidR="00907E23" w:rsidRPr="00907E23" w:rsidRDefault="00907E23" w:rsidP="00907E23">
      <w:pPr>
        <w:pStyle w:val="Texto"/>
        <w:spacing w:after="0" w:line="240" w:lineRule="auto"/>
        <w:rPr>
          <w:b/>
          <w:sz w:val="20"/>
        </w:rPr>
      </w:pPr>
    </w:p>
    <w:p w:rsidR="00AF10CB" w:rsidRPr="00907E23" w:rsidRDefault="00AF10CB" w:rsidP="00907E23">
      <w:pPr>
        <w:pStyle w:val="Texto"/>
        <w:spacing w:after="0" w:line="240" w:lineRule="auto"/>
        <w:rPr>
          <w:b/>
          <w:sz w:val="20"/>
        </w:rPr>
      </w:pPr>
      <w:r w:rsidRPr="00907E23">
        <w:rPr>
          <w:b/>
          <w:sz w:val="20"/>
        </w:rPr>
        <w:t>SE EXPIDE LA LEY GENERAL DE MEJORA REGULATORIA Y SE DEROGAN DIVERSAS DISPOSICIONES DE LA LEY FEDERAL DE PROCEDIMIENTO ADMINISTRATIVO</w:t>
      </w:r>
    </w:p>
    <w:p w:rsidR="00907E23" w:rsidRPr="00907E23" w:rsidRDefault="00907E23" w:rsidP="00907E23">
      <w:pPr>
        <w:pStyle w:val="Texto"/>
        <w:spacing w:after="0" w:line="240" w:lineRule="auto"/>
        <w:rPr>
          <w:b/>
          <w:sz w:val="20"/>
        </w:rPr>
      </w:pPr>
    </w:p>
    <w:p w:rsidR="00AF10CB" w:rsidRPr="00907E23" w:rsidRDefault="00AF10CB" w:rsidP="00907E23">
      <w:pPr>
        <w:pStyle w:val="Texto"/>
        <w:spacing w:after="0" w:line="240" w:lineRule="auto"/>
        <w:rPr>
          <w:sz w:val="20"/>
        </w:rPr>
      </w:pPr>
      <w:r w:rsidRPr="00907E23">
        <w:rPr>
          <w:b/>
          <w:sz w:val="20"/>
        </w:rPr>
        <w:t xml:space="preserve">Artículo Primero.- </w:t>
      </w:r>
      <w:r w:rsidRPr="00907E23">
        <w:rPr>
          <w:sz w:val="20"/>
        </w:rPr>
        <w:t>Se expide la Ley General de Mejora Regulatoria</w:t>
      </w:r>
    </w:p>
    <w:p w:rsidR="00907E23" w:rsidRPr="00907E23" w:rsidRDefault="00907E23" w:rsidP="00907E23">
      <w:pPr>
        <w:pStyle w:val="ANOTACION"/>
        <w:spacing w:before="0" w:after="0" w:line="240" w:lineRule="auto"/>
        <w:rPr>
          <w:rFonts w:ascii="Arial" w:hAnsi="Arial" w:cs="Arial"/>
          <w:sz w:val="20"/>
        </w:rPr>
      </w:pPr>
    </w:p>
    <w:p w:rsidR="00AF10CB" w:rsidRPr="00907E23" w:rsidRDefault="00AF10CB" w:rsidP="00907E23">
      <w:pPr>
        <w:pStyle w:val="ANOTACION"/>
        <w:spacing w:before="0" w:after="0" w:line="240" w:lineRule="auto"/>
        <w:rPr>
          <w:rFonts w:ascii="Arial" w:hAnsi="Arial" w:cs="Arial"/>
          <w:sz w:val="22"/>
          <w:szCs w:val="22"/>
        </w:rPr>
      </w:pPr>
      <w:r w:rsidRPr="00907E23">
        <w:rPr>
          <w:rFonts w:ascii="Arial" w:hAnsi="Arial" w:cs="Arial"/>
          <w:sz w:val="22"/>
          <w:szCs w:val="22"/>
        </w:rPr>
        <w:t>LEY GENERAL DE MEJORA REGULATORIA</w:t>
      </w:r>
    </w:p>
    <w:p w:rsidR="00907E23" w:rsidRPr="00907E23" w:rsidRDefault="00907E23" w:rsidP="00907E23">
      <w:pPr>
        <w:pStyle w:val="Texto"/>
        <w:spacing w:after="0" w:line="240" w:lineRule="auto"/>
        <w:ind w:firstLine="0"/>
        <w:jc w:val="center"/>
        <w:rPr>
          <w:b/>
          <w:sz w:val="22"/>
          <w:szCs w:val="22"/>
          <w:lang w:val="es-MX"/>
        </w:rPr>
      </w:pPr>
    </w:p>
    <w:p w:rsidR="00AF10CB" w:rsidRPr="00907E23" w:rsidRDefault="00AF10CB" w:rsidP="00907E23">
      <w:pPr>
        <w:pStyle w:val="Texto"/>
        <w:spacing w:after="0" w:line="240" w:lineRule="auto"/>
        <w:ind w:firstLine="0"/>
        <w:jc w:val="center"/>
        <w:rPr>
          <w:b/>
          <w:sz w:val="22"/>
          <w:szCs w:val="22"/>
          <w:lang w:val="es-MX"/>
        </w:rPr>
      </w:pPr>
      <w:r w:rsidRPr="00907E23">
        <w:rPr>
          <w:b/>
          <w:sz w:val="22"/>
          <w:szCs w:val="22"/>
          <w:lang w:val="es-MX"/>
        </w:rPr>
        <w:t>TÍTULO PRIMERO</w:t>
      </w:r>
    </w:p>
    <w:p w:rsidR="00AF10CB" w:rsidRPr="00907E23" w:rsidRDefault="00AF10CB" w:rsidP="00907E23">
      <w:pPr>
        <w:pStyle w:val="Texto"/>
        <w:spacing w:after="0" w:line="240" w:lineRule="auto"/>
        <w:ind w:firstLine="0"/>
        <w:jc w:val="center"/>
        <w:rPr>
          <w:b/>
          <w:sz w:val="22"/>
          <w:szCs w:val="22"/>
          <w:lang w:val="es-MX"/>
        </w:rPr>
      </w:pPr>
      <w:r w:rsidRPr="00907E23">
        <w:rPr>
          <w:b/>
          <w:sz w:val="22"/>
          <w:szCs w:val="22"/>
          <w:lang w:val="es-MX"/>
        </w:rPr>
        <w:t>DISPOSICIONES GENERALES</w:t>
      </w:r>
    </w:p>
    <w:p w:rsidR="00907E23" w:rsidRPr="00907E23" w:rsidRDefault="00907E23" w:rsidP="00907E23">
      <w:pPr>
        <w:pStyle w:val="Texto"/>
        <w:spacing w:after="0" w:line="240" w:lineRule="auto"/>
        <w:ind w:firstLine="0"/>
        <w:jc w:val="center"/>
        <w:rPr>
          <w:b/>
          <w:sz w:val="22"/>
          <w:szCs w:val="22"/>
          <w:lang w:val="es-MX"/>
        </w:rPr>
      </w:pPr>
    </w:p>
    <w:p w:rsidR="00AF10CB" w:rsidRPr="00907E23" w:rsidRDefault="00AF10CB" w:rsidP="00907E23">
      <w:pPr>
        <w:pStyle w:val="Texto"/>
        <w:spacing w:after="0" w:line="240" w:lineRule="auto"/>
        <w:ind w:firstLine="0"/>
        <w:jc w:val="center"/>
        <w:rPr>
          <w:b/>
          <w:sz w:val="22"/>
          <w:szCs w:val="22"/>
          <w:lang w:val="es-MX"/>
        </w:rPr>
      </w:pPr>
      <w:r w:rsidRPr="00907E23">
        <w:rPr>
          <w:b/>
          <w:sz w:val="22"/>
          <w:szCs w:val="22"/>
          <w:lang w:val="es-MX"/>
        </w:rPr>
        <w:t>Capítulo I</w:t>
      </w:r>
    </w:p>
    <w:p w:rsidR="00AF10CB" w:rsidRPr="00907E23" w:rsidRDefault="00AF10CB" w:rsidP="00907E23">
      <w:pPr>
        <w:pStyle w:val="Texto"/>
        <w:spacing w:after="0" w:line="240" w:lineRule="auto"/>
        <w:ind w:firstLine="0"/>
        <w:jc w:val="center"/>
        <w:rPr>
          <w:b/>
          <w:sz w:val="22"/>
          <w:szCs w:val="22"/>
          <w:lang w:val="es-MX"/>
        </w:rPr>
      </w:pPr>
      <w:r w:rsidRPr="00907E23">
        <w:rPr>
          <w:b/>
          <w:sz w:val="22"/>
          <w:szCs w:val="22"/>
          <w:lang w:val="es-MX"/>
        </w:rPr>
        <w:t>Objeto de la Ley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 w:name="Artículo_1"/>
      <w:r w:rsidRPr="00907E23">
        <w:rPr>
          <w:b/>
          <w:sz w:val="20"/>
          <w:lang w:val="es-MX"/>
        </w:rPr>
        <w:t>Artículo 1</w:t>
      </w:r>
      <w:bookmarkEnd w:id="1"/>
      <w:r w:rsidRPr="00907E23">
        <w:rPr>
          <w:b/>
          <w:sz w:val="20"/>
          <w:lang w:val="es-MX"/>
        </w:rPr>
        <w:t xml:space="preserve">. </w:t>
      </w:r>
      <w:r w:rsidRPr="00907E23">
        <w:rPr>
          <w:sz w:val="20"/>
          <w:lang w:val="es-MX"/>
        </w:rPr>
        <w:t>La presente Ley es de orden público y de observancia general en toda la República en materia de mejora regulatoria. Este ordenamiento no será aplicable a las materias de carácter fiscal tratándose de las contribuciones y los accesorios que deriven directamente de aquéllas, responsabilidades de los servidores públicos, al Ministerio Público en ejercicio de sus funciones constitucionales, ni a lo relacionado con actos, procedimientos o resoluciones de las Secretarías de la Defensa Nacional y de Marina.</w:t>
      </w:r>
    </w:p>
    <w:p w:rsidR="00907E23" w:rsidRPr="00907E23" w:rsidRDefault="00907E2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Tiene por objeto establecer los principios y las bases a los que deberán sujetarse los órdenes de gobierno, en el ámbito de sus respectivas competencias, en materia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 w:name="Artículo_2"/>
      <w:r w:rsidRPr="00907E23">
        <w:rPr>
          <w:b/>
          <w:sz w:val="20"/>
          <w:lang w:val="es-MX"/>
        </w:rPr>
        <w:t>Artículo 2</w:t>
      </w:r>
      <w:bookmarkEnd w:id="2"/>
      <w:r w:rsidRPr="00907E23">
        <w:rPr>
          <w:b/>
          <w:sz w:val="20"/>
          <w:lang w:val="es-MX"/>
        </w:rPr>
        <w:t xml:space="preserve">. </w:t>
      </w:r>
      <w:r w:rsidRPr="00907E23">
        <w:rPr>
          <w:sz w:val="20"/>
          <w:lang w:val="es-MX"/>
        </w:rPr>
        <w:t>Son objetivos de esta Ley: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Establecer la obligación de las autoridades de todos los órdenes de gobierno, en el ámbito de su competencia, de implementar políticas públicas de mejora regulatoria para el perfeccionamiento de las Regulaciones y la simplificación de los Trámites y Servicios;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Establecer la organización y el funcionamiento del Sistema Nacional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Establecer los instrumentos, herramientas, acciones y procedimientos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rPr>
      </w:pPr>
      <w:r w:rsidRPr="00907E23">
        <w:rPr>
          <w:b/>
          <w:sz w:val="20"/>
          <w:lang w:val="es-MX"/>
        </w:rPr>
        <w:lastRenderedPageBreak/>
        <w:t xml:space="preserve">IV. </w:t>
      </w:r>
      <w:r w:rsidRPr="00907E23">
        <w:rPr>
          <w:sz w:val="20"/>
          <w:lang w:val="es-MX"/>
        </w:rPr>
        <w:t>Establecer la creación y el funcionamiento del Catálogo Nacional de Regulaciones, Trámites y Servicios, 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Establecer las obligaciones de los Sujetos Obligados para facilitar los Trámites y la obtención de Servicios, incluyendo el uso de tecnologías de la información.</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 w:name="Artículo_3"/>
      <w:r w:rsidRPr="00907E23">
        <w:rPr>
          <w:b/>
          <w:sz w:val="20"/>
          <w:lang w:val="es-MX"/>
        </w:rPr>
        <w:t>Artículo 3</w:t>
      </w:r>
      <w:bookmarkEnd w:id="3"/>
      <w:r w:rsidRPr="00907E23">
        <w:rPr>
          <w:b/>
          <w:sz w:val="20"/>
          <w:lang w:val="es-MX"/>
        </w:rPr>
        <w:t xml:space="preserve">. </w:t>
      </w:r>
      <w:r w:rsidRPr="00907E23">
        <w:rPr>
          <w:sz w:val="20"/>
          <w:lang w:val="es-MX"/>
        </w:rPr>
        <w:t>Para los efectos de la presente Ley se entenderá por:</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Agenda Regulatoria: La propuesta de las Regulaciones que los Sujetos Obligados pretenden expedir;</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Autoridad de Mejora Regulatoria: La Comisión Nacional de Mejora Regulatoria, las comisiones de mejora regulatoria de las entidades federativas, municipales o de alcaldías o equivalentes, los comités, las unidades administrativas o áreas responsables de conducir la política de mejora regulatoria en sus respectivos ámbitos de competencia;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Catálogo: El Catálogo Nacional de Regulaciones, Trámites y Servicios;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Comisionado: El Titular de la Comisión Nacional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Comisión Nacional: La Comisión Nacional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Consejo Local: Los consejos de mejora regulatoria de las entidades federativas, que podrán comprender a su vez a los municipios y las alcaldías o bien éstos últimos podrán integrar sus propios consejos;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Consejo Nacional: El Consejo Nacional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Estrategia: La Estrategia Nacional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Expediente para Trámites y Servicios: El conjunto de documentos electrónicos emitidos por los Sujetos Obligados asociados a personas físicas o morales, que pueden ser utilizados por cualquier autoridad competente, para resolver trámites y servicios;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Ley: La Ley General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Medio de Difusión: La publicación oficial impresa o electrónica por medio de la cual los Sujetos Obligados dan a conocer las Regulaciones que expiden;</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Observatorio: El Observatorio Nacional de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Padrón: El Padrón Nacional de servidores públicos con nombramiento de inspector, verificador, visitador o supervisor o cuyas competencias sean las de vigilar el cumplimiento de alguna Regulación;</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Propuesta Regulatoria: Los anteproyectos de leyes o Regulaciones que pretendan expedir los Sujetos Obligados, en el ámbito de su competencia y que se presenten a la consideración de las Autoridades de Mejora Regulatoria en los términos de esta Ley;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 </w:t>
      </w:r>
      <w:r w:rsidRPr="00907E23">
        <w:rPr>
          <w:sz w:val="20"/>
          <w:lang w:val="es-MX"/>
        </w:rPr>
        <w:t>Regulación o Regulaciones: Cualquier normativa de carácter general cuya denominación puede ser Acuerdo, Circular, Código, Criterio, Decreto, Directiva, Disposición de carácter general, Disposición Técnica, Estatuto, Formato, Instructivo, Ley, Lineamiento, Manual, Metodología, Norma Oficial Mexicana, Regla, Reglamento, o cualquier otra denominación de naturaleza análoga que expida cualquier Sujeto Obligado;</w:t>
      </w:r>
    </w:p>
    <w:p w:rsidR="00907E23" w:rsidRPr="00907E23" w:rsidRDefault="00907E2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regulación o regulaciones a las que hace referencia la presente fracción estarán sujetas al Análisis de Impacto Regulatorio en términos del artículo 71 de la presente Ley;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 </w:t>
      </w:r>
      <w:r w:rsidRPr="00907E23">
        <w:rPr>
          <w:sz w:val="20"/>
          <w:lang w:val="es-MX"/>
        </w:rPr>
        <w:t>Reglamento: El Reglamento de esta Ley que expida el Titular del Ejecutivo Federal, en el ámbito de su competencia;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 </w:t>
      </w:r>
      <w:r w:rsidRPr="00907E23">
        <w:rPr>
          <w:sz w:val="20"/>
          <w:lang w:val="es-MX"/>
        </w:rPr>
        <w:t>Servicio: Cualquier beneficio o actividad que los Sujetos Obligados, en el ámbito de su competencia, brinden a particulares, previa solicitud y cumplimiento de los requisitos aplicables;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XVIII. </w:t>
      </w:r>
      <w:r w:rsidRPr="00907E23">
        <w:rPr>
          <w:sz w:val="20"/>
          <w:lang w:val="es-MX"/>
        </w:rPr>
        <w:t>Sistema Nacional: El Sistema Nacional de Mejora Regulatoria;</w:t>
      </w:r>
    </w:p>
    <w:p w:rsidR="00907E23" w:rsidRPr="00907E23" w:rsidRDefault="00907E23" w:rsidP="00907E23">
      <w:pPr>
        <w:pStyle w:val="Texto"/>
        <w:spacing w:after="0" w:line="240" w:lineRule="auto"/>
        <w:rPr>
          <w:b/>
          <w:sz w:val="20"/>
          <w:lang w:val="es-MX"/>
        </w:rPr>
      </w:pPr>
    </w:p>
    <w:p w:rsidR="00D03CC6" w:rsidRPr="002E3D47" w:rsidRDefault="00D03CC6" w:rsidP="00D03CC6">
      <w:pPr>
        <w:pStyle w:val="Texto"/>
        <w:spacing w:after="0" w:line="240" w:lineRule="auto"/>
        <w:rPr>
          <w:sz w:val="20"/>
          <w:lang w:val="es-ES_tradnl"/>
        </w:rPr>
      </w:pPr>
      <w:r w:rsidRPr="002E3D47">
        <w:rPr>
          <w:b/>
          <w:sz w:val="20"/>
          <w:lang w:val="es-ES_tradnl"/>
        </w:rPr>
        <w:t>XIX.</w:t>
      </w:r>
      <w:r w:rsidRPr="002E3D47">
        <w:rPr>
          <w:sz w:val="20"/>
          <w:lang w:val="es-ES_tradnl"/>
        </w:rPr>
        <w:t xml:space="preserve"> Sujeto Obligado: La Administración Pública Federal y sus respectivos homólogos de las entidades federativas, los municipios o alcaldías y sus dependencias y entidades, la Fiscalía General de la República y las procuradurías o fiscalías locales.</w:t>
      </w:r>
    </w:p>
    <w:p w:rsidR="00D03CC6" w:rsidRPr="00C30CBB" w:rsidRDefault="00D03CC6" w:rsidP="00D03C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907E23" w:rsidRPr="00907E23" w:rsidRDefault="00907E2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poderes legislativos, judiciales, así como los organismos con autonomía constitucional de los órdenes federal o local y los organismos con jurisdicción contenciosa, que no formen parte de los poderes judiciales serán sujetos obligados para efectos de lo previsto en el Capítulo VI del Título Segundo de esta Ley;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XX. </w:t>
      </w:r>
      <w:r w:rsidRPr="00907E23">
        <w:rPr>
          <w:sz w:val="20"/>
          <w:lang w:val="es-MX"/>
        </w:rPr>
        <w:t>Sujeto Obligado de la Administración Pública Federal: Son los Sujetos Obligados exclusivamente de la Administración Pública Federal, 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XXI. </w:t>
      </w:r>
      <w:r w:rsidRPr="00907E23">
        <w:rPr>
          <w:sz w:val="20"/>
          <w:lang w:val="es-MX"/>
        </w:rPr>
        <w:t>Trámite: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 w:name="Artículo_4"/>
      <w:r w:rsidRPr="00907E23">
        <w:rPr>
          <w:b/>
          <w:sz w:val="20"/>
          <w:lang w:val="es-MX"/>
        </w:rPr>
        <w:t>Artículo 4</w:t>
      </w:r>
      <w:bookmarkEnd w:id="4"/>
      <w:r w:rsidRPr="00907E23">
        <w:rPr>
          <w:b/>
          <w:sz w:val="20"/>
          <w:lang w:val="es-MX"/>
        </w:rPr>
        <w:t xml:space="preserve">. </w:t>
      </w:r>
      <w:r w:rsidRPr="00907E23">
        <w:rPr>
          <w:sz w:val="20"/>
          <w:lang w:val="es-MX"/>
        </w:rPr>
        <w:t>Cuando los plazos fijados por esta Ley y su Reglamento sean en días, éstos se entenderán como días hábiles. Respecto de los establecidos en meses o años, el cómputo se hará de fecha a fecha, considerando incluso los días inhábiles.</w:t>
      </w:r>
    </w:p>
    <w:p w:rsidR="00907E23" w:rsidRPr="00907E23" w:rsidRDefault="00907E2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Cuando no se especifique el plazo, se entenderán cinco días para cualquier actuación.</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 w:name="Artículo_5"/>
      <w:r w:rsidRPr="00907E23">
        <w:rPr>
          <w:b/>
          <w:sz w:val="20"/>
          <w:lang w:val="es-MX"/>
        </w:rPr>
        <w:t>Artículo 5</w:t>
      </w:r>
      <w:bookmarkEnd w:id="5"/>
      <w:r w:rsidRPr="00907E23">
        <w:rPr>
          <w:b/>
          <w:sz w:val="20"/>
          <w:lang w:val="es-MX"/>
        </w:rPr>
        <w:t xml:space="preserve">. </w:t>
      </w:r>
      <w:r w:rsidRPr="00907E23">
        <w:rPr>
          <w:sz w:val="20"/>
          <w:lang w:val="es-MX"/>
        </w:rPr>
        <w:t>Las Regulaciones, para que produzcan efectos jurídicos, deberán ser publicadas por los Sujetos Obligados en el Medio de Difusión.</w:t>
      </w:r>
    </w:p>
    <w:p w:rsidR="00907E23" w:rsidRPr="00907E23" w:rsidRDefault="00907E2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los Principios, Bases y Objetivos de la Mejora Regulatoria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 w:name="Artículo_6"/>
      <w:r w:rsidRPr="00907E23">
        <w:rPr>
          <w:b/>
          <w:sz w:val="20"/>
          <w:lang w:val="es-MX"/>
        </w:rPr>
        <w:t>Artículo 6</w:t>
      </w:r>
      <w:bookmarkEnd w:id="6"/>
      <w:r w:rsidRPr="00907E23">
        <w:rPr>
          <w:b/>
          <w:sz w:val="20"/>
          <w:lang w:val="es-MX"/>
        </w:rPr>
        <w:t xml:space="preserve">. </w:t>
      </w:r>
      <w:r w:rsidRPr="00907E23">
        <w:rPr>
          <w:sz w:val="20"/>
          <w:lang w:val="es-MX"/>
        </w:rPr>
        <w:t>Los Sujetos Obligados, en la expedición de las Regulaciones, Trámites y Servicios deberán respetar los principios de legalidad, reserva de ley, jerarquía normativa y todos aquellos principios que tiendan al cumplimiento de los objetivos de esta Ley.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 w:name="Artículo_7"/>
      <w:r w:rsidRPr="00907E23">
        <w:rPr>
          <w:b/>
          <w:sz w:val="20"/>
          <w:lang w:val="es-MX"/>
        </w:rPr>
        <w:t>Artículo 7</w:t>
      </w:r>
      <w:bookmarkEnd w:id="7"/>
      <w:r w:rsidRPr="00907E23">
        <w:rPr>
          <w:b/>
          <w:sz w:val="20"/>
          <w:lang w:val="es-MX"/>
        </w:rPr>
        <w:t xml:space="preserve">. </w:t>
      </w:r>
      <w:r w:rsidRPr="00907E23">
        <w:rPr>
          <w:sz w:val="20"/>
          <w:lang w:val="es-MX"/>
        </w:rPr>
        <w:t>La política de mejora regulatoria se orientará por los principios que a continuación se enuncian:</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Mayores beneficios que costos y el máximo beneficio social;</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Seguridad jurídica que propicie la certidumbre de derechos y obligaciones;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Focalización a objetivos claros, concretos y bien definidos;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Coherencia y armonización de las disposiciones que integran el marco regulatorio nacional;</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Simplificación, mejora y no duplicidad en la emisión de Regulaciones, Trámites y Servicios;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Accesibilidad tecnológica;</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Proporcionalidad, prevención razonable y gestión de riesgos;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VIII</w:t>
      </w:r>
      <w:r w:rsidRPr="00907E23">
        <w:rPr>
          <w:sz w:val="20"/>
          <w:lang w:val="es-MX"/>
        </w:rPr>
        <w:t>. Transparencia, responsabilidad y rendición de cuentas;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IX</w:t>
      </w:r>
      <w:r w:rsidRPr="00907E23">
        <w:rPr>
          <w:sz w:val="20"/>
          <w:lang w:val="es-MX"/>
        </w:rPr>
        <w:t>. Fomento a la competitividad y el empleo;</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X</w:t>
      </w:r>
      <w:r w:rsidRPr="00907E23">
        <w:rPr>
          <w:sz w:val="20"/>
          <w:lang w:val="es-MX"/>
        </w:rPr>
        <w:t>. Promoción de la libre concurrencia y competencia económica, así como del funcionamiento eficiente de los mercados, 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Reconocimiento de asimetrías en el cumplimiento regulatorio.</w:t>
      </w:r>
    </w:p>
    <w:p w:rsidR="00907E23" w:rsidRPr="00907E23" w:rsidRDefault="00907E2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deberán ponderar los valores jurídicos tutelados a que se refiere este precepto y explicitar los criterios de decisión que subyacen a la política de mejora regulatoria atendiendo a los objetivos establecidos en esta Ley.</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 w:name="Artículo_8"/>
      <w:r w:rsidRPr="00907E23">
        <w:rPr>
          <w:b/>
          <w:sz w:val="20"/>
          <w:lang w:val="es-MX"/>
        </w:rPr>
        <w:t>Artículo 8</w:t>
      </w:r>
      <w:bookmarkEnd w:id="8"/>
      <w:r w:rsidRPr="00907E23">
        <w:rPr>
          <w:b/>
          <w:sz w:val="20"/>
          <w:lang w:val="es-MX"/>
        </w:rPr>
        <w:t xml:space="preserve">. </w:t>
      </w:r>
      <w:r w:rsidRPr="00907E23">
        <w:rPr>
          <w:sz w:val="20"/>
          <w:lang w:val="es-MX"/>
        </w:rPr>
        <w:t>Son objetivos de la política de mejora regulatoria, los siguientes:</w:t>
      </w:r>
    </w:p>
    <w:p w:rsidR="00907E23" w:rsidRPr="00907E23" w:rsidRDefault="00907E2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Procurar que las Regulaciones que se expidan generen beneficios superiores a los costos y produzcan el máximo bienestar para la sociedad;</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Promover la eficacia y eficiencia de la Regulación, Trámites y Servicios de los Sujetos Obligados;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Procurar que las Regulaciones no impongan barreras al comercio internacional, a la libre concurrencia y la competencia económica;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Generar seguridad jurídica, claridad y transparencia en la elaboración y aplicación de las Regulaciones, Trámites y Servicios;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Simplificar y modernizar los Trámites y Servicios;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Fomentar una cultura que ponga a las personas como centro de la gestión gubernamental;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Mejorar el ambiente para hacer negocios;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Facilitar, a través del Sistema Nacional, los mecanismos de coordinación y participación entre los órganos de mejora regulatoria de los órdenes de gobierno y los Sujetos Obligados para el cumplimiento de</w:t>
      </w:r>
      <w:r w:rsidR="00132DD2" w:rsidRPr="00907E23">
        <w:rPr>
          <w:sz w:val="20"/>
          <w:lang w:val="es-MX"/>
        </w:rPr>
        <w:t xml:space="preserve"> </w:t>
      </w:r>
      <w:r w:rsidRPr="00907E23">
        <w:rPr>
          <w:sz w:val="20"/>
          <w:lang w:val="es-MX"/>
        </w:rPr>
        <w:t>los objetivos de esta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IX</w:t>
      </w:r>
      <w:r w:rsidRPr="00907E23">
        <w:rPr>
          <w:sz w:val="20"/>
          <w:lang w:val="es-MX"/>
        </w:rPr>
        <w:t>. Atender al cumplimiento de los objetivos de esta Ley considerando las condiciones de desarrollo institucional y las capacidades técnicas, financieras y humanas;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Promover la participación de los sectores público, social, privado y académico en la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Facilitar a las personas el ejercicio de los derechos y el cumplimiento de sus obligaciones;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Armonizar el marco normativo de la mejora regulatoria en el país atendiendo los principios de</w:t>
      </w:r>
      <w:r w:rsidR="00132DD2" w:rsidRPr="00907E23">
        <w:rPr>
          <w:sz w:val="20"/>
          <w:lang w:val="es-MX"/>
        </w:rPr>
        <w:t xml:space="preserve"> </w:t>
      </w:r>
      <w:r w:rsidRPr="00907E23">
        <w:rPr>
          <w:sz w:val="20"/>
          <w:lang w:val="es-MX"/>
        </w:rPr>
        <w:t>esta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Facilitar el conocimiento y el entendimiento por parte de la sociedad, de la Regulación, mediante la accesibilidad y el uso de lenguaje claro;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Coadyuvar en las acciones para reducir el costo económico derivado de los requerimientos de Trámites y Servicios establecidos por parte de los Sujetos Obligados,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 </w:t>
      </w:r>
      <w:r w:rsidRPr="00907E23">
        <w:rPr>
          <w:sz w:val="20"/>
          <w:lang w:val="es-MX"/>
        </w:rPr>
        <w:t>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país.</w:t>
      </w:r>
    </w:p>
    <w:p w:rsidR="00D80F83" w:rsidRPr="00907E23" w:rsidRDefault="00D80F8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TÍTULO SEGUNDO</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DEL SISTEMA NACIONAL DE MEJORA REGULATORIA</w:t>
      </w:r>
    </w:p>
    <w:p w:rsidR="00D80F83" w:rsidRPr="00283285" w:rsidRDefault="00D80F83" w:rsidP="00907E23">
      <w:pPr>
        <w:pStyle w:val="Texto"/>
        <w:spacing w:after="0" w:line="240" w:lineRule="auto"/>
        <w:ind w:firstLine="0"/>
        <w:jc w:val="center"/>
        <w:rPr>
          <w:b/>
          <w:sz w:val="22"/>
          <w:szCs w:val="22"/>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 Integración</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 w:name="Artículo_9"/>
      <w:r w:rsidRPr="00907E23">
        <w:rPr>
          <w:b/>
          <w:sz w:val="20"/>
          <w:lang w:val="es-MX"/>
        </w:rPr>
        <w:t>Artículo 9</w:t>
      </w:r>
      <w:bookmarkEnd w:id="9"/>
      <w:r w:rsidRPr="00907E23">
        <w:rPr>
          <w:b/>
          <w:sz w:val="20"/>
          <w:lang w:val="es-MX"/>
        </w:rPr>
        <w:t xml:space="preserve">. </w:t>
      </w:r>
      <w:r w:rsidRPr="00907E23">
        <w:rPr>
          <w:sz w:val="20"/>
          <w:lang w:val="es-MX"/>
        </w:rPr>
        <w:t>El Sistema Nacional tiene por objeto coordinar a las autoridades de todos los órdenes de gobierno, en sus respectivos ámbitos de competencia, a través de la Estrategia, normas, principios, objetivos, planes, directrices, órganos, instancias, procedimientos y la política nacional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0" w:name="Artículo_10"/>
      <w:r w:rsidRPr="00907E23">
        <w:rPr>
          <w:b/>
          <w:sz w:val="20"/>
          <w:lang w:val="es-MX"/>
        </w:rPr>
        <w:t>Artículo 10</w:t>
      </w:r>
      <w:bookmarkEnd w:id="10"/>
      <w:r w:rsidRPr="00907E23">
        <w:rPr>
          <w:b/>
          <w:sz w:val="20"/>
          <w:lang w:val="es-MX"/>
        </w:rPr>
        <w:t xml:space="preserve">. </w:t>
      </w:r>
      <w:r w:rsidRPr="00907E23">
        <w:rPr>
          <w:sz w:val="20"/>
          <w:lang w:val="es-MX"/>
        </w:rPr>
        <w:t>El Sistema Nacional estará integrado por:</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El Consejo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La Estrategia;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La Comisión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Los Sistemas de Mejora Regulatoria de las Entidades Federativas;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Los Sujetos Obligados,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El Observatorio.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1" w:name="Artículo_11"/>
      <w:r w:rsidRPr="00907E23">
        <w:rPr>
          <w:b/>
          <w:sz w:val="20"/>
          <w:lang w:val="es-MX"/>
        </w:rPr>
        <w:t>Artículo 11</w:t>
      </w:r>
      <w:bookmarkEnd w:id="11"/>
      <w:r w:rsidRPr="00907E23">
        <w:rPr>
          <w:b/>
          <w:sz w:val="20"/>
          <w:lang w:val="es-MX"/>
        </w:rPr>
        <w:t xml:space="preserve">. </w:t>
      </w:r>
      <w:r w:rsidRPr="00907E23">
        <w:rPr>
          <w:sz w:val="20"/>
          <w:lang w:val="es-MX"/>
        </w:rPr>
        <w:t>Son herramientas del Sistema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El Catálogo;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La Agenda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III</w:t>
      </w:r>
      <w:r w:rsidRPr="00907E23">
        <w:rPr>
          <w:sz w:val="20"/>
          <w:lang w:val="es-MX"/>
        </w:rPr>
        <w:t>. El Análisis de Impacto Regulatorio;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Los Programas de Mejora Regulatoria,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Las Encuestas, Información Estadística y Evaluación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2" w:name="Artículo_12"/>
      <w:r w:rsidRPr="00907E23">
        <w:rPr>
          <w:b/>
          <w:sz w:val="20"/>
          <w:lang w:val="es-MX"/>
        </w:rPr>
        <w:t>Artículo 12</w:t>
      </w:r>
      <w:bookmarkEnd w:id="12"/>
      <w:r w:rsidRPr="00907E23">
        <w:rPr>
          <w:b/>
          <w:sz w:val="20"/>
          <w:lang w:val="es-MX"/>
        </w:rPr>
        <w:t xml:space="preserve">. </w:t>
      </w:r>
      <w:r w:rsidRPr="00907E23">
        <w:rPr>
          <w:sz w:val="20"/>
          <w:lang w:val="es-MX"/>
        </w:rPr>
        <w:t>Los titulares de las Autoridades de Mejora Regulatoria serán designados por los titulares de los poderes ejecutivos de su respectivo orden de gobierno, con nivel de subsecretario, oficial mayor o equivalente.</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3" w:name="Artículo_13"/>
      <w:r w:rsidRPr="00907E23">
        <w:rPr>
          <w:b/>
          <w:sz w:val="20"/>
          <w:lang w:val="es-MX"/>
        </w:rPr>
        <w:t>Artículo 13</w:t>
      </w:r>
      <w:bookmarkEnd w:id="13"/>
      <w:r w:rsidRPr="00907E23">
        <w:rPr>
          <w:b/>
          <w:sz w:val="20"/>
          <w:lang w:val="es-MX"/>
        </w:rPr>
        <w:t xml:space="preserve">. </w:t>
      </w:r>
      <w:r w:rsidRPr="00907E23">
        <w:rPr>
          <w:sz w:val="20"/>
          <w:lang w:val="es-MX"/>
        </w:rPr>
        <w:t>Los titulares de los Sujetos Obligados designarán a un servidor público con nivel de subsecretario u oficial mayor como responsable oficial de mejora regulatoria para coordinar, articular y vigilar el cumplimiento de la política de mejora regulatoria y la Estrategia al interior de cada Sujeto Obligado conforme a lo dispuesto en esta Ley y en las disposiciones que de ella deriven.</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caso de que el Sujeto Obligado no cuente con servidores públicos de dicho nivel, deberá ser un servidor público que tenga un nivel jerárquico inmediato inferior al del titular. En el caso de los poderes legislativos y judiciales éstos decidirán lo conducente de conformidad con sus disposiciones orgánicas.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coordinación y comunicación entre el Sujeto Obligado y la Autoridad de Mejora Regulatoria correspondiente se llevará a cabo a través del responsable oficial de mejora regulatoria.</w:t>
      </w:r>
    </w:p>
    <w:p w:rsidR="00D80F83" w:rsidRPr="00907E23" w:rsidRDefault="00D80F8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II</w:t>
      </w:r>
    </w:p>
    <w:p w:rsidR="00AF10CB" w:rsidRPr="00283285" w:rsidRDefault="00AF10CB" w:rsidP="00907E23">
      <w:pPr>
        <w:pStyle w:val="Texto"/>
        <w:spacing w:after="0" w:line="240" w:lineRule="auto"/>
        <w:ind w:firstLine="0"/>
        <w:jc w:val="center"/>
        <w:rPr>
          <w:sz w:val="22"/>
          <w:szCs w:val="22"/>
        </w:rPr>
      </w:pPr>
      <w:r w:rsidRPr="00283285">
        <w:rPr>
          <w:b/>
          <w:sz w:val="22"/>
          <w:szCs w:val="22"/>
          <w:lang w:val="es-MX"/>
        </w:rPr>
        <w:t>Del Consejo Nacional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4" w:name="Artículo_14"/>
      <w:r w:rsidRPr="00907E23">
        <w:rPr>
          <w:b/>
          <w:sz w:val="20"/>
          <w:lang w:val="es-MX"/>
        </w:rPr>
        <w:t>Artículo 14</w:t>
      </w:r>
      <w:bookmarkEnd w:id="14"/>
      <w:r w:rsidRPr="00907E23">
        <w:rPr>
          <w:b/>
          <w:sz w:val="20"/>
          <w:lang w:val="es-MX"/>
        </w:rPr>
        <w:t xml:space="preserve">. </w:t>
      </w:r>
      <w:r w:rsidRPr="00907E23">
        <w:rPr>
          <w:sz w:val="20"/>
          <w:lang w:val="es-MX"/>
        </w:rPr>
        <w:t>El Consejo Nacional es la instancia responsable de coordinar la política nacional de mejora regulatoria y está integrado por:</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El Titular de la Secretaría de Economía, quien lo presidirá;</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El Titular de la Secretaría de Gobernación;</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El Titular de la Secretaría de Hacienda y Crédito Público;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El Titular de la Secretaría de la Función Pública;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El Titular de la Consejería Jurídica del Ejecutivo Federal;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Un Representante de la Presidencia de la República;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El Presidente del Observatorio;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Cinco presidentes de los sistemas estatales de mejora regulatoria, los cuales se dividirán en grupos, de conformidad a lo siguiente:</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a) </w:t>
      </w:r>
      <w:r w:rsidRPr="00907E23">
        <w:rPr>
          <w:sz w:val="20"/>
          <w:lang w:val="es-MX"/>
        </w:rPr>
        <w:t>Un presidente del sistema estatal de mejora regulatoria integrante del grupo uno;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b) </w:t>
      </w:r>
      <w:r w:rsidRPr="00907E23">
        <w:rPr>
          <w:sz w:val="20"/>
          <w:lang w:val="es-MX"/>
        </w:rPr>
        <w:t>Un presidente del sistema estatal de mejora regulatoria integrante del grupo dos;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c) </w:t>
      </w:r>
      <w:r w:rsidRPr="00907E23">
        <w:rPr>
          <w:sz w:val="20"/>
          <w:lang w:val="es-MX"/>
        </w:rPr>
        <w:t>Un presidente del sistema estatal de mejora regulatoria integrante del grupo tres;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d) </w:t>
      </w:r>
      <w:r w:rsidRPr="00907E23">
        <w:rPr>
          <w:sz w:val="20"/>
          <w:lang w:val="es-MX"/>
        </w:rPr>
        <w:t>Un presidente del sistema estatal de mejora regulatoria integrante del grupo cuatro,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e) </w:t>
      </w:r>
      <w:r w:rsidRPr="00907E23">
        <w:rPr>
          <w:sz w:val="20"/>
          <w:lang w:val="es-MX"/>
        </w:rPr>
        <w:t>Un presidente del sistema estatal de mejora regulatoria integrante del grupo cinco.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El</w:t>
      </w:r>
      <w:r w:rsidRPr="00907E23">
        <w:rPr>
          <w:b/>
          <w:sz w:val="20"/>
          <w:lang w:val="es-MX"/>
        </w:rPr>
        <w:t xml:space="preserve"> </w:t>
      </w:r>
      <w:r w:rsidRPr="00907E23">
        <w:rPr>
          <w:sz w:val="20"/>
          <w:lang w:val="es-MX"/>
        </w:rPr>
        <w:t>Comisionado de la Comisión Nacional, quien fungirá como Secretario Ejecutivo del Consejo Nacional.</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De conformidad con la fracción VIII, las entidades que integren el Consejo Nacional serán elegidas por cada uno de los grupos que a continuación se expresan, debiendo representarlos en forma rotativa:</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GRUPO UNO (Noroeste): Sonora, Baja California, Baja California Sur, Chihuahua, Durango, Sinaloa.</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GRUPO DOS (Noreste): Nuevo León, San Luis Potosí, Coahuila de Zaragoza, Tamaulipas, Zacatecas.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GRUPO TRES (Occidente): Aguascalientes, Jalisco, Colima, Guanajuato, Michoacán, Nayarit.</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GRUPO CUATRO (Centro): Estado de México, Querétaro, Ciudad de México, Hidalgo, Morelos, Puebla, Tlaxcala.</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GRUPO CINCO (Sureste): Chiapas, Tabasco, Guerrero, Oaxaca, Quintana Roo, Yucatán, Veracruz, Campeche.</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cinco presidentes de los sistemas estatales de mejora regulatoria durarán en su cargo 2 años. Los presidentes de los sistemas locales de mejora regulatoria ocuparán sus puestos en el consejo y serán sustituidos, en el orden alfabético de las entidades federativas que integren los respectivos grupos.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Cada integrante titular podrá nombrar a un suplente que solamente podrá ser de nivel jerárquico inmediato inferior o equivalente.</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Nacional resolverá sobre la invitación de los representantes a los que se refiere el artículo 16 de esta Ley, a fin de fomentar la participación activa de los sectores privado, social y académico en sus sesiones.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5" w:name="Artículo_15"/>
      <w:r w:rsidRPr="00907E23">
        <w:rPr>
          <w:b/>
          <w:sz w:val="20"/>
          <w:lang w:val="es-MX"/>
        </w:rPr>
        <w:t>Artículo 15</w:t>
      </w:r>
      <w:bookmarkEnd w:id="15"/>
      <w:r w:rsidRPr="00907E23">
        <w:rPr>
          <w:b/>
          <w:sz w:val="20"/>
          <w:lang w:val="es-MX"/>
        </w:rPr>
        <w:t xml:space="preserve">. </w:t>
      </w:r>
      <w:r w:rsidRPr="00907E23">
        <w:rPr>
          <w:sz w:val="20"/>
          <w:lang w:val="es-MX"/>
        </w:rPr>
        <w:t>Serán invitados permanentes del Consejo Nacional y podrán participar con voz, pero sin voto: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El Gobernador del Banco de México;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El Comisionado Presidente de la Comisión Federal de Competencia Económica;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El Comisionado Presidente del Instituto Federal de Telecomunicaciones;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El Comisionado Presidente del Instituto Nacional de Transparencia, Acceso a la Información y Protección de Datos Personales,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El</w:t>
      </w:r>
      <w:r w:rsidRPr="00907E23">
        <w:rPr>
          <w:b/>
          <w:sz w:val="20"/>
          <w:lang w:val="es-MX"/>
        </w:rPr>
        <w:t xml:space="preserve"> </w:t>
      </w:r>
      <w:r w:rsidRPr="00907E23">
        <w:rPr>
          <w:sz w:val="20"/>
          <w:lang w:val="es-MX"/>
        </w:rPr>
        <w:t>Presidente de la Junta de Gobierno del Instituto Nacional de Estadística y Geografía.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6" w:name="Artículo_16"/>
      <w:r w:rsidRPr="00907E23">
        <w:rPr>
          <w:b/>
          <w:sz w:val="20"/>
          <w:lang w:val="es-MX"/>
        </w:rPr>
        <w:t>Artículo 16</w:t>
      </w:r>
      <w:bookmarkEnd w:id="16"/>
      <w:r w:rsidRPr="00907E23">
        <w:rPr>
          <w:b/>
          <w:sz w:val="20"/>
          <w:lang w:val="es-MX"/>
        </w:rPr>
        <w:t xml:space="preserve">. </w:t>
      </w:r>
      <w:r w:rsidRPr="00907E23">
        <w:rPr>
          <w:sz w:val="20"/>
          <w:lang w:val="es-MX"/>
        </w:rPr>
        <w:t>Serán invitados especiales del Consejo Nacional y podrán participar con voz, pero sin voto: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Representantes de confederaciones, cámaras y asociaciones empresariales, colegios, barras y asociaciones de profesionistas;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Representantes de organizaciones y asociaciones de la sociedad civil, así como organizaciones de consumidores,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Académicos especialistas en materias afines.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7" w:name="Artículo_17"/>
      <w:r w:rsidRPr="00907E23">
        <w:rPr>
          <w:b/>
          <w:sz w:val="20"/>
          <w:lang w:val="es-MX"/>
        </w:rPr>
        <w:t>Artículo 17</w:t>
      </w:r>
      <w:bookmarkEnd w:id="17"/>
      <w:r w:rsidRPr="00907E23">
        <w:rPr>
          <w:sz w:val="20"/>
          <w:lang w:val="es-MX"/>
        </w:rPr>
        <w:t>. El Consejo Nacional tendrá las siguientes atribuciones: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Establecer directrices, bases, instrumentos, lineamientos y mecanismos tendientes a la implementación de la política de mejora regulatoria y de observancia obligatoria para los Sujetos Obligados;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Aprobar, a propuesta de la Comisión Nacional, la Estrategia;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Determinar los mecanismos de suministro, intercambio, sistematización y actualización de la información que sobre esta materia generen los Sujetos Obligados y las Autoridades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Conocer, analizar y atender los resultados de las encuestas, información estadística y evaluación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Aprobar, a propuesta de la Comisión Nacional, los indicadores que las Autoridades de Mejora Regulatoria y los Sujetos Obligados, deberán observar para la evaluación y medición de los resultados de la mejora regulatoria y la simplificación de Trámites y Servicios;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Conocer y opinar sobre la evaluación de resultados a la que se refiere la fracción anterior, que presente la Comisión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Promover el uso de principios, objetivos, metodologías, instrumentos, programas, criterios y herramientas acordes a las buenas prácticas nacionales e internacionales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Conocer problemáticas, obstáculos y fallos regulatorios que impidan el cumplimiento del objeto de la presente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Conformar grupos de trabajo especializados que podrán ser creados por materia, criterios geográficos o grados de desarrollo, para la consecución de los objetivos de esta Ley, de acuerdo a las disposiciones que el Consejo Nacional establezca para tal efecto;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Emitir recomendaciones a los Sujetos Obligados, para el debido cumplimiento de las disposiciones de esta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XI</w:t>
      </w:r>
      <w:r w:rsidRPr="00907E23">
        <w:rPr>
          <w:sz w:val="20"/>
          <w:lang w:val="es-MX"/>
        </w:rPr>
        <w:t>. Nombrar y remover en los términos previstos por el Reglamento de esta Ley, a los integrantes del Observatorio;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Conocer, analizar y emitir recomendaciones derivadas de las propuestas que emita el Observatorio;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Aprobar su Reglamento Interior,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Las demás que establezcan esta Ley u otras disposiciones aplicables.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8" w:name="Artículo_18"/>
      <w:r w:rsidRPr="00907E23">
        <w:rPr>
          <w:b/>
          <w:sz w:val="20"/>
          <w:lang w:val="es-MX"/>
        </w:rPr>
        <w:t>Artículo 18</w:t>
      </w:r>
      <w:bookmarkEnd w:id="18"/>
      <w:r w:rsidRPr="00907E23">
        <w:rPr>
          <w:b/>
          <w:sz w:val="20"/>
          <w:lang w:val="es-MX"/>
        </w:rPr>
        <w:t xml:space="preserve">. </w:t>
      </w:r>
      <w:r w:rsidRPr="00907E23">
        <w:rPr>
          <w:sz w:val="20"/>
          <w:lang w:val="es-MX"/>
        </w:rPr>
        <w:t>Los destinatarios de las directrices a los que se refiere la fracción I del artículo 17 estarán obligados a informar al Consejo Nacional, las acciones a desarrollar para su implementación, en un término</w:t>
      </w:r>
      <w:r w:rsidR="00132DD2" w:rsidRPr="00907E23">
        <w:rPr>
          <w:sz w:val="20"/>
          <w:lang w:val="es-MX"/>
        </w:rPr>
        <w:t xml:space="preserve"> </w:t>
      </w:r>
      <w:r w:rsidRPr="00907E23">
        <w:rPr>
          <w:sz w:val="20"/>
          <w:lang w:val="es-MX"/>
        </w:rPr>
        <w:t>de treinta días a partir de que sea comunicado por el Secretario Técnico. Los informes serán públicos y en datos abiertos.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9" w:name="Artículo_19"/>
      <w:r w:rsidRPr="00907E23">
        <w:rPr>
          <w:b/>
          <w:sz w:val="20"/>
          <w:lang w:val="es-MX"/>
        </w:rPr>
        <w:t>Artículo 19</w:t>
      </w:r>
      <w:bookmarkEnd w:id="19"/>
      <w:r w:rsidRPr="00907E23">
        <w:rPr>
          <w:b/>
          <w:sz w:val="20"/>
          <w:lang w:val="es-MX"/>
        </w:rPr>
        <w:t xml:space="preserve">. </w:t>
      </w:r>
      <w:r w:rsidRPr="00907E23">
        <w:rPr>
          <w:sz w:val="20"/>
          <w:lang w:val="es-MX"/>
        </w:rPr>
        <w:t>El Consejo Nacional sesionará de forma ordinaria cuando menos dos veces al año y de forma extraordinaria cuando, por la naturaleza de los temas a tratar, sea necesario a juicio del Presidente del Consejo Nacional. La convocatoria se hará llegar a los miembros del Consejo Nacional, por conducto</w:t>
      </w:r>
      <w:r w:rsidR="00132DD2" w:rsidRPr="00907E23">
        <w:rPr>
          <w:sz w:val="20"/>
          <w:lang w:val="es-MX"/>
        </w:rPr>
        <w:t xml:space="preserve"> </w:t>
      </w:r>
      <w:r w:rsidRPr="00907E23">
        <w:rPr>
          <w:sz w:val="20"/>
          <w:lang w:val="es-MX"/>
        </w:rPr>
        <w:t>del Secretario Ejecutivo, con una anticipación de diez días en el caso de las ordinarias y de tres días en el caso de las extraordinarias.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sesionar se requerirá la asistencia de por lo menos la mitad más uno de los integrantes del Consejo Nacional. Las resoluciones se tomarán por mayoría simple y quien presida la sesión tendrá voto de calidad en caso de empate.</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integrantes e invitados del Consejo Nacional participarán en el mismo de manera honorífica, por lo que no recibirán retribución económica alguna por las funciones que desempeñen con tal carácter.</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0" w:name="Artículo_20"/>
      <w:r w:rsidRPr="00907E23">
        <w:rPr>
          <w:b/>
          <w:sz w:val="20"/>
          <w:lang w:val="es-MX"/>
        </w:rPr>
        <w:t>Artículo 20</w:t>
      </w:r>
      <w:bookmarkEnd w:id="20"/>
      <w:r w:rsidRPr="00907E23">
        <w:rPr>
          <w:b/>
          <w:sz w:val="20"/>
          <w:lang w:val="es-MX"/>
        </w:rPr>
        <w:t xml:space="preserve">. </w:t>
      </w:r>
      <w:r w:rsidRPr="00907E23">
        <w:rPr>
          <w:sz w:val="20"/>
          <w:lang w:val="es-MX"/>
        </w:rPr>
        <w:t>Corresponde al Secretario Ejecutivo del Consejo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Compilar los acuerdos que se tomen en el Consejo Nacional, llevar el archivo de éstos y de los instrumentos jurídicos que deriven, y expedir constancia de los mismos;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Elaborar y publicar informes de actividades del Consejo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Publicar en el Diario Oficial de la Federación los instrumentos a los que se refieren las fracciones I, II y XIII del artículo 17 de esta Ley,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Las demás que le señale esta Ley, el Reglamento y demás disposiciones jurídicas aplicables.</w:t>
      </w:r>
    </w:p>
    <w:p w:rsidR="00D80F83" w:rsidRPr="00907E23" w:rsidRDefault="00D80F8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 Estrategia Nacional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1" w:name="Artículo_21"/>
      <w:r w:rsidRPr="00907E23">
        <w:rPr>
          <w:b/>
          <w:sz w:val="20"/>
          <w:lang w:val="es-MX"/>
        </w:rPr>
        <w:t>Artículo 21</w:t>
      </w:r>
      <w:bookmarkEnd w:id="21"/>
      <w:r w:rsidRPr="00907E23">
        <w:rPr>
          <w:b/>
          <w:sz w:val="20"/>
          <w:lang w:val="es-MX"/>
        </w:rPr>
        <w:t xml:space="preserve">. </w:t>
      </w:r>
      <w:r w:rsidRPr="00907E23">
        <w:rPr>
          <w:sz w:val="20"/>
          <w:lang w:val="es-MX"/>
        </w:rPr>
        <w:t>La Estrategia es el instrumento programático que tiene como propósito articular la política de mejora regulatoria de los Sujetos Obligados a efecto de asegurar el cumplimiento del objeto de esta Ley. La Estrategia tendrá una visión con un horizonte de largo plazo a veinte años, con evaluaciones al menos cada cinco años y con revisiones y ajustes,</w:t>
      </w:r>
      <w:r w:rsidRPr="00907E23">
        <w:rPr>
          <w:b/>
          <w:sz w:val="20"/>
          <w:lang w:val="es-MX"/>
        </w:rPr>
        <w:t xml:space="preserve"> </w:t>
      </w:r>
      <w:r w:rsidRPr="00907E23">
        <w:rPr>
          <w:sz w:val="20"/>
          <w:lang w:val="es-MX"/>
        </w:rPr>
        <w:t>en su caso, al menos cada dos años.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Nacional aprobará la Estrategia, misma que será publicada en el Diario Oficial de la Federación y será vinculante para los Sujetos Obligados.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2" w:name="Artículo_22"/>
      <w:r w:rsidRPr="00907E23">
        <w:rPr>
          <w:b/>
          <w:sz w:val="20"/>
          <w:lang w:val="es-MX"/>
        </w:rPr>
        <w:t>Artículo 22</w:t>
      </w:r>
      <w:bookmarkEnd w:id="22"/>
      <w:r w:rsidRPr="00907E23">
        <w:rPr>
          <w:b/>
          <w:sz w:val="20"/>
          <w:lang w:val="es-MX"/>
        </w:rPr>
        <w:t xml:space="preserve">. </w:t>
      </w:r>
      <w:r w:rsidRPr="00907E23">
        <w:rPr>
          <w:sz w:val="20"/>
          <w:lang w:val="es-MX"/>
        </w:rPr>
        <w:t>La Estrategia comprenderá, al menos, lo siguiente:</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Un diagnóstico por parte de la Comisión Nacional de la situación que guarda la política de mejora regulatoria en el país;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Las buenas prácticas nacionales e internacionales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Los objetivos de corto, mediano y largo plazo;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Los elementos para la instrumentación de la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Las acciones, medidas y programas de mejora regulatoria que permitan impactar favorablemente en el mejoramiento de la calidad regulatoria del país y que incidan en el desarrollo y el crecimiento económico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Las herramientas de la mejora regulatoria y su uso sistemático;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Las metodologías para la aplicación de las herramientas de la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Las metodologías para el diagnóstico periódico del acervo regulatorio;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Las políticas y acciones específicas para atender la problemática regulatoria de materias, sectores o regiones del país;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Las directrices, mecanismos y lineamientos técnicos para integrar, actualizar y operar el Catálogo, incluyendo procedimientos, formatos y plazos para que los Sujetos Obligados ingresen la información correspondiente;</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Los lineamientos generales de aplicación del Análisis de Impacto Regulatorio;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Los criterios para revisar, actualizar y mejorar el acervo regulatorio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Los mecanismos para fortalecer las capacidades jurídicas e institucionales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Las medidas para reducir y simplificar Trámites y Servicios;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 </w:t>
      </w:r>
      <w:r w:rsidRPr="00907E23">
        <w:rPr>
          <w:sz w:val="20"/>
          <w:lang w:val="es-MX"/>
        </w:rPr>
        <w:t>Los mecanismos de observación y cumplimiento de indicadores que permitan conocer el avance de los objetivos, programas y acciones derivados de la política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 </w:t>
      </w:r>
      <w:r w:rsidRPr="00907E23">
        <w:rPr>
          <w:sz w:val="20"/>
          <w:lang w:val="es-MX"/>
        </w:rPr>
        <w:t>Los estándares mínimos para asegurar la correcta implementación de las herramientas de la mejora regulatoria a que hace referencia el Título Tercero de esta Ley, incluyendo entre otros, la consulta pública, transparencia y rendición de cuentas en los procedimientos de diseño e implementación de la Regulación;</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 </w:t>
      </w:r>
      <w:r w:rsidRPr="00907E23">
        <w:rPr>
          <w:sz w:val="20"/>
          <w:lang w:val="es-MX"/>
        </w:rPr>
        <w:t>Los mecanismos de coordinación para garantizar la congruencia de la Regulación que expidan los Sujetos Obligados en términos de esta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XVIII. </w:t>
      </w:r>
      <w:r w:rsidRPr="00907E23">
        <w:rPr>
          <w:sz w:val="20"/>
          <w:lang w:val="es-MX"/>
        </w:rPr>
        <w:t>Los mecanismos que regulen el procedimiento a que se sujete la Protesta Ciudadana,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XIX. </w:t>
      </w:r>
      <w:r w:rsidRPr="00907E23">
        <w:rPr>
          <w:sz w:val="20"/>
          <w:lang w:val="es-MX"/>
        </w:rPr>
        <w:t>Las demás que se deriven de esta Ley y otras disposiciones jurídicas aplicables.</w:t>
      </w:r>
    </w:p>
    <w:p w:rsidR="00D80F83" w:rsidRPr="00907E23" w:rsidRDefault="00D80F8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IV</w:t>
      </w:r>
    </w:p>
    <w:p w:rsidR="00AF10CB" w:rsidRPr="00283285" w:rsidRDefault="00AF10CB" w:rsidP="00907E23">
      <w:pPr>
        <w:pStyle w:val="Texto"/>
        <w:spacing w:after="0" w:line="240" w:lineRule="auto"/>
        <w:ind w:firstLine="0"/>
        <w:jc w:val="center"/>
        <w:rPr>
          <w:sz w:val="22"/>
          <w:szCs w:val="22"/>
        </w:rPr>
      </w:pPr>
      <w:r w:rsidRPr="00283285">
        <w:rPr>
          <w:b/>
          <w:sz w:val="22"/>
          <w:szCs w:val="22"/>
          <w:lang w:val="es-MX"/>
        </w:rPr>
        <w:t>De la Comisión Nacional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3" w:name="Artículo_23"/>
      <w:r w:rsidRPr="00907E23">
        <w:rPr>
          <w:b/>
          <w:sz w:val="20"/>
          <w:lang w:val="es-MX"/>
        </w:rPr>
        <w:t>Artículo 23</w:t>
      </w:r>
      <w:bookmarkEnd w:id="23"/>
      <w:r w:rsidRPr="00907E23">
        <w:rPr>
          <w:b/>
          <w:sz w:val="20"/>
          <w:lang w:val="es-MX"/>
        </w:rPr>
        <w:t xml:space="preserve">. </w:t>
      </w:r>
      <w:r w:rsidRPr="00907E23">
        <w:rPr>
          <w:sz w:val="20"/>
          <w:lang w:val="es-MX"/>
        </w:rPr>
        <w:t>La Comisión Nacional es un órgano administrativo desconcentrado de la Secretaría de Economía, con autonomía técnica y operativa, la cual tiene como objetivo promover la mejora de las Regulaciones y la simplificación de Trámites y Servicios, así como la transparencia en la elaboración y aplicación de los mismos, procurando que éstos generen beneficios superiores a sus costos y el máximo beneficio para la sociedad.</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4" w:name="Artículo_24"/>
      <w:r w:rsidRPr="00907E23">
        <w:rPr>
          <w:b/>
          <w:sz w:val="20"/>
          <w:lang w:val="es-MX"/>
        </w:rPr>
        <w:t>Artículo 24</w:t>
      </w:r>
      <w:bookmarkEnd w:id="24"/>
      <w:r w:rsidRPr="00907E23">
        <w:rPr>
          <w:b/>
          <w:sz w:val="20"/>
          <w:lang w:val="es-MX"/>
        </w:rPr>
        <w:t xml:space="preserve">. </w:t>
      </w:r>
      <w:r w:rsidRPr="00907E23">
        <w:rPr>
          <w:sz w:val="20"/>
          <w:lang w:val="es-MX"/>
        </w:rPr>
        <w:t>La Comisión Nacional tendrá las siguientes atribuciones en el ámbito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Desempeñar las funciones de coordinación que establece esta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Proponer al Consejo Nacional la Estrategia y desarrollar, monitorear, evaluar y dar publicidad a la misma;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Proponer al Consejo Nacional la emisión de directrices, instrumentos, lineamientos, mecanismos y buenas prácticas para el cumplimiento del objeto de esta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Proponer al Consejo Nacional las metodologías para la organización y sistematización de la información administrativa y estadística, así como los indicadores que deberán adoptar los Sujetos Obligados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Administrar el Catálogo;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Brindar asesoría técnica y capacitación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Revisar el marco regulatorio nacional, diagnosticar su aplicación y, en su caso, brindar asesoría a las autoridades competentes para mejorar la Regulación en actividades o sectores económicos específicos;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Proponer a los Sujetos Obligados acciones, medidas o programas que permitan impactar favorablemente en el mejoramiento del marco regulatorio nacional y que incidan en el desarrollo y crecimiento económico nacional, y coadyuvar en su promoción e implementación;</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Elaborar y presentar al Congreso de la Unión un informe anual sobre los resultados, avances y retos de la política nacional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Elaborar y promover programas académicos directamente o en colaboración con otras instituciones para la formación de capacidades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Convocar y organizar foros, conferencias, coloquios, diplomados, seminarios, talleres, reuniones, eventos, convenciones y congresos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Crear, desarrollar, proponer y promover Programas Específicos de Simplificación y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Procurar que las acciones y Programas de Mejora Regulatoria de los Sujetos Obligados se rijan por los mismos estándares de operación,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Las demás atribuciones que establezcan esta Ley y otras disposiciones jurídicas aplicables.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5" w:name="Artículo_25"/>
      <w:r w:rsidRPr="00907E23">
        <w:rPr>
          <w:b/>
          <w:sz w:val="20"/>
          <w:lang w:val="es-MX"/>
        </w:rPr>
        <w:t>Artículo 25</w:t>
      </w:r>
      <w:bookmarkEnd w:id="25"/>
      <w:r w:rsidRPr="00907E23">
        <w:rPr>
          <w:b/>
          <w:sz w:val="20"/>
          <w:lang w:val="es-MX"/>
        </w:rPr>
        <w:t xml:space="preserve">. </w:t>
      </w:r>
      <w:r w:rsidRPr="00907E23">
        <w:rPr>
          <w:sz w:val="20"/>
          <w:lang w:val="es-MX"/>
        </w:rPr>
        <w:t>La Comisión Nacional tendrá las siguientes atribuciones en el ámbito de la Administración Pública Federal: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Revisar el marco regulatorio federal, diagnosticar su aplicación, y en su caso, elaborar, conforme a las disposiciones aplicables, anteproyectos de disposiciones legislativas y administrativas en materia de mejora regulatoria, mismas que podrán ser incorporadas a los programas que se establezcan para mejorar la Regulación en actividades o sectores económicos específicos;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Dictaminar las Propuestas Regulatorias y los Análisis de Impacto Regulatorio correspondientes;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Establecer los mecanismos para dar publicidad a la Agenda Regulatoria de los Sujetos Obligados de la Administración Pública Federal;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Promover la evaluación de Regulaciones vigentes a través del Análisis de Impacto Regulatorio ex post;</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Integrar, administrar y actualizar el Registro Federal de Trámites y Servicios, en lo que corresponde a los Trámites y Servicios federales;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Proponer, coordinar, publicar, monitorear, opinar y evaluar los Programas de Mejora Regulatoria de los Sujetos Obligados de la Administración Pública Federal, así como emitir los lineamientos para su operación mismos que serán vinculantes para la Administración Pública Federal;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Crear, desarrollar, proponer y promover programas específicos de simplificación y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Establecer acuerdos y convenios de colaboración, concertación y coordinación que contribuyan al cumplimiento de sus objetivos;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Proponer a los Sujetos Obligados de la Administración Pública Federal la revisión de su acervo regulatorio y de sus Trámites y Servicios;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Calcular el costo económico de los Trámites y Servicios con la información proporcionada por los Sujetos Obligados de la Administración Pública Federal;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Sistematizar y dar seguimiento a la Estrategia en el ámbito de la Administración Pública Federal;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Promover la cooperación y la mejora regulatoria internacional;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Celebrar acuerdos interinstitucionales en materia de mejora regulatoria, en los términos de la Ley sobre Celebración de Tratados;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 </w:t>
      </w:r>
      <w:r w:rsidRPr="00907E23">
        <w:rPr>
          <w:sz w:val="20"/>
          <w:lang w:val="es-MX"/>
        </w:rPr>
        <w:t>Promover el estudio, la divulgación y la aplicación de la política pública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 </w:t>
      </w:r>
      <w:r w:rsidRPr="00907E23">
        <w:rPr>
          <w:sz w:val="20"/>
          <w:lang w:val="es-MX"/>
        </w:rPr>
        <w:t>Expedir, publicar y presentar ante el Congreso de la Unión un informe anual sobre el desempeño de las funciones de la Comisión Nacional y los avances de los Sujetos Obligados de la Administración Pública Federal en materia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 </w:t>
      </w:r>
      <w:r w:rsidRPr="00907E23">
        <w:rPr>
          <w:sz w:val="20"/>
          <w:lang w:val="es-MX"/>
        </w:rPr>
        <w:t>Supervisar que los Sujetos Obligados de la Administración Pública Federal tengan actualizada la parte que les corresponde del Catálogo, así como mantener actualizado el segmento de las Regulaciones federales,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XVIII. </w:t>
      </w:r>
      <w:r w:rsidRPr="00907E23">
        <w:rPr>
          <w:sz w:val="20"/>
          <w:lang w:val="es-MX"/>
        </w:rPr>
        <w:t>Las demás facultades que establezcan esta Ley y otras disposiciones jurídicas aplicables.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6" w:name="Artículo_26"/>
      <w:r w:rsidRPr="00907E23">
        <w:rPr>
          <w:b/>
          <w:sz w:val="20"/>
          <w:lang w:val="es-MX"/>
        </w:rPr>
        <w:t>Artículo 26</w:t>
      </w:r>
      <w:bookmarkEnd w:id="26"/>
      <w:r w:rsidRPr="00907E23">
        <w:rPr>
          <w:b/>
          <w:sz w:val="20"/>
          <w:lang w:val="es-MX"/>
        </w:rPr>
        <w:t xml:space="preserve">. </w:t>
      </w:r>
      <w:r w:rsidRPr="00907E23">
        <w:rPr>
          <w:sz w:val="20"/>
          <w:lang w:val="es-MX"/>
        </w:rPr>
        <w:t>La Comisión Nacional estará presidida por un Comisionado, quien será designado por el Titular del Ejecutivo Federal, a propuesta del</w:t>
      </w:r>
      <w:r w:rsidR="009F3A76" w:rsidRPr="00907E23">
        <w:rPr>
          <w:sz w:val="20"/>
          <w:lang w:val="es-MX"/>
        </w:rPr>
        <w:t xml:space="preserve"> </w:t>
      </w:r>
      <w:r w:rsidRPr="00907E23">
        <w:rPr>
          <w:sz w:val="20"/>
          <w:lang w:val="es-MX"/>
        </w:rPr>
        <w:t>Secretario de Economía.</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Comisionado deberá contar con título profesional en materias afines al objeto de la Comisión Nacional, tener al menos treinta años cumplidos y haberse desempeñado en forma destacada en cuestiones profesionales del sector empresarial, de servicio público o académicas relacionadas con el objeto de la Comisión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7" w:name="Artículo_27"/>
      <w:r w:rsidRPr="00907E23">
        <w:rPr>
          <w:b/>
          <w:sz w:val="20"/>
          <w:lang w:val="es-MX"/>
        </w:rPr>
        <w:t>Artículo 27</w:t>
      </w:r>
      <w:bookmarkEnd w:id="27"/>
      <w:r w:rsidRPr="00907E23">
        <w:rPr>
          <w:b/>
          <w:sz w:val="20"/>
          <w:lang w:val="es-MX"/>
        </w:rPr>
        <w:t xml:space="preserve">. </w:t>
      </w:r>
      <w:r w:rsidRPr="00907E23">
        <w:rPr>
          <w:sz w:val="20"/>
          <w:lang w:val="es-MX"/>
        </w:rPr>
        <w:t>Corresponde al Comisionado: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Dirigir y representar legalmente a la Comisión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Adscribir las unidades administrativas de la Comisión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Expedir los manuales internos de la Comisión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Delegar facultades en el ámbito de su competencia;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Interpretar lo previsto en esta Ley para efectos administrativos dentro del ámbito de la Administración Pública Federal;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Fungir como Secretario Ejecutivo del Consejo Nacional;</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Ejecutar los acuerdos, directrices y demás resoluciones adoptados por el Consejo Nacional, en el ámbito de su competencia;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Publicar en el Diario Oficial de la Federación los lineamientos necesarios para el funcionamiento de la Estrategia;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Participar en representación de la Comisión Nacional en foros, conferencias, coloquios, diplomados, seminarios, talleres, reuniones, eventos, convenciones y congresos que se lleven a cabo con organismos nacionales e internacionales, cuando se refieran a temas relacionados con el objeto de esta Ley y los objetivos de la política de la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Colaborar con las Autoridades de Mejora Regulatoria para fortalecer y eficientar los mecanismos de coordinación, y</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Las demás que le confieran esta Ley y su Reglamento, el Reglamento Interior de la Comisión Nacional y cualquier otra disposición jurídica aplicable.</w:t>
      </w:r>
    </w:p>
    <w:p w:rsidR="00D80F83" w:rsidRPr="00907E23" w:rsidRDefault="00D80F8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V</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los Sistemas de Mejora Regulatoria de las Entidades Federativas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8" w:name="Artículo_28"/>
      <w:r w:rsidRPr="00907E23">
        <w:rPr>
          <w:b/>
          <w:sz w:val="20"/>
          <w:lang w:val="es-MX"/>
        </w:rPr>
        <w:t>Artículo 28</w:t>
      </w:r>
      <w:bookmarkEnd w:id="28"/>
      <w:r w:rsidRPr="00907E23">
        <w:rPr>
          <w:b/>
          <w:sz w:val="20"/>
          <w:lang w:val="es-MX"/>
        </w:rPr>
        <w:t xml:space="preserve">. </w:t>
      </w:r>
      <w:r w:rsidRPr="00907E23">
        <w:rPr>
          <w:sz w:val="20"/>
          <w:lang w:val="es-MX"/>
        </w:rPr>
        <w:t>Los Sistemas de Mejora Regulatoria de las Entidades Federativas tienen como función coordinarse con el Sistema Nacional, para implementar la política de mejora regulatoria conforme a la Estrategia en su entidad federativa, de acuerdo con el objeto de esta Ley en el ámbito de sus competencias, sus leyes locales de mejora regulatoria y demás disposiciones jurídicas aplicables en la materia.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29" w:name="Artículo_29"/>
      <w:r w:rsidRPr="00907E23">
        <w:rPr>
          <w:b/>
          <w:sz w:val="20"/>
          <w:lang w:val="es-MX"/>
        </w:rPr>
        <w:t>Artículo 29</w:t>
      </w:r>
      <w:bookmarkEnd w:id="29"/>
      <w:r w:rsidRPr="00907E23">
        <w:rPr>
          <w:b/>
          <w:sz w:val="20"/>
          <w:lang w:val="es-MX"/>
        </w:rPr>
        <w:t xml:space="preserve">. </w:t>
      </w:r>
      <w:r w:rsidRPr="00907E23">
        <w:rPr>
          <w:sz w:val="20"/>
          <w:lang w:val="es-MX"/>
        </w:rPr>
        <w:t>Los Sistemas de Mejora Regulatoria de las entidades federativas estarán integrados por un Consejo Local, sus Autoridades de Mejora Regulatoria y los Sujetos Obligados correspondientes a la entidad federativa.</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Local deberá de sesionar por lo menos una vez al año. Su integración se llevará a cabo conforme a lo establecido por las disposiciones jurídicas aplicables de cada entidad federativa y será presidido por el Titular del Ejecutivo de la entidad federativa.</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Local deberá incluir la participación de representantes de los sectores privado, social y académico en sus sesiones.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el cumplimiento de los objetivos de esta Ley y garantizar el funcionamiento eficaz del Sistema Nacional, el Consejo Nacional definirá los mecanismos de coordinación entre éste y los Consejos Locales.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Local de cada entidad federativa establecerá los mecanismos de coordinación entre éstos y los consejos de los municipios o alcaldías.</w:t>
      </w:r>
    </w:p>
    <w:p w:rsidR="00D80F83" w:rsidRPr="00907E23" w:rsidRDefault="00D80F8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VI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 Implementación de la Política de Mejora Regulatoria por los</w:t>
      </w:r>
      <w:r w:rsidR="00132DD2" w:rsidRPr="00283285">
        <w:rPr>
          <w:b/>
          <w:sz w:val="22"/>
          <w:szCs w:val="22"/>
          <w:lang w:val="es-MX"/>
        </w:rPr>
        <w:t xml:space="preserve"> </w:t>
      </w:r>
      <w:r w:rsidRPr="00283285">
        <w:rPr>
          <w:b/>
          <w:sz w:val="22"/>
          <w:szCs w:val="22"/>
          <w:lang w:val="es-MX"/>
        </w:rPr>
        <w:t>Poderes Legislativo y Judicial, los Organismos con Autonomía Constitucional</w:t>
      </w:r>
      <w:r w:rsidR="00132DD2" w:rsidRPr="00283285">
        <w:rPr>
          <w:b/>
          <w:sz w:val="22"/>
          <w:szCs w:val="22"/>
          <w:lang w:val="es-MX"/>
        </w:rPr>
        <w:t xml:space="preserve"> </w:t>
      </w:r>
      <w:r w:rsidRPr="00283285">
        <w:rPr>
          <w:b/>
          <w:sz w:val="22"/>
          <w:szCs w:val="22"/>
          <w:lang w:val="es-MX"/>
        </w:rPr>
        <w:t>y los Organismos con Jurisdicción Contenciosa que no formen parte de los poderes judiciales</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0" w:name="Artículo_30"/>
      <w:r w:rsidRPr="00907E23">
        <w:rPr>
          <w:b/>
          <w:sz w:val="20"/>
          <w:lang w:val="es-MX"/>
        </w:rPr>
        <w:t>Artículo 30</w:t>
      </w:r>
      <w:bookmarkEnd w:id="30"/>
      <w:r w:rsidRPr="00907E23">
        <w:rPr>
          <w:b/>
          <w:sz w:val="20"/>
          <w:lang w:val="es-MX"/>
        </w:rPr>
        <w:t xml:space="preserve">. </w:t>
      </w:r>
      <w:r w:rsidRPr="00907E23">
        <w:rPr>
          <w:sz w:val="20"/>
          <w:lang w:val="es-MX"/>
        </w:rPr>
        <w:t>Los Poderes Legislativo y Judicial, así como los organismos con autonomía constitucional, de los órdenes federal o local y los Organismos con Jurisdicción Contenciosa que no formen parte de los poderes judiciales,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del orden de gobierno al que pertenezcan.</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 previsto en el párrafo anterior no será aplicable para procesos jurisdiccionales.</w:t>
      </w:r>
    </w:p>
    <w:p w:rsidR="00D80F83" w:rsidRPr="00907E23" w:rsidRDefault="00D80F83"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VII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Del Observatorio Nacional de Mejora Regulatoria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1" w:name="Artículo_31"/>
      <w:r w:rsidRPr="00907E23">
        <w:rPr>
          <w:b/>
          <w:sz w:val="20"/>
          <w:lang w:val="es-MX"/>
        </w:rPr>
        <w:t>Artículo 31</w:t>
      </w:r>
      <w:bookmarkEnd w:id="31"/>
      <w:r w:rsidRPr="00907E23">
        <w:rPr>
          <w:b/>
          <w:sz w:val="20"/>
          <w:lang w:val="es-MX"/>
        </w:rPr>
        <w:t xml:space="preserve">. </w:t>
      </w:r>
      <w:r w:rsidRPr="00907E23">
        <w:rPr>
          <w:sz w:val="20"/>
          <w:lang w:val="es-MX"/>
        </w:rPr>
        <w:t>El Observatorio es una instancia de participación ciudadana de interés público, cuya finalidad es coadyuvar, en términos de esta Ley, al cumplimiento de los objetivos de la Estrategia.</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2" w:name="Artículo_32"/>
      <w:r w:rsidRPr="00907E23">
        <w:rPr>
          <w:b/>
          <w:sz w:val="20"/>
          <w:lang w:val="es-MX"/>
        </w:rPr>
        <w:t>Artículo 32</w:t>
      </w:r>
      <w:bookmarkEnd w:id="32"/>
      <w:r w:rsidRPr="00985855">
        <w:rPr>
          <w:b/>
          <w:sz w:val="20"/>
          <w:lang w:val="es-MX"/>
        </w:rPr>
        <w:t xml:space="preserve">. </w:t>
      </w:r>
      <w:r w:rsidRPr="00907E23">
        <w:rPr>
          <w:sz w:val="20"/>
          <w:lang w:val="es-MX"/>
        </w:rPr>
        <w:t>El Observatorio estará integrado por cinco ciudadanos de probidad y prestigio. Salvo</w:t>
      </w:r>
      <w:r w:rsidR="00132DD2" w:rsidRPr="00907E23">
        <w:rPr>
          <w:sz w:val="20"/>
          <w:lang w:val="es-MX"/>
        </w:rPr>
        <w:t xml:space="preserve"> </w:t>
      </w:r>
      <w:r w:rsidRPr="00907E23">
        <w:rPr>
          <w:sz w:val="20"/>
          <w:lang w:val="es-MX"/>
        </w:rPr>
        <w:t>los casos de empleos, cargos o comisiones en instituciones académicas o de investigación científica, los integrantes no podrán ocupar durante el tiempo de su gestión, un empleo, cargo o comisión de cualquier naturaleza en los gobiernos federal, local, municipal o de las alcaldías, ni cualquier otro empleo que les impida el libre ejercicio de sus actividades en el Observatorio.</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integrantes del Observatorio serán nombrados por el Consejo Nacional bajo el procedimiento que para tal efecto establezca, durarán en su encargo cinco años, con posibilidad de reelección por un periodo más, serán renovados de manera escalonada y solo podrán ser removidos por alguna de las causas establecidas por la normatividad relativa a los actos de particulares vinculados con faltas administrativas graves previstas en la Ley General de Responsabilidades Administrativas.</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Cuando algún integrante del Observatorio no pueda continuar con sus actividades en el mismo por renuncia, incapacidad o cualquier otro motivo, el presidente del Observatorio lo informará al Consejo Nacional con el objeto de que se designe un nuevo integrante.</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3" w:name="Artículo_33"/>
      <w:r w:rsidRPr="00907E23">
        <w:rPr>
          <w:b/>
          <w:sz w:val="20"/>
          <w:lang w:val="es-MX"/>
        </w:rPr>
        <w:t>Artículo 33</w:t>
      </w:r>
      <w:bookmarkEnd w:id="33"/>
      <w:r w:rsidRPr="00907E23">
        <w:rPr>
          <w:b/>
          <w:sz w:val="20"/>
          <w:lang w:val="es-MX"/>
        </w:rPr>
        <w:t xml:space="preserve">. </w:t>
      </w:r>
      <w:r w:rsidRPr="00907E23">
        <w:rPr>
          <w:sz w:val="20"/>
          <w:lang w:val="es-MX"/>
        </w:rPr>
        <w:t>Los integrantes del Observatorio no tendrán relación laboral alguna por virtud de su encargo con ninguna de las personas o entidades que integran el Sistema Nacional. La participación de los integrantes del Observatorio es honoraria por lo que no será retribuida bajo ninguna forma.</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integrantes del Observatorio cuya imparcialidad pudiera verse afectada por un conflicto de interés se excusarán de seguir participando en el mismo.</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4" w:name="Artículo_34"/>
      <w:r w:rsidRPr="00907E23">
        <w:rPr>
          <w:b/>
          <w:sz w:val="20"/>
          <w:lang w:val="es-MX"/>
        </w:rPr>
        <w:t>Artículo 34</w:t>
      </w:r>
      <w:bookmarkEnd w:id="34"/>
      <w:r w:rsidRPr="00907E23">
        <w:rPr>
          <w:b/>
          <w:sz w:val="20"/>
          <w:lang w:val="es-MX"/>
        </w:rPr>
        <w:t xml:space="preserve">. </w:t>
      </w:r>
      <w:r w:rsidRPr="00907E23">
        <w:rPr>
          <w:sz w:val="20"/>
          <w:lang w:val="es-MX"/>
        </w:rPr>
        <w:t>Los integrantes del Observatorio nombrarán de entre ellos, por mayoría de votos, a un presidente que durará en su encargo dos años con posibilidad de reelección.</w:t>
      </w:r>
    </w:p>
    <w:p w:rsidR="00D80F83" w:rsidRPr="00907E23" w:rsidRDefault="00D80F83"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caso de ausencia o incapacidad temporal del presidente del Observatorio, éste será sustituido temporalmente en sus actividades por el integrante que al efecto el presidente del Observatorio designe. En caso de ausencia permanente del presidente del Observatorio por cualquier causa, los integrantes del Observatorio deberán designar de entre ellos a un nuevo presidente.</w:t>
      </w:r>
    </w:p>
    <w:p w:rsidR="00D80F83" w:rsidRPr="00907E23" w:rsidRDefault="00D80F83"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5" w:name="Artículo_35"/>
      <w:r w:rsidRPr="00907E23">
        <w:rPr>
          <w:b/>
          <w:sz w:val="20"/>
          <w:lang w:val="es-MX"/>
        </w:rPr>
        <w:t>Artículo 35</w:t>
      </w:r>
      <w:bookmarkEnd w:id="35"/>
      <w:r w:rsidRPr="00907E23">
        <w:rPr>
          <w:b/>
          <w:sz w:val="20"/>
          <w:lang w:val="es-MX"/>
        </w:rPr>
        <w:t xml:space="preserve">. </w:t>
      </w:r>
      <w:r w:rsidRPr="00907E23">
        <w:rPr>
          <w:sz w:val="20"/>
          <w:lang w:val="es-MX"/>
        </w:rPr>
        <w:t>El Observatorio se reunirá cuando menos una vez al mes, previa convocatoria de su presidente o cuando así se requiera a petición de la mayoría de sus integrantes. Las decisiones se tomarán por mayoría de votos de los miembros presentes y, en caso de empate, se volverá a someter a votación. En caso de persistir el empate, se enviará el asunto a la siguiente sesión. De continuar el empate en la sesión siguiente, el presidente del Observatorio tendrá voto de calidad que permita superar el empate.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6" w:name="Artículo_36"/>
      <w:r w:rsidRPr="00907E23">
        <w:rPr>
          <w:b/>
          <w:sz w:val="20"/>
          <w:lang w:val="es-MX"/>
        </w:rPr>
        <w:t>Artículo 36</w:t>
      </w:r>
      <w:bookmarkEnd w:id="36"/>
      <w:r w:rsidRPr="00907E23">
        <w:rPr>
          <w:b/>
          <w:sz w:val="20"/>
          <w:lang w:val="es-MX"/>
        </w:rPr>
        <w:t xml:space="preserve">. </w:t>
      </w:r>
      <w:r w:rsidRPr="00907E23">
        <w:rPr>
          <w:sz w:val="20"/>
          <w:lang w:val="es-MX"/>
        </w:rPr>
        <w:t>El Observatorio deberá:</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Aprobar sus normas de carácter interno;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Elaborar su programa de trabajo anual;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Aprobar el informe anual de las actividades que realice en cumplimiento a su programa anual de trabajo, mismo que deberá ser público y presentado en el Consejo Nacional;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Participar en el Consejo Nacional en términos de esta Ley;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Acceder por conducto de su presidente a la información que genere el Sistema Nacional;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Opinar y realizar propuestas al Consejo Nacional sobre la política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Opinar o proponer indicadores o metodologías para la implementación, medición y seguimiento</w:t>
      </w:r>
      <w:r w:rsidR="00132DD2" w:rsidRPr="00907E23">
        <w:rPr>
          <w:sz w:val="20"/>
          <w:lang w:val="es-MX"/>
        </w:rPr>
        <w:t xml:space="preserve"> </w:t>
      </w:r>
      <w:r w:rsidRPr="00907E23">
        <w:rPr>
          <w:sz w:val="20"/>
          <w:lang w:val="es-MX"/>
        </w:rPr>
        <w:t>de la política de mejora regulatoria, así como para la evaluación del cumplimiento de los objetivos y metas de dicha política;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Proponer mecanismos de articulación entre los sectores público, social, privado y académico para el fortalecimiento de la política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Opinar sobre el programa anual de trabajo de las Autoridades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Realizar observaciones a los informes anuales que, en su caso, las Autoridades de Mejora Regulatoria remitan al Observatorio;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Proponer al Consejo Nacional la emisión de recomendaciones;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Promover la colaboración con instituciones en la materia, con el propósito de elaborar investigaciones sobre las políticas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Dar seguimiento al funcionamiento del Sistema Nacional,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Proponer al Consejo Nacional mecanismos para facilitar el funcionamiento de las Autoridades de Mejora Regulatoria existentes, así como recibir directamente información generada por dichas Autoridades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7" w:name="Artículo_37"/>
      <w:r w:rsidRPr="00907E23">
        <w:rPr>
          <w:b/>
          <w:sz w:val="20"/>
          <w:lang w:val="es-MX"/>
        </w:rPr>
        <w:t>Artículo 37</w:t>
      </w:r>
      <w:bookmarkEnd w:id="37"/>
      <w:r w:rsidRPr="00907E23">
        <w:rPr>
          <w:b/>
          <w:sz w:val="20"/>
          <w:lang w:val="es-MX"/>
        </w:rPr>
        <w:t xml:space="preserve">. </w:t>
      </w:r>
      <w:r w:rsidRPr="00907E23">
        <w:rPr>
          <w:sz w:val="20"/>
          <w:lang w:val="es-MX"/>
        </w:rPr>
        <w:t>El presidente del Observatorio deberá:</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Presidir las sesiones;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Representar a dicho Observatorio ante el Consejo Nacional;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Preparar el orden del día de los temas a tratar en las sesiones del Observatorio,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Garantizar el seguimiento de los acuerdos derivados de las sesiones del Observatorio.</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TÍTULO TERCERO</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LAS HERRAMIENTAS DEL SISTEMA NACIONAL DE MEJORA REGULATORIA</w:t>
      </w:r>
    </w:p>
    <w:p w:rsidR="003626BD" w:rsidRPr="00283285" w:rsidRDefault="003626BD" w:rsidP="00907E23">
      <w:pPr>
        <w:pStyle w:val="Texto"/>
        <w:spacing w:after="0" w:line="240" w:lineRule="auto"/>
        <w:ind w:firstLine="0"/>
        <w:jc w:val="center"/>
        <w:rPr>
          <w:b/>
          <w:sz w:val="22"/>
          <w:szCs w:val="22"/>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Del Catálogo Nacional de Regulaciones, Trámites y Servicios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8" w:name="Artículo_38"/>
      <w:r w:rsidRPr="00907E23">
        <w:rPr>
          <w:b/>
          <w:sz w:val="20"/>
          <w:lang w:val="es-MX"/>
        </w:rPr>
        <w:t>Artículo 38</w:t>
      </w:r>
      <w:bookmarkEnd w:id="38"/>
      <w:r w:rsidRPr="00907E23">
        <w:rPr>
          <w:b/>
          <w:sz w:val="20"/>
          <w:lang w:val="es-MX"/>
        </w:rPr>
        <w:t xml:space="preserve">. </w:t>
      </w:r>
      <w:r w:rsidRPr="00907E23">
        <w:rPr>
          <w:sz w:val="20"/>
          <w:lang w:val="es-MX"/>
        </w:rPr>
        <w:t>El Catálogo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inscripción y actualización del Catálogo es de carácter permanente y obligatorio para todos los Sujetos Obligados del país, en el ámbito de sus competencias.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39" w:name="Artículo_39"/>
      <w:r w:rsidRPr="00907E23">
        <w:rPr>
          <w:b/>
          <w:sz w:val="20"/>
          <w:lang w:val="es-MX"/>
        </w:rPr>
        <w:t>Artículo 39</w:t>
      </w:r>
      <w:bookmarkEnd w:id="39"/>
      <w:r w:rsidRPr="00907E23">
        <w:rPr>
          <w:b/>
          <w:sz w:val="20"/>
          <w:lang w:val="es-MX"/>
        </w:rPr>
        <w:t xml:space="preserve">. </w:t>
      </w:r>
      <w:r w:rsidRPr="00907E23">
        <w:rPr>
          <w:sz w:val="20"/>
          <w:lang w:val="es-MX"/>
        </w:rPr>
        <w:t>El Catálogo estará integrado por:</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El Registro Nacional de Regulaciones;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Los registros de Trámites y Servicios;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El Expediente para Trámites y Servicios;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El Registro Nacional de Visitas Domiciliarias,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La Protesta Ciudadana.</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Sección 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Del Registro Nacional de Regulaciones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0" w:name="Artículo_40"/>
      <w:r w:rsidRPr="00907E23">
        <w:rPr>
          <w:b/>
          <w:sz w:val="20"/>
          <w:lang w:val="es-MX"/>
        </w:rPr>
        <w:t>Artículo 40</w:t>
      </w:r>
      <w:bookmarkEnd w:id="40"/>
      <w:r w:rsidRPr="00907E23">
        <w:rPr>
          <w:b/>
          <w:sz w:val="20"/>
          <w:lang w:val="es-MX"/>
        </w:rPr>
        <w:t xml:space="preserve">. </w:t>
      </w:r>
      <w:r w:rsidRPr="00907E23">
        <w:rPr>
          <w:sz w:val="20"/>
          <w:lang w:val="es-MX"/>
        </w:rPr>
        <w:t>El Registro Nacional de Regulaciones será una herramienta tecnológica que contendrá todas las Regulaciones del país. Los Sujetos Obligados deberán asegurarse que las Regulaciones vigentes que apliquen se encuentren contenidas en el Registro Nacional de Regulaciones, a fin de mantener permanentemente actualizado el Catálogo.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tal efecto, el Consejo Nacional expedirá los lineamientos para que los Sujetos Obligados tengan acceso a sus respectivas secciones y subsecciones, y puedan inscribir sus Regulaciones.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1" w:name="Artículo_41"/>
      <w:r w:rsidRPr="00907E23">
        <w:rPr>
          <w:b/>
          <w:sz w:val="20"/>
          <w:lang w:val="es-MX"/>
        </w:rPr>
        <w:t>Artículo 41</w:t>
      </w:r>
      <w:bookmarkEnd w:id="41"/>
      <w:r w:rsidRPr="00907E23">
        <w:rPr>
          <w:b/>
          <w:sz w:val="20"/>
          <w:lang w:val="es-MX"/>
        </w:rPr>
        <w:t xml:space="preserve">. </w:t>
      </w:r>
      <w:r w:rsidRPr="00907E23">
        <w:rPr>
          <w:sz w:val="20"/>
          <w:lang w:val="es-MX"/>
        </w:rPr>
        <w:t>El Registro Nacional de Regulaciones deberá contemplar para cada Regulación contenida una ficha con al menos la siguiente información: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Nombre de la Regulación;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Fecha de expedición y, en su caso, de su vigencia;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Autoridad o autoridades que la emiten;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Autoridad o autoridades que la aplican;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Fechas en que ha sido actualizada;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Tipo de ordenamiento jurídico;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Índice de la Regulación;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Objeto de la Regulación;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Materias, sectores y sujetos regulados;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Trámites y Servicios relacionados con la Regulación;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Identificación de fundamentos jurídicos para la realización de inspecciones, verificaciones y visitas domiciliarias,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La demás información que se prevea en la Estrategia.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deberán asegurase de que las Regulaciones vigentes que apliquen estén debidamente inscritas en el Registro Nacional de Regulaciones. En caso de que la Autoridad de Mejora Regulatoria identifique errores u omisiones en la información inscrita, efectuará un apercibimiento al Sujeto Obligado para que éste subsane la información en un plazo que no deberá exceder de diez días.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2" w:name="Artículo_42"/>
      <w:r w:rsidRPr="00907E23">
        <w:rPr>
          <w:b/>
          <w:sz w:val="20"/>
          <w:lang w:val="es-MX"/>
        </w:rPr>
        <w:t>Artículo 42</w:t>
      </w:r>
      <w:bookmarkEnd w:id="42"/>
      <w:r w:rsidRPr="00907E23">
        <w:rPr>
          <w:b/>
          <w:sz w:val="20"/>
          <w:lang w:val="es-MX"/>
        </w:rPr>
        <w:t xml:space="preserve">. </w:t>
      </w:r>
      <w:r w:rsidRPr="00907E23">
        <w:rPr>
          <w:sz w:val="20"/>
          <w:lang w:val="es-MX"/>
        </w:rPr>
        <w:t>La Secretaría de Gobernación será la responsable de administrar y publicar la información en el Registro Nacional de Regulaciones. Las Autoridades de Mejora Regulatoria, en el ámbito de sus competencias y en los términos establecidos en el Reglamento de esta Ley, deberán coordinarse con la Secretaría de Gobernación para compilar y revisar la información vertida en el Registro Nacional de Regulaciones.</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Sección 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los Registros de Trámites y Servicios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3" w:name="Artículo_43"/>
      <w:r w:rsidRPr="00907E23">
        <w:rPr>
          <w:b/>
          <w:sz w:val="20"/>
          <w:lang w:val="es-MX"/>
        </w:rPr>
        <w:t>Artículo 43</w:t>
      </w:r>
      <w:bookmarkEnd w:id="43"/>
      <w:r w:rsidRPr="00907E23">
        <w:rPr>
          <w:b/>
          <w:sz w:val="20"/>
          <w:lang w:val="es-MX"/>
        </w:rPr>
        <w:t xml:space="preserve">. </w:t>
      </w:r>
      <w:r w:rsidRPr="00907E23">
        <w:rPr>
          <w:sz w:val="20"/>
          <w:lang w:val="es-MX"/>
        </w:rPr>
        <w:t>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inscripción y actualización de los registros de Trámites y Servicios es de carácter permanente y obligatorio para todos los Sujetos Obligados.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4" w:name="Artículo_44"/>
      <w:r w:rsidRPr="00907E23">
        <w:rPr>
          <w:b/>
          <w:sz w:val="20"/>
          <w:lang w:val="es-MX"/>
        </w:rPr>
        <w:t>Artículo 44</w:t>
      </w:r>
      <w:bookmarkEnd w:id="44"/>
      <w:r w:rsidRPr="00907E23">
        <w:rPr>
          <w:b/>
          <w:sz w:val="20"/>
          <w:lang w:val="es-MX"/>
        </w:rPr>
        <w:t xml:space="preserve">. </w:t>
      </w:r>
      <w:r w:rsidRPr="00907E23">
        <w:rPr>
          <w:sz w:val="20"/>
          <w:lang w:val="es-MX"/>
        </w:rPr>
        <w:t>Los registros de Trámites y Servicios son: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El Registro Federal de Trámites y Servicios;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De los Poderes Legislativos y Judiciales de la Federación;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De los Órganos Constitucionales Autónomos;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De las entidades federativas y municipios;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De los Organismos con jurisdicción contenciosa que no formen parte de los poderes judiciales,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Los registros de los demás Sujetos Obligados, en caso de que no se encuentren comprendidos en alguna de las fracciones anteriores.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Autoridad de Mejora Regulatoria será la responsable de administrar la información que los Sujetos Obligados inscriban en sus respectivos registros de Trámites y Servicios.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serán los responsables de ingresar y actualizar la información a los registros de Trámites y Servicios, respecto de sus Trámites y Servicios. La legalidad y el contenido de la información que inscriban los Sujetos Obligados en los registros de Trámites y Servicios son de su estricta responsabilidad.</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A partir del momento en que la Autoridad de Mejora Regulatoria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de Mejora Regulatoria publicará dentro del término de cinco días la información en su registro de Trámites y Servicios.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omisión o la falsedad de la información que los Sujetos Obligados inscriban en los registros de Trámites y Servicios será sancionado en términos de la Ley General de Responsabilidades Administrativas.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5" w:name="Artículo_45"/>
      <w:r w:rsidRPr="00907E23">
        <w:rPr>
          <w:b/>
          <w:sz w:val="20"/>
          <w:lang w:val="es-MX"/>
        </w:rPr>
        <w:t>Artículo 45</w:t>
      </w:r>
      <w:bookmarkEnd w:id="45"/>
      <w:r w:rsidRPr="00907E23">
        <w:rPr>
          <w:b/>
          <w:sz w:val="20"/>
          <w:lang w:val="es-MX"/>
        </w:rPr>
        <w:t xml:space="preserve">. </w:t>
      </w:r>
      <w:r w:rsidRPr="00907E23">
        <w:rPr>
          <w:sz w:val="20"/>
          <w:lang w:val="es-MX"/>
        </w:rPr>
        <w:t>La legislación o normatividad de los registros de Trámites y Servicios se ajustará a lo previsto en esta Ley y sus disposiciones reglamentarias.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6" w:name="Artículo_46"/>
      <w:r w:rsidRPr="00907E23">
        <w:rPr>
          <w:b/>
          <w:sz w:val="20"/>
          <w:lang w:val="es-MX"/>
        </w:rPr>
        <w:t>Artículo 46</w:t>
      </w:r>
      <w:bookmarkEnd w:id="46"/>
      <w:r w:rsidRPr="00907E23">
        <w:rPr>
          <w:b/>
          <w:sz w:val="20"/>
          <w:lang w:val="es-MX"/>
        </w:rPr>
        <w:t xml:space="preserve">. </w:t>
      </w:r>
      <w:r w:rsidRPr="00907E23">
        <w:rPr>
          <w:sz w:val="20"/>
          <w:lang w:val="es-MX"/>
        </w:rPr>
        <w:t>Los Sujetos Obligados deberán inscribir y mantener actualizada al menos la siguiente información y documentación de sus Trámites y Servicios dentro de la sección correspondiente: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Nombre y descripción del Trámite o Servicio;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Modalidad;</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Fundamento jurídico de la existencia del Trámite o Servicio;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Descripción con lenguaje claro, sencillo y conciso de los casos en que debe o puede realizarse el Trámite o Servicio, y los pasos que debe llevar a cabo el particular para su realización;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Especificar si el Trámite o Servicio debe presentarse mediante formato, escrito libre, ambos o puede solicitarse por otros medios;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El formato correspondiente y la última fecha de publicación en el Medio de Difusión;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VIII. </w:t>
      </w:r>
      <w:r w:rsidRPr="00907E23">
        <w:rPr>
          <w:sz w:val="20"/>
          <w:lang w:val="es-MX"/>
        </w:rPr>
        <w:t>En caso de requerir inspección o verificación, señalar el objetivo de la misma;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IX. </w:t>
      </w:r>
      <w:r w:rsidRPr="00907E23">
        <w:rPr>
          <w:sz w:val="20"/>
          <w:lang w:val="es-MX"/>
        </w:rPr>
        <w:t>Datos de contacto oficial del Sujeto Obligado responsable del Trámite o Servicio;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 </w:t>
      </w:r>
      <w:r w:rsidRPr="00907E23">
        <w:rPr>
          <w:sz w:val="20"/>
          <w:lang w:val="es-MX"/>
        </w:rPr>
        <w:t>Plazo que tiene el Sujeto Obligado para resolver el Trámite o Servicio y, en su caso, si aplica la afirmativa o la negativa ficta;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 </w:t>
      </w:r>
      <w:r w:rsidRPr="00907E23">
        <w:rPr>
          <w:sz w:val="20"/>
          <w:lang w:val="es-MX"/>
        </w:rPr>
        <w:t>El plazo con el que cuenta el Sujeto Obligado para prevenir al solicitante y el plazo con el que cuenta el solicitante para cumplir con la prevención;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 </w:t>
      </w:r>
      <w:r w:rsidRPr="00907E23">
        <w:rPr>
          <w:sz w:val="20"/>
          <w:lang w:val="es-MX"/>
        </w:rPr>
        <w:t>Monto de los derechos o aprovechamientos aplicables, en su caso, o la forma de determinar dicho monto, así como las alternativas para realizar el pago;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XIII. </w:t>
      </w:r>
      <w:r w:rsidRPr="00907E23">
        <w:rPr>
          <w:sz w:val="20"/>
          <w:lang w:val="es-MX"/>
        </w:rPr>
        <w:t>Vigencia de los avisos, permisos, licencias, autorizaciones, registros y demás resoluciones que</w:t>
      </w:r>
      <w:r w:rsidR="00132DD2" w:rsidRPr="00907E23">
        <w:rPr>
          <w:sz w:val="20"/>
          <w:lang w:val="es-MX"/>
        </w:rPr>
        <w:t xml:space="preserve"> </w:t>
      </w:r>
      <w:r w:rsidRPr="00907E23">
        <w:rPr>
          <w:sz w:val="20"/>
          <w:lang w:val="es-MX"/>
        </w:rPr>
        <w:t>se emitan;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XIV. </w:t>
      </w:r>
      <w:r w:rsidRPr="00907E23">
        <w:rPr>
          <w:sz w:val="20"/>
          <w:lang w:val="es-MX"/>
        </w:rPr>
        <w:t>Criterios de resolución del Trámite o Servicio, en su caso;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 </w:t>
      </w:r>
      <w:r w:rsidRPr="00907E23">
        <w:rPr>
          <w:sz w:val="20"/>
          <w:lang w:val="es-MX"/>
        </w:rPr>
        <w:t>Todas las unidades administrativas ante las que se puede presentar el Trámite o solicitar el Servicio, incluyendo su domicilio;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 </w:t>
      </w:r>
      <w:r w:rsidRPr="00907E23">
        <w:rPr>
          <w:sz w:val="20"/>
          <w:lang w:val="es-MX"/>
        </w:rPr>
        <w:t>Horarios de atención al público;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 </w:t>
      </w:r>
      <w:r w:rsidRPr="00907E23">
        <w:rPr>
          <w:sz w:val="20"/>
          <w:lang w:val="es-MX"/>
        </w:rPr>
        <w:t>Números de teléfono y medios electrónicos de comunicación, así como el domicilio y demás datos relativos a cualquier otro medio que permita el envío de consultas, documentos y quejas;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XVIII. </w:t>
      </w:r>
      <w:r w:rsidRPr="00907E23">
        <w:rPr>
          <w:sz w:val="20"/>
          <w:lang w:val="es-MX"/>
        </w:rPr>
        <w:t>La información que deberá conservar para fines de acreditación, inspección y verificación con motivo del Trámite o Servicio,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XIX. </w:t>
      </w:r>
      <w:r w:rsidRPr="00907E23">
        <w:rPr>
          <w:sz w:val="20"/>
          <w:lang w:val="es-MX"/>
        </w:rPr>
        <w:t>La demás información que se prevea en la Estrategia.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que puedan ser aplicables los Trámites y Servicios es indispensable que éstos contengan toda la información prevista en el presente artículo y se encuentren debidamente inscritos en el Catálogo.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la información a que se refieren las fracciones V, VI, VIII, X, XI, XII, XIII, XIV y XVIII los Sujetos Obligados deberán establecer el fundamento jurídico aplicable, relacionándolo con la Regulación inscrita en el Registro Nacional de Regulaciones.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7" w:name="Artículo_47"/>
      <w:r w:rsidRPr="00907E23">
        <w:rPr>
          <w:b/>
          <w:sz w:val="20"/>
          <w:lang w:val="es-MX"/>
        </w:rPr>
        <w:t>Artículo 47</w:t>
      </w:r>
      <w:bookmarkEnd w:id="47"/>
      <w:r w:rsidRPr="00907E23">
        <w:rPr>
          <w:b/>
          <w:sz w:val="20"/>
          <w:lang w:val="es-MX"/>
        </w:rPr>
        <w:t xml:space="preserve">. </w:t>
      </w:r>
      <w:r w:rsidRPr="00907E23">
        <w:rPr>
          <w:sz w:val="20"/>
          <w:lang w:val="es-MX"/>
        </w:rPr>
        <w:t>Los Sujetos Obligados deberán inscribir en el Catálogo la información a que se refiere el artículo anterior y la Autoridad de Mejora Regulatoria, dentro de los cinco días siguientes, deberá efectuar</w:t>
      </w:r>
      <w:r w:rsidR="00132DD2" w:rsidRPr="00907E23">
        <w:rPr>
          <w:sz w:val="20"/>
          <w:lang w:val="es-MX"/>
        </w:rPr>
        <w:t xml:space="preserve"> </w:t>
      </w:r>
      <w:r w:rsidRPr="00907E23">
        <w:rPr>
          <w:sz w:val="20"/>
          <w:lang w:val="es-MX"/>
        </w:rPr>
        <w:t>la publicación sin cambio alguno, siempre que la disposición que dé fundamento a la actualización de la información contenida en el Catálogo se encuentre vigente. En caso contrario, la Autoridad de Mejora Regulatoria no podrá efectuar la publicación correspondiente sino hasta la entrada en vigor de la disposición que fundamente la modificación del Catálogo.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deberán inscribir o modificar la información en el Catálogo dentro de los diez días siguientes a que se publique en el Medio de Difusión la disposición que la fundamente o, en su caso, se identifique la necesidad de que se actualice la información de los elementos a que se refieren las fracciones I, II, III, IV, VII, IX, XV, XVI, XVII y XIX del artículo 46 de la presente Ley.</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que apliquen Trámites y Servicios deberán tener a disposición del público la información que al respecto esté inscrita en el Catálogo.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8" w:name="Artículo_48"/>
      <w:r w:rsidRPr="00907E23">
        <w:rPr>
          <w:b/>
          <w:sz w:val="20"/>
          <w:lang w:val="es-MX"/>
        </w:rPr>
        <w:t>Artículo 48</w:t>
      </w:r>
      <w:bookmarkEnd w:id="48"/>
      <w:r w:rsidRPr="00907E23">
        <w:rPr>
          <w:b/>
          <w:sz w:val="20"/>
          <w:lang w:val="es-MX"/>
        </w:rPr>
        <w:t xml:space="preserve">. </w:t>
      </w:r>
      <w:r w:rsidRPr="00907E23">
        <w:rPr>
          <w:sz w:val="20"/>
          <w:lang w:val="es-MX"/>
        </w:rPr>
        <w:t>Los Sujetos Obligados no podrán aplicar Trámites o Servicios adicionales a los establecidos en el Catálogo, ni podrán exigir requisitos adicionales en forma distinta a como se inscriban en el mismo,</w:t>
      </w:r>
      <w:r w:rsidR="00132DD2" w:rsidRPr="00907E23">
        <w:rPr>
          <w:sz w:val="20"/>
          <w:lang w:val="es-MX"/>
        </w:rPr>
        <w:t xml:space="preserve"> </w:t>
      </w:r>
      <w:r w:rsidRPr="00907E23">
        <w:rPr>
          <w:sz w:val="20"/>
          <w:lang w:val="es-MX"/>
        </w:rPr>
        <w:t>a menos que: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La existencia del Trámite o Servicio sea por única ocasión y no exceda los sesenta días, 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Respecto de los cuales se pueda causar perjuicio a terceros con interés jurídico.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los supuestos a los que se refieren las fracciones I y II del presente artículo, los Sujetos Obligados deberán dar aviso previo a la Autoridad de Mejora Regulatoria.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caso de incumplimiento del primer párrafo del presente artículo, la Autoridad de Mejora Regulatoria correspondiente dará vista a las autoridades competentes en la investigación, de responsabilidades administrativas y, en su caso, de hechos de corrupción.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49" w:name="Artículo_49"/>
      <w:r w:rsidRPr="00907E23">
        <w:rPr>
          <w:b/>
          <w:sz w:val="20"/>
          <w:lang w:val="es-MX"/>
        </w:rPr>
        <w:t>Artículo 49</w:t>
      </w:r>
      <w:bookmarkEnd w:id="49"/>
      <w:r w:rsidRPr="00907E23">
        <w:rPr>
          <w:b/>
          <w:sz w:val="20"/>
          <w:lang w:val="es-MX"/>
        </w:rPr>
        <w:t xml:space="preserve">. </w:t>
      </w:r>
      <w:r w:rsidRPr="00907E23">
        <w:rPr>
          <w:sz w:val="20"/>
          <w:lang w:val="es-MX"/>
        </w:rPr>
        <w:t>El Registro Federal de Trámites y Servicios es la herramienta tecnológica que compila los Trámites y Servicios de los Sujetos Obligados de la Administración Pública Federal, en los términos previstos por el artículo 43 de esta Ley.</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efectos del Registro Federal de Trámites y Servicios será aplicable lo dispuesto en los artículos 46, 47 y 48 de esta Ley.</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Sección III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Del Expediente para Trámites y Servicios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0" w:name="Artículo_50"/>
      <w:r w:rsidRPr="00907E23">
        <w:rPr>
          <w:b/>
          <w:sz w:val="20"/>
          <w:lang w:val="es-MX"/>
        </w:rPr>
        <w:t>Artículo 50</w:t>
      </w:r>
      <w:bookmarkEnd w:id="50"/>
      <w:r w:rsidRPr="00907E23">
        <w:rPr>
          <w:b/>
          <w:sz w:val="20"/>
          <w:lang w:val="es-MX"/>
        </w:rPr>
        <w:t xml:space="preserve">. </w:t>
      </w:r>
      <w:r w:rsidRPr="00907E23">
        <w:rPr>
          <w:sz w:val="20"/>
          <w:lang w:val="es-MX"/>
        </w:rPr>
        <w:t>El Expediente para Trámites y Servicios operará conforme a los lineamientos que apruebe el Consejo Nacional y deberá considerar mecanismos confiables de seguridad, disponibilidad, integridad, autenticidad, confidencialidad y custodia.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1" w:name="Artículo_51"/>
      <w:r w:rsidRPr="00907E23">
        <w:rPr>
          <w:b/>
          <w:sz w:val="20"/>
          <w:lang w:val="es-MX"/>
        </w:rPr>
        <w:t>Artículo 51</w:t>
      </w:r>
      <w:bookmarkEnd w:id="51"/>
      <w:r w:rsidRPr="00907E23">
        <w:rPr>
          <w:b/>
          <w:sz w:val="20"/>
          <w:lang w:val="es-MX"/>
        </w:rPr>
        <w:t xml:space="preserve">. </w:t>
      </w:r>
      <w:r w:rsidRPr="00907E23">
        <w:rPr>
          <w:sz w:val="20"/>
          <w:lang w:val="es-MX"/>
        </w:rPr>
        <w:t>Los Sujetos Obligados no podrán solicitar información que ya conste en el Expediente de Trámites y Servicios, ni podrán requerir documentación que tengan en su poder. Sólo podrán solicitar aquella información y documentación particular o adicional, que esté prevista en el Catálogo.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2" w:name="Artículo_52"/>
      <w:r w:rsidRPr="00907E23">
        <w:rPr>
          <w:b/>
          <w:sz w:val="20"/>
          <w:lang w:val="es-MX"/>
        </w:rPr>
        <w:t>Artículo 52</w:t>
      </w:r>
      <w:bookmarkEnd w:id="52"/>
      <w:r w:rsidRPr="00907E23">
        <w:rPr>
          <w:b/>
          <w:sz w:val="20"/>
          <w:lang w:val="es-MX"/>
        </w:rPr>
        <w:t xml:space="preserve">. </w:t>
      </w:r>
      <w:r w:rsidRPr="00907E23">
        <w:rPr>
          <w:sz w:val="20"/>
          <w:lang w:val="es-MX"/>
        </w:rPr>
        <w:t>Los documentos electrónicos que integren los Sujetos Obligados al Expediente de Trámites y Servicios conforme a lo dispuesto por esta Ley, producirán los mismos efectos que las leyes otorgan a los documentos firmados autógrafamente y, en consecuencia, tendrán el mismo valor probatorio que las disposiciones aplicables les otorgan a éstos.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3" w:name="Artículo_53"/>
      <w:r w:rsidRPr="00907E23">
        <w:rPr>
          <w:b/>
          <w:sz w:val="20"/>
          <w:lang w:val="es-MX"/>
        </w:rPr>
        <w:t>Artículo 53</w:t>
      </w:r>
      <w:bookmarkEnd w:id="53"/>
      <w:r w:rsidRPr="00907E23">
        <w:rPr>
          <w:b/>
          <w:sz w:val="20"/>
          <w:lang w:val="es-MX"/>
        </w:rPr>
        <w:t xml:space="preserve">. </w:t>
      </w:r>
      <w:r w:rsidRPr="00907E23">
        <w:rPr>
          <w:sz w:val="20"/>
          <w:lang w:val="es-MX"/>
        </w:rPr>
        <w:t>Los Sujetos Obligados integrarán al Expediente para Trámites y Servicios, los documentos firmados autógrafamente cuando se encuentre en su poder el documento original y se cumpla con lo siguiente: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Que la migración a una forma digital haya sido realizada o supervisada por un servidor público que cuente con facultades de certificación de documentos en términos de las disposiciones aplicables;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Que la información contenida en el documento electrónico se mantenga íntegra e inalterada a partir del momento en que se generó por primera vez en su forma definitiva y sea accesible para su ulterior consulta;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Que el documento electrónico permita conservar el formato del documento impreso y reproducirlo con exactitud,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Que cuente con la Firma Electrónica Avanzada del servidor público al que se refiere la fracción I de este artículo.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4" w:name="Artículo_54"/>
      <w:r w:rsidRPr="00907E23">
        <w:rPr>
          <w:b/>
          <w:sz w:val="20"/>
          <w:lang w:val="es-MX"/>
        </w:rPr>
        <w:t>Artículo 54</w:t>
      </w:r>
      <w:bookmarkEnd w:id="54"/>
      <w:r w:rsidRPr="00907E23">
        <w:rPr>
          <w:b/>
          <w:sz w:val="20"/>
          <w:lang w:val="es-MX"/>
        </w:rPr>
        <w:t xml:space="preserve">. </w:t>
      </w:r>
      <w:r w:rsidRPr="00907E23">
        <w:rPr>
          <w:sz w:val="20"/>
          <w:lang w:val="es-MX"/>
        </w:rPr>
        <w:t>Para efectos de esta Ley, tratándose de procedimientos administrativos relacionados con la apertura y operación de las empresas, el Expediente Electrónico Empresarial hará las veces del Expediente para Trámites y Servicios.</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Sección IV</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Del Registro Nacional de Visitas Domiciliarias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5" w:name="Artículo_55"/>
      <w:r w:rsidRPr="00907E23">
        <w:rPr>
          <w:b/>
          <w:sz w:val="20"/>
          <w:lang w:val="es-MX"/>
        </w:rPr>
        <w:t>Artículo 55</w:t>
      </w:r>
      <w:bookmarkEnd w:id="55"/>
      <w:r w:rsidRPr="00907E23">
        <w:rPr>
          <w:b/>
          <w:sz w:val="20"/>
          <w:lang w:val="es-MX"/>
        </w:rPr>
        <w:t xml:space="preserve">. </w:t>
      </w:r>
      <w:r w:rsidRPr="00907E23">
        <w:rPr>
          <w:sz w:val="20"/>
          <w:lang w:val="es-MX"/>
        </w:rPr>
        <w:t>El Registro Nacional de Visitas Domiciliarias integrará:</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El Padrón;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El listado de inspecciones, verificaciones y visitas domiciliarias que pueden realizar los Sujetos Obligados,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La información que se determine en los lineamientos que al efecto expida el Consejo Nacional.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6" w:name="Artículo_56"/>
      <w:r w:rsidRPr="00907E23">
        <w:rPr>
          <w:b/>
          <w:sz w:val="20"/>
          <w:lang w:val="es-MX"/>
        </w:rPr>
        <w:t>Artículo 56</w:t>
      </w:r>
      <w:bookmarkEnd w:id="56"/>
      <w:r w:rsidRPr="00907E23">
        <w:rPr>
          <w:b/>
          <w:sz w:val="20"/>
          <w:lang w:val="es-MX"/>
        </w:rPr>
        <w:t xml:space="preserve">. </w:t>
      </w:r>
      <w:r w:rsidRPr="00907E23">
        <w:rPr>
          <w:sz w:val="20"/>
          <w:lang w:val="es-MX"/>
        </w:rPr>
        <w:t>El Padrón contendrá la lista de los servidores públicos autorizados para realizar inspecciones, verificaciones y visitas domiciliarias en el ámbito administrativo. Los Sujetos Obligados serán los encargados de inscribir en el Padrón, a los servidores públicos a que se refiere el presente artículo.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 dispuesto en el párrafo anterior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7" w:name="Artículo_57"/>
      <w:r w:rsidRPr="00907E23">
        <w:rPr>
          <w:b/>
          <w:sz w:val="20"/>
          <w:lang w:val="es-MX"/>
        </w:rPr>
        <w:t>Artículo 57</w:t>
      </w:r>
      <w:bookmarkEnd w:id="57"/>
      <w:r w:rsidRPr="00907E23">
        <w:rPr>
          <w:b/>
          <w:sz w:val="20"/>
          <w:lang w:val="es-MX"/>
        </w:rPr>
        <w:t xml:space="preserve">. </w:t>
      </w:r>
      <w:r w:rsidRPr="00907E23">
        <w:rPr>
          <w:sz w:val="20"/>
          <w:lang w:val="es-MX"/>
        </w:rPr>
        <w:t>El Padrón contará con los datos que establezca la Estrategia, de los servidores públicos a que se refiere el artículo 56, de conformidad con las disposiciones jurídicas aplicables en materia de protección de datos personales.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8" w:name="Artículo_58"/>
      <w:r w:rsidRPr="00907E23">
        <w:rPr>
          <w:b/>
          <w:sz w:val="20"/>
          <w:lang w:val="es-MX"/>
        </w:rPr>
        <w:t>Artículo 58</w:t>
      </w:r>
      <w:bookmarkEnd w:id="58"/>
      <w:r w:rsidRPr="00907E23">
        <w:rPr>
          <w:b/>
          <w:sz w:val="20"/>
          <w:lang w:val="es-MX"/>
        </w:rPr>
        <w:t xml:space="preserve">. </w:t>
      </w:r>
      <w:r w:rsidRPr="00907E23">
        <w:rPr>
          <w:sz w:val="20"/>
          <w:lang w:val="es-MX"/>
        </w:rPr>
        <w:t>La sección de inspecciones, verificaciones y visitas domiciliarias deberá publicitar como mínimo, la siguiente información: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Números telefónicos de los órganos internos de control o equivalentes para realizar denuncias,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59" w:name="Artículo_59"/>
      <w:r w:rsidRPr="00907E23">
        <w:rPr>
          <w:b/>
          <w:sz w:val="20"/>
          <w:lang w:val="es-MX"/>
        </w:rPr>
        <w:t>Artículo 59</w:t>
      </w:r>
      <w:bookmarkEnd w:id="59"/>
      <w:r w:rsidRPr="00907E23">
        <w:rPr>
          <w:b/>
          <w:sz w:val="20"/>
          <w:lang w:val="es-MX"/>
        </w:rPr>
        <w:t xml:space="preserve">. </w:t>
      </w:r>
      <w:r w:rsidRPr="00907E23">
        <w:rPr>
          <w:sz w:val="20"/>
          <w:lang w:val="es-MX"/>
        </w:rPr>
        <w:t>El Padrón deberá ser actualizado por los Sujetos Obligados, incluyendo información estadística sobre inspecciones, verificaciones y visitas domiciliarias realizadas en el periodo a reportar y la demás información que se prevea en la Estrategia, misma que determinará la periodicidad para su actualización.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0" w:name="Artículo_60"/>
      <w:r w:rsidRPr="00907E23">
        <w:rPr>
          <w:b/>
          <w:sz w:val="20"/>
          <w:lang w:val="es-MX"/>
        </w:rPr>
        <w:t>Artículo 60</w:t>
      </w:r>
      <w:bookmarkEnd w:id="60"/>
      <w:r w:rsidRPr="00907E23">
        <w:rPr>
          <w:b/>
          <w:sz w:val="20"/>
          <w:lang w:val="es-MX"/>
        </w:rPr>
        <w:t xml:space="preserve">. </w:t>
      </w:r>
      <w:r w:rsidRPr="00907E23">
        <w:rPr>
          <w:sz w:val="20"/>
          <w:lang w:val="es-MX"/>
        </w:rPr>
        <w:t>La Comisión Nacional será la responsable de administrar y publicar la información del Padrón. Las Autoridades de Mejora Regulatoria serán las responsables de supervisar y coordinar el Padrón en el ámbito de sus competencias.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serán los responsables de ingresar la información directamente en el Padrón</w:t>
      </w:r>
      <w:r w:rsidR="00132DD2" w:rsidRPr="00907E23">
        <w:rPr>
          <w:sz w:val="20"/>
          <w:lang w:val="es-MX"/>
        </w:rPr>
        <w:t xml:space="preserve"> </w:t>
      </w:r>
      <w:r w:rsidRPr="00907E23">
        <w:rPr>
          <w:sz w:val="20"/>
          <w:lang w:val="es-MX"/>
        </w:rPr>
        <w:t>y de mantenerla debidamente actualizada, respecto de inspecciones, verificaciones y visitas domiciliarias</w:t>
      </w:r>
      <w:r w:rsidR="00132DD2" w:rsidRPr="00907E23">
        <w:rPr>
          <w:sz w:val="20"/>
          <w:lang w:val="es-MX"/>
        </w:rPr>
        <w:t xml:space="preserve"> </w:t>
      </w:r>
      <w:r w:rsidRPr="00907E23">
        <w:rPr>
          <w:sz w:val="20"/>
          <w:lang w:val="es-MX"/>
        </w:rPr>
        <w:t>que apliquen.</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caso de que la Autoridad de Mejora Regulatoria identifique errores u omisiones en la información proporcionada, lo comunicará al Sujeto Obligado en un plazo de cinco días. Estas observaciones tendrán carácter vinculante para los Sujetos Obligados, quienes contarán con un plazo de cinco días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la información en el Padrón.</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Sección V</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 Protesta Ciudadana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1" w:name="Artículo_61"/>
      <w:r w:rsidRPr="00907E23">
        <w:rPr>
          <w:b/>
          <w:sz w:val="20"/>
          <w:lang w:val="es-MX"/>
        </w:rPr>
        <w:t>Artículo 61</w:t>
      </w:r>
      <w:bookmarkEnd w:id="61"/>
      <w:r w:rsidRPr="00907E23">
        <w:rPr>
          <w:b/>
          <w:sz w:val="20"/>
          <w:lang w:val="es-MX"/>
        </w:rPr>
        <w:t xml:space="preserve">. </w:t>
      </w:r>
      <w:r w:rsidRPr="00907E23">
        <w:rPr>
          <w:sz w:val="20"/>
          <w:lang w:val="es-MX"/>
        </w:rPr>
        <w:t>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46 de esta Ley.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2" w:name="Artículo_62"/>
      <w:r w:rsidRPr="00907E23">
        <w:rPr>
          <w:b/>
          <w:sz w:val="20"/>
          <w:lang w:val="es-MX"/>
        </w:rPr>
        <w:t>Artículo 62</w:t>
      </w:r>
      <w:bookmarkEnd w:id="62"/>
      <w:r w:rsidRPr="00907E23">
        <w:rPr>
          <w:b/>
          <w:sz w:val="20"/>
          <w:lang w:val="es-MX"/>
        </w:rPr>
        <w:t xml:space="preserve">. </w:t>
      </w:r>
      <w:r w:rsidRPr="00907E23">
        <w:rPr>
          <w:sz w:val="20"/>
          <w:lang w:val="es-MX"/>
        </w:rPr>
        <w:t>La Autoridad de Mejora Regulatoria dispondrá lo necesario para que las personas puedan presentar la Protesta Ciudadana tanto de manera presencial como electrónica.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Protesta Ciudadana será revisada por la Autoridad de Mejora Regulatoria que emitirá su opinión en un plazo de cinco días, dando contestación al ciudadano que la presentó, dará vista de la misma al Sujeto Obligado y, en su caso, al órgano competente en materia de responsabilidades.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Nacional emitirá los lineamientos que regulen el procedimiento de la Protesta Ciudadana.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3" w:name="Artículo_63"/>
      <w:r w:rsidRPr="00907E23">
        <w:rPr>
          <w:b/>
          <w:sz w:val="20"/>
          <w:lang w:val="es-MX"/>
        </w:rPr>
        <w:t>Artículo 63</w:t>
      </w:r>
      <w:bookmarkEnd w:id="63"/>
      <w:r w:rsidRPr="00907E23">
        <w:rPr>
          <w:b/>
          <w:sz w:val="20"/>
          <w:lang w:val="es-MX"/>
        </w:rPr>
        <w:t xml:space="preserve">. </w:t>
      </w:r>
      <w:r w:rsidRPr="00907E23">
        <w:rPr>
          <w:sz w:val="20"/>
          <w:lang w:val="es-MX"/>
        </w:rPr>
        <w:t>Las Autoridades de Mejora Regulatoria, en sus respectivos ámbitos de competencia,</w:t>
      </w:r>
      <w:r w:rsidR="00132DD2" w:rsidRPr="00907E23">
        <w:rPr>
          <w:sz w:val="20"/>
          <w:lang w:val="es-MX"/>
        </w:rPr>
        <w:t xml:space="preserve"> </w:t>
      </w:r>
      <w:r w:rsidRPr="00907E23">
        <w:rPr>
          <w:sz w:val="20"/>
          <w:lang w:val="es-MX"/>
        </w:rPr>
        <w:t>darán seguimiento a la atención que los Sujetos Obligados y los órganos competentes en materia</w:t>
      </w:r>
      <w:r w:rsidR="00132DD2" w:rsidRPr="00907E23">
        <w:rPr>
          <w:sz w:val="20"/>
          <w:lang w:val="es-MX"/>
        </w:rPr>
        <w:t xml:space="preserve"> </w:t>
      </w:r>
      <w:r w:rsidRPr="00907E23">
        <w:rPr>
          <w:sz w:val="20"/>
          <w:lang w:val="es-MX"/>
        </w:rPr>
        <w:t>de responsabilidades den a la Protesta Ciudadana. De lo anterior, se informará anualm</w:t>
      </w:r>
      <w:r w:rsidR="00CE04A1" w:rsidRPr="00907E23">
        <w:rPr>
          <w:sz w:val="20"/>
          <w:lang w:val="es-MX"/>
        </w:rPr>
        <w:t>ente al Consejo</w:t>
      </w:r>
      <w:r w:rsidR="00132DD2" w:rsidRPr="00907E23">
        <w:rPr>
          <w:sz w:val="20"/>
          <w:lang w:val="es-MX"/>
        </w:rPr>
        <w:t xml:space="preserve"> </w:t>
      </w:r>
      <w:r w:rsidRPr="00907E23">
        <w:rPr>
          <w:sz w:val="20"/>
          <w:lang w:val="es-MX"/>
        </w:rPr>
        <w:t>que corresponda.</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Agenda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4" w:name="Artículo_64"/>
      <w:r w:rsidRPr="00907E23">
        <w:rPr>
          <w:b/>
          <w:sz w:val="20"/>
          <w:lang w:val="es-MX"/>
        </w:rPr>
        <w:t>Artículo 64</w:t>
      </w:r>
      <w:bookmarkEnd w:id="64"/>
      <w:r w:rsidRPr="00907E23">
        <w:rPr>
          <w:b/>
          <w:sz w:val="20"/>
          <w:lang w:val="es-MX"/>
        </w:rPr>
        <w:t xml:space="preserve">. </w:t>
      </w:r>
      <w:r w:rsidRPr="00907E23">
        <w:rPr>
          <w:sz w:val="20"/>
          <w:lang w:val="es-MX"/>
        </w:rPr>
        <w:t>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Al momento de la presentación de la Agenda Regulatoria de los Sujetos Obligados, las Autoridades de Mejora Regulatoria la sujetarán a una consulta pública por un plazo mínimo de veinte días. Las Autoridades de Mejora Regulatoria remitirán a los Sujetos Obligados las opiniones vertidas en la consulta pública mismas que no tendrán carácter vinculante.</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Agenda Regulatoria de los Sujetos Obligados deberá incluir al menos: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Nombre preliminar de la Propuesta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Materia sobre la que versará la Regulación;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Problemática que se pretende resolver con la Propuesta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Justificación para emitir la Propuesta Regulatoria,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Fecha tentativa de presentación.</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65 de esta Ley.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5" w:name="Artículo_65"/>
      <w:r w:rsidRPr="00907E23">
        <w:rPr>
          <w:b/>
          <w:sz w:val="20"/>
          <w:lang w:val="es-MX"/>
        </w:rPr>
        <w:t>Artículo 65</w:t>
      </w:r>
      <w:bookmarkEnd w:id="65"/>
      <w:r w:rsidRPr="00907E23">
        <w:rPr>
          <w:b/>
          <w:sz w:val="20"/>
          <w:lang w:val="es-MX"/>
        </w:rPr>
        <w:t xml:space="preserve">. </w:t>
      </w:r>
      <w:r w:rsidRPr="00907E23">
        <w:rPr>
          <w:sz w:val="20"/>
          <w:lang w:val="es-MX"/>
        </w:rPr>
        <w:t>Lo dispuesto en el artículo precedente no será aplicable en los siguientes supuestos: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La Propuesta Regulatoria pretenda resolver o prevenir una situación de emergencia no prevista, fortuita e inminente;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La publicidad de la Propuesta Regulatoria o la materia que contiene pueda comprometer los efectos que se pretenden lograr con su expedición;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Los Sujetos Obligados demuestren a la Autoridad de Mejora Regulatoria que la expedición de la Propuesta Regulatoria no generará costos de cumplimiento;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Los Sujetos Obligados demuestren a la Autoridad de Mejora Regulatoria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Las Propuestas Regulatorias que sean emitidas directamente por los titulares del poder ejecutivo en los distintos órdenes de gobierno.</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Del Análisis de Impacto Regulatorio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6" w:name="Artículo_66"/>
      <w:r w:rsidRPr="00907E23">
        <w:rPr>
          <w:b/>
          <w:sz w:val="20"/>
          <w:lang w:val="es-MX"/>
        </w:rPr>
        <w:t>Artículo 66</w:t>
      </w:r>
      <w:bookmarkEnd w:id="66"/>
      <w:r w:rsidRPr="00907E23">
        <w:rPr>
          <w:b/>
          <w:sz w:val="20"/>
          <w:lang w:val="es-MX"/>
        </w:rPr>
        <w:t xml:space="preserve">. </w:t>
      </w:r>
      <w:r w:rsidRPr="00907E23">
        <w:rPr>
          <w:sz w:val="20"/>
          <w:lang w:val="es-MX"/>
        </w:rPr>
        <w:t>El Análisis de Impacto Regulatorio es una herramienta que tiene por objeto garantizar que los beneficios de las Regulaciones sean superiores a sus costos y que éstas representen la mejor alternativa para atender una problemática específica.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finalidad del Análisis de Impacto Regulatorio es garantizar que las Regulaciones salvaguarden el interés general, considerando los impactos o riesgos de la actividad a regular, así como las condiciones institucionales de los Sujetos Obligados.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Nacional aprobará los lineamientos generales para la implementación del Análisis de Impacto Regulatorio, mismos que deberán aplicar las Autoridades de Mejora Regulatoria en la expedición de sus manuales correspondientes. En el ámbito de la Administración Pública Federal, la Comisión Nacional expedirá el Manual de Funcionamiento del Análisis de Impacto Regulatorio. En el ámbito de las entidades federativas y municipios o alcaldías, cada Autoridad de Mejora Regulatoria expedirá el Manual del Análisis de Impacto Regulatorio respetando los lineamientos generales aprobados por el Consejo Nacional.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7" w:name="Artículo_67"/>
      <w:r w:rsidRPr="00907E23">
        <w:rPr>
          <w:b/>
          <w:sz w:val="20"/>
          <w:lang w:val="es-MX"/>
        </w:rPr>
        <w:t>Artículo 67</w:t>
      </w:r>
      <w:bookmarkEnd w:id="67"/>
      <w:r w:rsidRPr="00907E23">
        <w:rPr>
          <w:b/>
          <w:sz w:val="20"/>
          <w:lang w:val="es-MX"/>
        </w:rPr>
        <w:t xml:space="preserve">. </w:t>
      </w:r>
      <w:r w:rsidRPr="00907E23">
        <w:rPr>
          <w:sz w:val="20"/>
          <w:lang w:val="es-MX"/>
        </w:rPr>
        <w:t>Los Análisis de Impacto Regulatorio deben contribuir a que las Regulaciones se diseñen sobre bases económicas, empíricas y del comportamiento, sustentadas en la mejor información disponible, así como promover la selección de alternativas regulatorias cuyos beneficios justifiquen los costos que imponen y que generen el máximo beneficio para la sociedad.</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Las Autoridades de Mejora Regulatoria, en el ámbito de sus respectivas competencias, y en colaboración con los Sujetos Obligados encargados de la elaboración de los Análisis de Impacto Regulatorio, desarrollarán las capacidades necesarias para ello.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8" w:name="Artículo_68"/>
      <w:r w:rsidRPr="00907E23">
        <w:rPr>
          <w:b/>
          <w:sz w:val="20"/>
          <w:lang w:val="es-MX"/>
        </w:rPr>
        <w:t>Artículo 68</w:t>
      </w:r>
      <w:bookmarkEnd w:id="68"/>
      <w:r w:rsidRPr="00907E23">
        <w:rPr>
          <w:b/>
          <w:sz w:val="20"/>
          <w:lang w:val="es-MX"/>
        </w:rPr>
        <w:t xml:space="preserve">. </w:t>
      </w:r>
      <w:r w:rsidRPr="00907E23">
        <w:rPr>
          <w:sz w:val="20"/>
          <w:lang w:val="es-MX"/>
        </w:rPr>
        <w:t>Los procesos de revisión y diseño de las Regulaciones y Propuestas Regulatorias, así como los Análisis de Impacto Regulatorio correspondientes, deberán enfocarse prioritariamente en contar con Regulaciones que cumplan con los siguientes propósitos: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Que generen el máximo beneficio para la sociedad con el menor costo posible;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Que sus impactos resulten proporcionales para el problema que se busca resolver y para los sujetos regulados a los que se aplican;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Que promuevan la coherencia de políticas públicas;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Que mejoren la coordinación entre poderes y órdenes de gobierno;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Que fortalezcan las condiciones sobre los consumidores y sus derechos, las micro, pequeñas y medianas empresas, la libre concurrencia y la competencia económica, el comercio exterior y los derechos humanos, entre otros,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Que impulsen la atención de situaciones de riesgo mediante herramientas proporcionales a su</w:t>
      </w:r>
      <w:r w:rsidR="00132DD2" w:rsidRPr="00907E23">
        <w:rPr>
          <w:sz w:val="20"/>
          <w:lang w:val="es-MX"/>
        </w:rPr>
        <w:t xml:space="preserve"> </w:t>
      </w:r>
      <w:r w:rsidRPr="00907E23">
        <w:rPr>
          <w:sz w:val="20"/>
          <w:lang w:val="es-MX"/>
        </w:rPr>
        <w:t>impacto esperado.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Las Propuestas Regulatorias indicarán necesariamente la o las Regulaciones que pretenden abrogar, derogar o modificar, en términos del artículo 78 de esta Ley. Lo anterior deberá quedar asentado en el Análisis de Impacto Regulatorio.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69" w:name="Artículo_69"/>
      <w:r w:rsidRPr="00907E23">
        <w:rPr>
          <w:b/>
          <w:sz w:val="20"/>
          <w:lang w:val="es-MX"/>
        </w:rPr>
        <w:t>Artículo 69</w:t>
      </w:r>
      <w:bookmarkEnd w:id="69"/>
      <w:r w:rsidRPr="00907E23">
        <w:rPr>
          <w:b/>
          <w:sz w:val="20"/>
          <w:lang w:val="es-MX"/>
        </w:rPr>
        <w:t xml:space="preserve">. </w:t>
      </w:r>
      <w:r w:rsidRPr="00907E23">
        <w:rPr>
          <w:sz w:val="20"/>
          <w:lang w:val="es-MX"/>
        </w:rPr>
        <w:t>Los Análisis de Impacto Regulatorio establecerán un marco de análisis estructurado para asistir a los Sujetos Obligados en el estudio de los efectos de las Regulaciones y Propuestas Regulatorias, y en la realización de los ejercicios de consulta pública correspondientes, los cuales deberán contener cuando menos los siguientes elementos: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La explicación de la problemática que da origen a la necesidad de la intervención gubernamental y los objetivos que ésta persigue;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El análisis de las alternativas regulatorias y no regulatorias que son consideradas para solucionar la problemática, incluyendo la explicación de por qué la Regulación o Propuesta Regulatoria es preferible al resto de las alternativas;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La evaluación de los costos y beneficios de la Regulación o Propuesta Regulatoria, así como de otros impactos incluyendo, cuando sea posible, aquéllos que resulten aplicables para cada grupo afectado;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El análisis de los mecanismos y capacidades de implementación, verificación e inspección;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La identificación y descripción de los mecanismos, metodologías e indicadores que serán utilizados para evaluar el logro de los objetivos de la Regulación,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La descripción de los esfuerzos de consulta pública previa llevados a cabo para generar la Regulación o Propuesta Regulatoria, así como las opiniones de los particulares que hayan sido recabadas en el ejercicio de Agenda Regulatoria a que se refiere el artículo 64 de esta Ley.</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efectos de lo previsto en el presente artículo las Autoridades de Mejora Regulatoria podrán requerir información diferenciada de acuerdo a la naturaleza y el impacto de las Regulaciones. Asimismo, las Autoridades de Mejora Regulatoria deberán establecer criterios que los Sujetos Obligados deberán observar a fin de que sus Propuestas Regulatorias mitiguen el impacto sobre las micro, pequeñas y medianas empresas.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0" w:name="Artículo_70"/>
      <w:r w:rsidRPr="00907E23">
        <w:rPr>
          <w:b/>
          <w:sz w:val="20"/>
          <w:lang w:val="es-MX"/>
        </w:rPr>
        <w:t>Artículo 70</w:t>
      </w:r>
      <w:bookmarkEnd w:id="70"/>
      <w:r w:rsidRPr="00907E23">
        <w:rPr>
          <w:b/>
          <w:sz w:val="20"/>
          <w:lang w:val="es-MX"/>
        </w:rPr>
        <w:t xml:space="preserve">. </w:t>
      </w:r>
      <w:r w:rsidRPr="00907E23">
        <w:rPr>
          <w:sz w:val="20"/>
          <w:lang w:val="es-MX"/>
        </w:rPr>
        <w:t>Para asegurar la consecución de los objetivos de esta Ley, los Sujetos Obligados adoptarán esquemas de revisión, mediante la utilización del Análisis de Impacto Regulatorio de: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Propuestas Regulatorias,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Regulaciones existentes, a través del Análisis de Impacto Regulatorio ex post, conforme a las mejores prácticas internacionales.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el caso de las Regulaciones a que se refiere la fracción II del presente artículo, las Autoridades de Mejora Regulatoria, en sus respectivos ámbitos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Asimismo, la Autoridad de Mejora Regulatoria podrá efectuar recomendaciones con el objeto de contribuir a cumplir con los objetivos relacionados con la Regulación, incluyendo propuestas de modificación al marco regulatorio aplicable.</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deberán manifestar por escrito su consideración respecto a las opiniones, comentarios y recomendaciones que se deriven de la consulta pública y del análisis que efectúe la Autoridad de Mejora Regulatoria correspondiente.</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Consejo Nacional aprobará los lineamientos generales para la implementación del Análisis de Impacto Regulatorio ex post, mismos que cada Autoridad de Mejora Regulatoria podrá desarrollar para la implementación en su respectivo ámbito de competencia.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1" w:name="Artículo_71"/>
      <w:r w:rsidRPr="00907E23">
        <w:rPr>
          <w:b/>
          <w:sz w:val="20"/>
          <w:lang w:val="es-MX"/>
        </w:rPr>
        <w:t>Artículo 71</w:t>
      </w:r>
      <w:bookmarkEnd w:id="71"/>
      <w:r w:rsidRPr="00907E23">
        <w:rPr>
          <w:b/>
          <w:sz w:val="20"/>
          <w:lang w:val="es-MX"/>
        </w:rPr>
        <w:t xml:space="preserve">. </w:t>
      </w:r>
      <w:r w:rsidRPr="00907E23">
        <w:rPr>
          <w:sz w:val="20"/>
          <w:lang w:val="es-MX"/>
        </w:rPr>
        <w:t>Cuando los Sujetos Obligados elaboren Propuestas Regulatorias, las presentarán a la Autoridad de Mejora Regulatoria correspondiente, junto con un Análisis de Impacto Regulatorio que contenga los elementos que ésta determine, atendiendo a lo dispuesto en el artículo 69 de esta Ley, cuando menos treinta días antes de la fecha en que pretendan publicarse en el Medio de Difusión o someterse a la consideración del Titular del Ejecutivo Federal, de la entidad federativa, municipal, alcaldía, según corresponda.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Se podrá autorizar que el Análisis de Impacto Regulatorio se presente hasta en la misma fecha en que se someta la Propuesta Regulatoria al Titular del Ejecutivo Federal, de la entidad federativa, municipal o de la alcaldía según corresponda, cuando ésta pretenda resolver o prevenir una situación de emergencia. En estos casos deberá solicitarse la autorización para el trato de emergencia ante la Autoridad de Mejora Regulatoria correspondiente, para lo cual deberá acreditarse que la Propuesta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Busque evitar un daño inminente, o bien atenuar o eliminar un daño existente a la salud o bienestar de la población, a la salud animal y sanidad vegetal, al medio ambiente, a los recursos naturales o a la economía;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Tenga una vigencia no mayor de seis meses, misma que, en su caso, podrá ser renovada por una sola ocasión por un periodo igual o menor,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No se haya expedido previamente un acto con contenido equivalente para el cual se haya otorgado el trato de emergencia.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Tomando en consideración los elementos anteriormente descritos la Autoridad de Mejora Regulatoria que corresponda, deberá autorizar o negar el trato de emergencia en un plazo que no excederá de tres días.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Cuando un Sujeto Obligado estime que la Propuesta Regulatoria no implica costos de cumplimiento para particulares lo consultará con la Autoridad de Mejora Regulatoria que corresponda, la cual resolverá en un plazo que no podrá exceder de cinco días, de conformidad con los criterios para la determinación de dichos costos que al efecto se establezcan en el Manual de Funcionamiento del Análisis de Impacto Regulatorio que expida cada Autoridad de Mejora Regulatoria. En este supuesto se eximirá de la obligación de elaborar el Análisis de Impacto Regulatorio.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Cuando de conformidad con el párrafo anterior, la Autoridad de Mejora Regulatoria resuelva que la Propuesta Regulatoria no implica costos de cumplimiento para los particulares y se trate de una regulación que requiera actualización periódica, esa propuesta y sus actualizaciones quedarán exentas de la elaboración del Análisis de Impacto Regulatorio y el Sujeto Obligado tramitará la publicación correspondiente en el</w:t>
      </w:r>
      <w:r w:rsidR="00132DD2" w:rsidRPr="00907E23">
        <w:rPr>
          <w:sz w:val="20"/>
          <w:lang w:val="es-MX"/>
        </w:rPr>
        <w:t xml:space="preserve"> </w:t>
      </w:r>
      <w:r w:rsidRPr="00907E23">
        <w:rPr>
          <w:sz w:val="20"/>
          <w:lang w:val="es-MX"/>
        </w:rPr>
        <w:t>Medio de Difusión.</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efectos de la exención del Análisis de Impacto Regulatorio a que hace referencia el párrafo anterior, la Autoridad de Mejora Regulatoria correspondiente determinará los elementos esenciales que no podrán ser objeto de modificación en la regulación o regulaciones que se pretendan expedir. En caso de que la regulación o regulaciones impliquen un cambio a dichos elementos esenciales, se sujetará al procedimiento de Análisis de Impacto Regulatorio previsto en esta Ley.</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darán aviso a la Autoridad de Mejora Regulatoria correspondiente de la publicación de las regulaciones exentas de la elaboración del Análisis de Impacto Regulatorio, en un plazo que no excederá de tres días hábiles posteriores a su publicación en el Medio de Difusión.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2" w:name="Artículo_72"/>
      <w:r w:rsidRPr="00907E23">
        <w:rPr>
          <w:b/>
          <w:sz w:val="20"/>
          <w:lang w:val="es-MX"/>
        </w:rPr>
        <w:t>Artículo 72</w:t>
      </w:r>
      <w:bookmarkEnd w:id="72"/>
      <w:r w:rsidRPr="00907E23">
        <w:rPr>
          <w:b/>
          <w:sz w:val="20"/>
          <w:lang w:val="es-MX"/>
        </w:rPr>
        <w:t xml:space="preserve">. </w:t>
      </w:r>
      <w:r w:rsidRPr="00907E23">
        <w:rPr>
          <w:sz w:val="20"/>
          <w:lang w:val="es-MX"/>
        </w:rPr>
        <w:t>Cuando la Autoridad de Mejora Regulatoria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de Mejora Regulatoria. El experto deberá revisar el Análisis de Impacto Regulatorio y entregar comentarios a la Autoridad de Mejora Regulatoria y al propio Sujeto Obligado dentro de los cuarenta días siguientes</w:t>
      </w:r>
      <w:r w:rsidR="00132DD2" w:rsidRPr="00907E23">
        <w:rPr>
          <w:sz w:val="20"/>
          <w:lang w:val="es-MX"/>
        </w:rPr>
        <w:t xml:space="preserve"> </w:t>
      </w:r>
      <w:r w:rsidRPr="00907E23">
        <w:rPr>
          <w:sz w:val="20"/>
          <w:lang w:val="es-MX"/>
        </w:rPr>
        <w:t>a su contratación.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3" w:name="Artículo_73"/>
      <w:r w:rsidRPr="00907E23">
        <w:rPr>
          <w:b/>
          <w:sz w:val="20"/>
          <w:lang w:val="es-MX"/>
        </w:rPr>
        <w:t>Artículo 73</w:t>
      </w:r>
      <w:bookmarkEnd w:id="73"/>
      <w:r w:rsidRPr="00907E23">
        <w:rPr>
          <w:b/>
          <w:sz w:val="20"/>
          <w:lang w:val="es-MX"/>
        </w:rPr>
        <w:t xml:space="preserve">. </w:t>
      </w:r>
      <w:r w:rsidRPr="00907E23">
        <w:rPr>
          <w:sz w:val="20"/>
          <w:lang w:val="es-MX"/>
        </w:rPr>
        <w:t>Las Autoridades de Mejora Regulatoria harán públicos, desde que las reciban, las Propuestas Regulatorias, el Análisis de Impacto Regulatorio, los dictámenes que emitan, las respuestas a éstos, las autorizaciones y exenciones previstas en el presente Capítulo y todas las opiniones y comentarios de</w:t>
      </w:r>
      <w:r w:rsidR="00132DD2" w:rsidRPr="00907E23">
        <w:rPr>
          <w:sz w:val="20"/>
          <w:lang w:val="es-MX"/>
        </w:rPr>
        <w:t xml:space="preserve"> </w:t>
      </w:r>
      <w:r w:rsidRPr="00907E23">
        <w:rPr>
          <w:sz w:val="20"/>
          <w:lang w:val="es-MX"/>
        </w:rPr>
        <w:t>los interesados que se recaben durante la consulta pública.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tal efecto, deberán establecerse plazos mínimos de consulta pública que no podrán ser menores a veinte días, de conformidad con los instrumentos jurídicos que las Autoridades de Mejora Regulatoria establezcan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Sujetos Obligados podrán solicitar a la Autoridad de Mejora Regulatoria correspondiente la aplicación de plazos mínimos de consulta pública menores a los previstos en esta Ley, conforme a los lineamientos que para tal efecto emitan.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4" w:name="Artículo_74"/>
      <w:r w:rsidRPr="00907E23">
        <w:rPr>
          <w:b/>
          <w:sz w:val="20"/>
          <w:lang w:val="es-MX"/>
        </w:rPr>
        <w:t>Artículo 74</w:t>
      </w:r>
      <w:bookmarkEnd w:id="74"/>
      <w:r w:rsidRPr="00907E23">
        <w:rPr>
          <w:b/>
          <w:sz w:val="20"/>
          <w:lang w:val="es-MX"/>
        </w:rPr>
        <w:t xml:space="preserve">. </w:t>
      </w:r>
      <w:r w:rsidRPr="00907E23">
        <w:rPr>
          <w:sz w:val="20"/>
          <w:lang w:val="es-MX"/>
        </w:rPr>
        <w:t>Cuando a solicitud de un Sujeto Obligado, la Autoridad de Mejora Regulatoria determine que la publicidad a que se refiere el artículo anterior pudiera comprometer los efectos que se pretendan lograr con la Regulación, ésta no consultará a otras autoridades, ni hará pública la información respectiva sino hasta el momento en que se publique la Regulación en el Medio de Difusión. También se aplicará esta regla cuando lo determine la Consejería Jurídica del Ejecutivo Federal o autoridad equivalente en el orden de gobierno correspondiente, previa opinión de aquellas, respecto de las propuestas regulatorias que se pretendan someter a la consideración del Titular del Ejecutivo Federal, de la entidad federativa, del municipio, de la alcaldía u órgano de gobierno, según corresponda. Lo anterior, se aplicará sin perjuicio de los tratados internacionales de los que los Estados Unidos Mexicanos sea parte.</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Cuando la Autoridad de Mejora Regulatoria determine que la publicidad de la Propuesta Regulatoria no se ubica en alguno de los supuestos de excepción del párrafo anterior, se estará a lo dispuesto en el manual que a su efecto emita la Autoridad de Mejora Regulatoria.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5" w:name="Artículo_75"/>
      <w:r w:rsidRPr="00907E23">
        <w:rPr>
          <w:b/>
          <w:sz w:val="20"/>
          <w:lang w:val="es-MX"/>
        </w:rPr>
        <w:t>Artículo 75</w:t>
      </w:r>
      <w:bookmarkEnd w:id="75"/>
      <w:r w:rsidRPr="00907E23">
        <w:rPr>
          <w:b/>
          <w:sz w:val="20"/>
          <w:lang w:val="es-MX"/>
        </w:rPr>
        <w:t xml:space="preserve">. </w:t>
      </w:r>
      <w:r w:rsidRPr="00907E23">
        <w:rPr>
          <w:sz w:val="20"/>
          <w:lang w:val="es-MX"/>
        </w:rPr>
        <w:t>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 o de los comentarios de los expertos a que se refiere el artículo 72 de esta Ley, según corresponda.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dictamen a que se refiere el párrafo anterior será preliminar cuando existan comentarios derivados de la consulta pública o de la propia Autoridad de Mejora Regulatoria que requieran ser evaluados por el Sujeto Obligado que ha promovido la Propuesta Regulatoria.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w:t>
      </w:r>
      <w:r w:rsidR="00132DD2" w:rsidRPr="00907E23">
        <w:rPr>
          <w:sz w:val="20"/>
          <w:lang w:val="es-MX"/>
        </w:rPr>
        <w:t xml:space="preserve"> </w:t>
      </w:r>
      <w:r w:rsidRPr="00907E23">
        <w:rPr>
          <w:sz w:val="20"/>
          <w:lang w:val="es-MX"/>
        </w:rPr>
        <w:t>la política de mejora regulatoria establecidos en esta Ley.</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Cuando el Sujeto Obligado manifieste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ésta emita un dictamen final dentro de los cinco días siguientes.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caso de que la Autoridad de Mejora Regulatoria no reciba respuesta al dictamen preliminar o a los comentarios de los expertos a que se refiere el artículo 72 en el plazo indicado en el párrafo anterior, se tendrá por desechado el procedimiento para la Propuesta Regulatoria.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Cuando el dictamen final contenga opiniones relacionadas con la creación, modificación o eliminación de Trámites o Servicios, éstas tendrán el carácter de vinculatorias para el Sujeto Obligado, a fin de que realicen los ajustes pertinentes a la Propuesta Regulatoria, siempre y cuando la Autoridad de Mejora Regulatoria las haya señalado previamente en el procedimiento a que se refiere este artículo.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caso de discrepancia entre el Sujeto Obligado y la Autoridad de Mejora Regulatoria, esta última resolverá, en definitiva.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6" w:name="Artículo_76"/>
      <w:r w:rsidRPr="00907E23">
        <w:rPr>
          <w:b/>
          <w:sz w:val="20"/>
          <w:lang w:val="es-MX"/>
        </w:rPr>
        <w:t>Artículo 76</w:t>
      </w:r>
      <w:bookmarkEnd w:id="76"/>
      <w:r w:rsidRPr="00907E23">
        <w:rPr>
          <w:b/>
          <w:sz w:val="20"/>
          <w:lang w:val="es-MX"/>
        </w:rPr>
        <w:t xml:space="preserve">. </w:t>
      </w:r>
      <w:r w:rsidRPr="00907E23">
        <w:rPr>
          <w:sz w:val="20"/>
          <w:lang w:val="es-MX"/>
        </w:rPr>
        <w:t>La Secretaría de Gobernación u homóloga en el ámbito de las entidades federativas, municipios y alcaldías únicamente publicará en el Medio de Difusión las Regulaciones que expidan los Sujetos Obligados cuando éstos acrediten contar con una resolución definitiva de la Autoridad de Mejora Regulatoria respectiva. La versión que publiquen los Sujetos Obligados deberá coincidir íntegramente con la contenida en la resolución antes señalada, salvo en el caso de las disposiciones que emite el Titular del Ejecutivo Federal u homólogos en el ámbito de las entidades federativas, municipios y alcaldías, en cuyo caso la Consejería Jurídica u homólogos resolverán el contenido definitivo.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Secretaría de Gobernación u homóloga en el ámbito de las entidades federativas, municipal y de las alcaldías publicará en el Medio de Difusión que corresponda, dentro de los siete primeros días de cada mes, la lista que le proporcionen las Autoridades de Mejora Regulatoria de los títulos de las Regulaciones y los documentos a que se refiere el artículo 73 de esta Ley.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7" w:name="Artículo_77"/>
      <w:r w:rsidRPr="00907E23">
        <w:rPr>
          <w:b/>
          <w:sz w:val="20"/>
          <w:lang w:val="es-MX"/>
        </w:rPr>
        <w:t>Artículo 77</w:t>
      </w:r>
      <w:bookmarkEnd w:id="77"/>
      <w:r w:rsidRPr="00907E23">
        <w:rPr>
          <w:b/>
          <w:sz w:val="20"/>
          <w:lang w:val="es-MX"/>
        </w:rPr>
        <w:t xml:space="preserve">. </w:t>
      </w:r>
      <w:r w:rsidRPr="00907E23">
        <w:rPr>
          <w:sz w:val="20"/>
          <w:lang w:val="es-MX"/>
        </w:rPr>
        <w:t>Los Sujetos Obligados deberán someter las Regulaciones que generen costos de cumplimiento, identificadas en el procedimiento a la que se refiere el artículo 71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el logro del mayor beneficio social de la Regulación sujeta a revisión, la Autoridad de Mejora Regulatoria correspondiente podrá proponer modificaciones al marco regulatorio vigente o acciones a los Sujetos Obligados correspondientes.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proceso de revisión al que hace referencia este artículo se realizará conforme a las disposiciones que al efecto emita la Autoridad de Mejora Regulatoria correspondiente.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8" w:name="Artículo_78"/>
      <w:r w:rsidRPr="00907E23">
        <w:rPr>
          <w:b/>
          <w:sz w:val="20"/>
          <w:lang w:val="es-MX"/>
        </w:rPr>
        <w:t>Artículo 78</w:t>
      </w:r>
      <w:bookmarkEnd w:id="78"/>
      <w:r w:rsidRPr="00907E23">
        <w:rPr>
          <w:b/>
          <w:sz w:val="20"/>
          <w:lang w:val="es-MX"/>
        </w:rPr>
        <w:t xml:space="preserve">. </w:t>
      </w:r>
      <w:r w:rsidRPr="00907E23">
        <w:rPr>
          <w:sz w:val="20"/>
          <w:lang w:val="es-MX"/>
        </w:rPr>
        <w:t>Para la expedición de Regulaciones, los Sujetos Obligados deberán indicar expresamente en su Propuesta Regulatoria, las obligaciones regulatorias o actos a ser modificados, abrogados o derogados, con la finalidad de reducir el costo de cumplimiento de los mismos en un monto igual o mayor al de las nuevas obligaciones de la Propuesta Regulatoria que se pretenda expedir y que se refiera o refieran a la misma materia o sector regulado.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 dispuesto en este artículo, no será aplicable en los casos de Regulaciones que se ubiquen en alguno de los siguientes supuestos: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Las que tengan carácter de emergencia;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Las que por su propia naturaleza deban emitirse o actualizarse de manera periódica,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Las reglas de operación de programas que se emitan de conformidad con el Presupuesto de Egresos de la Federación del ejercicio fiscal que corresponda.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A efecto de verificar el cumplimiento de lo dispuesto en el primer párrafo de este artículo, los Sujetos Obligados deberán brindar la información que al efecto determine la Autoridad de Mejora Regulatoria en el Análisis de Impacto Regulatorio correspondiente. Con base en dicha información, la Autoridad de Mejora Regulatoria efectuará la valoración correspondiente y determinará en su dictamen si se cumple el supuesto de reducir el costo de cumplimiento en un monto igual o mayor al de las nuevas obligaciones regulatorias.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caso de que, conforme al dictamen de la Autoridad de Mejora Regulatoria, no se cumpla el</w:t>
      </w:r>
      <w:r w:rsidR="00132DD2" w:rsidRPr="00907E23">
        <w:rPr>
          <w:sz w:val="20"/>
          <w:lang w:val="es-MX"/>
        </w:rPr>
        <w:t xml:space="preserve"> </w:t>
      </w:r>
      <w:r w:rsidRPr="00907E23">
        <w:rPr>
          <w:sz w:val="20"/>
          <w:lang w:val="es-MX"/>
        </w:rPr>
        <w:t>supuesto establecido en el primer párrafo de este artículo, el Sujeto Obligado deberá abstenerse de</w:t>
      </w:r>
      <w:r w:rsidR="00132DD2" w:rsidRPr="00907E23">
        <w:rPr>
          <w:sz w:val="20"/>
          <w:lang w:val="es-MX"/>
        </w:rPr>
        <w:t xml:space="preserve"> </w:t>
      </w:r>
      <w:r w:rsidRPr="00907E23">
        <w:rPr>
          <w:sz w:val="20"/>
          <w:lang w:val="es-MX"/>
        </w:rPr>
        <w:t>expedir la Regulación, en cuyo caso podrá someter a la Autoridad de Mejora Regulatoria una nueva Propuesta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79" w:name="Artículo_79"/>
      <w:r w:rsidRPr="00907E23">
        <w:rPr>
          <w:b/>
          <w:sz w:val="20"/>
          <w:lang w:val="es-MX"/>
        </w:rPr>
        <w:t>Artículo 79</w:t>
      </w:r>
      <w:bookmarkEnd w:id="79"/>
      <w:r w:rsidRPr="00907E23">
        <w:rPr>
          <w:b/>
          <w:sz w:val="20"/>
          <w:lang w:val="es-MX"/>
        </w:rPr>
        <w:t xml:space="preserve">. </w:t>
      </w:r>
      <w:r w:rsidRPr="00907E23">
        <w:rPr>
          <w:sz w:val="20"/>
          <w:lang w:val="es-MX"/>
        </w:rPr>
        <w:t>Los municipios podrán celebrar convenios de colaboración con la Autoridad de Mejora Regulatoria de la entidad federativa correspondiente, a efecto de que ante ellas se desahogue el procedimiento de mejora regulatoria a que se refiere este Capítulo.</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 anterior, sin perjuicio de que atendiendo a las condiciones de desarrollo de cada municipio se adopten las políticas y directrices que al respecto emita el Consejo Nacional, en su caso.</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IV</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los Programas de Mejora Regulatoria</w:t>
      </w:r>
    </w:p>
    <w:p w:rsidR="003626BD" w:rsidRPr="00283285" w:rsidRDefault="003626BD" w:rsidP="00907E23">
      <w:pPr>
        <w:pStyle w:val="Texto"/>
        <w:spacing w:after="0" w:line="240" w:lineRule="auto"/>
        <w:ind w:firstLine="0"/>
        <w:jc w:val="center"/>
        <w:rPr>
          <w:b/>
          <w:sz w:val="22"/>
          <w:szCs w:val="22"/>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Sección 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los Programas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0" w:name="Artículo_80"/>
      <w:r w:rsidRPr="00907E23">
        <w:rPr>
          <w:b/>
          <w:sz w:val="20"/>
          <w:lang w:val="es-MX"/>
        </w:rPr>
        <w:t>Artículo 80</w:t>
      </w:r>
      <w:bookmarkEnd w:id="80"/>
      <w:r w:rsidRPr="00907E23">
        <w:rPr>
          <w:b/>
          <w:sz w:val="20"/>
          <w:lang w:val="es-MX"/>
        </w:rPr>
        <w:t xml:space="preserve">. </w:t>
      </w:r>
      <w:r w:rsidRPr="00907E23">
        <w:rPr>
          <w:sz w:val="20"/>
          <w:lang w:val="es-MX"/>
        </w:rPr>
        <w:t>Los Programas de Mejora Regulatoria son una herramienta que tiene por objeto mejorar la Regulación vigente e implementar acciones de simplificación de Trámites y Servicios. De acuerdo con el calendario que establezcan, los Sujetos Obligados someterán a la Autoridad de Mejora Regulatoria que les corresponda un Programa de Mejora Regulatoria, con una vigencia anual, bienal o por el tiempo que dure la administración, en relación con la Regulación, Trámites y Servicios que aplican, así como reportes periódicos sobre los avances correspondientes.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Autoridad de Mejora Regulatoria emitirá los lineamientos para establecer los calendarios, mecanismos, formularios e indicadores para la implementación de los Programas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1" w:name="Artículo_81"/>
      <w:r w:rsidRPr="00907E23">
        <w:rPr>
          <w:b/>
          <w:sz w:val="20"/>
          <w:lang w:val="es-MX"/>
        </w:rPr>
        <w:t>Artículo 81</w:t>
      </w:r>
      <w:bookmarkEnd w:id="81"/>
      <w:r w:rsidRPr="00907E23">
        <w:rPr>
          <w:b/>
          <w:sz w:val="20"/>
          <w:lang w:val="es-MX"/>
        </w:rPr>
        <w:t xml:space="preserve">. </w:t>
      </w:r>
      <w:r w:rsidRPr="00907E23">
        <w:rPr>
          <w:sz w:val="20"/>
          <w:lang w:val="es-MX"/>
        </w:rPr>
        <w:t>La Autoridad de Mejora Regulatoria, en el ámbito de sus respectivas competencias,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de</w:t>
      </w:r>
      <w:r w:rsidR="00132DD2" w:rsidRPr="00907E23">
        <w:rPr>
          <w:sz w:val="20"/>
          <w:lang w:val="es-MX"/>
        </w:rPr>
        <w:t xml:space="preserve"> </w:t>
      </w:r>
      <w:r w:rsidRPr="00907E23">
        <w:rPr>
          <w:sz w:val="20"/>
          <w:lang w:val="es-MX"/>
        </w:rPr>
        <w:t>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2" w:name="Artículo_82"/>
      <w:r w:rsidRPr="00907E23">
        <w:rPr>
          <w:b/>
          <w:sz w:val="20"/>
          <w:lang w:val="es-MX"/>
        </w:rPr>
        <w:t>Artículo 82</w:t>
      </w:r>
      <w:bookmarkEnd w:id="82"/>
      <w:r w:rsidRPr="00907E23">
        <w:rPr>
          <w:b/>
          <w:sz w:val="20"/>
          <w:lang w:val="es-MX"/>
        </w:rPr>
        <w:t xml:space="preserve">. </w:t>
      </w:r>
      <w:r w:rsidRPr="00907E23">
        <w:rPr>
          <w:sz w:val="20"/>
          <w:lang w:val="es-MX"/>
        </w:rPr>
        <w:t>La Autoridad de Mejora Regulatoria difundirá los Programas de Mejora Regulatoria para su consulta pública durante al menos treinta días, a fin de recabar comentarios y propuestas de los interesados. Los Sujetos Obligados deberán valorar dichos comentarios y propuestas para incorporarlas a sus Programas de Mejora Regulatoria o, en su defecto, manifestar las razones por las que no se considera factible</w:t>
      </w:r>
      <w:r w:rsidR="00132DD2" w:rsidRPr="00907E23">
        <w:rPr>
          <w:sz w:val="20"/>
          <w:lang w:val="es-MX"/>
        </w:rPr>
        <w:t xml:space="preserve"> </w:t>
      </w:r>
      <w:r w:rsidRPr="00907E23">
        <w:rPr>
          <w:sz w:val="20"/>
          <w:lang w:val="es-MX"/>
        </w:rPr>
        <w:t>su incorporación.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3" w:name="Artículo_83"/>
      <w:r w:rsidRPr="00907E23">
        <w:rPr>
          <w:b/>
          <w:sz w:val="20"/>
          <w:lang w:val="es-MX"/>
        </w:rPr>
        <w:t>Artículo 83</w:t>
      </w:r>
      <w:bookmarkEnd w:id="83"/>
      <w:r w:rsidRPr="00907E23">
        <w:rPr>
          <w:b/>
          <w:sz w:val="20"/>
          <w:lang w:val="es-MX"/>
        </w:rPr>
        <w:t xml:space="preserve">. </w:t>
      </w:r>
      <w:r w:rsidRPr="00907E23">
        <w:rPr>
          <w:sz w:val="20"/>
          <w:lang w:val="es-MX"/>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Para el caso de Regulaciones los Sujetos Obligados únicamente podrán solicitar ajustes a los Programas de Mejora Regulatoria, siempre y cuando justifiquen dicha solicitud.</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 dispuesto en el presente artículo deberá sujetarse a la autorización previa de la Autoridad de Mejora Regulatoria, de conformidad con el objeto de esta Ley.</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Los órganos internos de control o equivalentes de cada Sujeto Obligado deberán, de conformidad con sus atribuciones, dar seguimiento al cumplimiento de los Programas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4" w:name="Artículo_84"/>
      <w:r w:rsidRPr="00907E23">
        <w:rPr>
          <w:b/>
          <w:sz w:val="20"/>
          <w:lang w:val="es-MX"/>
        </w:rPr>
        <w:t>Artículo 84</w:t>
      </w:r>
      <w:bookmarkEnd w:id="84"/>
      <w:r w:rsidRPr="00907E23">
        <w:rPr>
          <w:b/>
          <w:sz w:val="20"/>
          <w:lang w:val="es-MX"/>
        </w:rPr>
        <w:t xml:space="preserve">. </w:t>
      </w:r>
      <w:r w:rsidRPr="00907E23">
        <w:rPr>
          <w:sz w:val="20"/>
          <w:lang w:val="es-MX"/>
        </w:rPr>
        <w:t>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conforme a lo siguiente: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Habilitar el uso de herramientas electrónicas para la presentación de Trámites y Servicios;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Establecer plazos de respuesta menores a los máximos previstos;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Extender la vigencia de las resoluciones otorgadas por los Sujetos Obligados;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No exigir la presentación de datos y documentos,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Implementar cualquier otra acción de mejora a los Trámites y Servicios de su competencia.</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Sección II</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los Programas Específicos de Simplificación y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5" w:name="Artículo_85"/>
      <w:r w:rsidRPr="00907E23">
        <w:rPr>
          <w:b/>
          <w:sz w:val="20"/>
          <w:lang w:val="es-MX"/>
        </w:rPr>
        <w:t>Artículo 85</w:t>
      </w:r>
      <w:bookmarkEnd w:id="85"/>
      <w:r w:rsidRPr="00907E23">
        <w:rPr>
          <w:b/>
          <w:sz w:val="20"/>
          <w:lang w:val="es-MX"/>
        </w:rPr>
        <w:t xml:space="preserve">. </w:t>
      </w:r>
      <w:r w:rsidRPr="00907E23">
        <w:rPr>
          <w:sz w:val="20"/>
          <w:lang w:val="es-MX"/>
        </w:rPr>
        <w:t>Los Programas Específicos de Simplificación y Mejora Regulatoria son herramientas para promover que las Regulaciones, Trámites y Servicios de los Sujetos Obligados cumplan con el objeto de esta Ley, a través de certificaciones otorgadas por la Autoridad de Mejora Regulatoria, así como fomentar la aplicación de buenas prácticas nacionales e internacionales en materia de mejora regulatoria.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En la creación y diseño de los Programas Específicos de Simplificación y Mejora Regulatoria, las Autoridades de Mejora Regulatoria tomarán en cuenta la opinión de las autoridades competentes en</w:t>
      </w:r>
      <w:r w:rsidR="00132DD2" w:rsidRPr="00907E23">
        <w:rPr>
          <w:sz w:val="20"/>
          <w:lang w:val="es-MX"/>
        </w:rPr>
        <w:t xml:space="preserve"> </w:t>
      </w:r>
      <w:r w:rsidRPr="00907E23">
        <w:rPr>
          <w:sz w:val="20"/>
          <w:lang w:val="es-MX"/>
        </w:rPr>
        <w:t>la materia.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6" w:name="Artículo_86"/>
      <w:r w:rsidRPr="00907E23">
        <w:rPr>
          <w:b/>
          <w:sz w:val="20"/>
          <w:lang w:val="es-MX"/>
        </w:rPr>
        <w:t>Artículo 86</w:t>
      </w:r>
      <w:bookmarkEnd w:id="86"/>
      <w:r w:rsidRPr="00907E23">
        <w:rPr>
          <w:b/>
          <w:sz w:val="20"/>
          <w:lang w:val="es-MX"/>
        </w:rPr>
        <w:t xml:space="preserve">. </w:t>
      </w:r>
      <w:r w:rsidRPr="00907E23">
        <w:rPr>
          <w:sz w:val="20"/>
          <w:lang w:val="es-MX"/>
        </w:rPr>
        <w:t>Las certificaciones a que se refiere el artículo anterior se otorgarán a petición de los Sujetos Obligados, previo cumplimiento de los requisitos que al efecto se establezcan en los lineamientos que expidan las Autoridades de Mejora Regulatoria. Dichos lineamientos deberán precisar al menos lo siguiente: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Definición de los estándares mínimos de mejora regulatoria que deberán ser aplicados por el</w:t>
      </w:r>
      <w:r w:rsidR="00132DD2" w:rsidRPr="00907E23">
        <w:rPr>
          <w:sz w:val="20"/>
          <w:lang w:val="es-MX"/>
        </w:rPr>
        <w:t xml:space="preserve"> </w:t>
      </w:r>
      <w:r w:rsidRPr="00907E23">
        <w:rPr>
          <w:sz w:val="20"/>
          <w:lang w:val="es-MX"/>
        </w:rPr>
        <w:t>Sujeto Obligado;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El formato de solicitud que deberán presentar los Sujetos Obligados;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Procedimiento a que se sujetará la solicitud, evaluación y otorgamiento de la certificación, especificando los plazos aplicables;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Los criterios, indicadores y métricas para el otorgamiento de la certificación;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Vigencia de la certificación;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Supuestos para la revocación y renovación del certificado,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Mecanismos de monitoreo y seguimiento.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7" w:name="Artículo_87"/>
      <w:r w:rsidRPr="00907E23">
        <w:rPr>
          <w:b/>
          <w:sz w:val="20"/>
          <w:lang w:val="es-MX"/>
        </w:rPr>
        <w:t>Artículo 87</w:t>
      </w:r>
      <w:bookmarkEnd w:id="87"/>
      <w:r w:rsidRPr="00907E23">
        <w:rPr>
          <w:b/>
          <w:sz w:val="20"/>
          <w:lang w:val="es-MX"/>
        </w:rPr>
        <w:t xml:space="preserve">. </w:t>
      </w:r>
      <w:r w:rsidRPr="00907E23">
        <w:rPr>
          <w:sz w:val="20"/>
          <w:lang w:val="es-MX"/>
        </w:rPr>
        <w:t>Los Sujetos Obligados interesados en solicitar la certificación deberán cumplir con</w:t>
      </w:r>
      <w:r w:rsidR="00132DD2" w:rsidRPr="00907E23">
        <w:rPr>
          <w:sz w:val="20"/>
          <w:lang w:val="es-MX"/>
        </w:rPr>
        <w:t xml:space="preserve"> </w:t>
      </w:r>
      <w:r w:rsidRPr="00907E23">
        <w:rPr>
          <w:sz w:val="20"/>
          <w:lang w:val="es-MX"/>
        </w:rPr>
        <w:t>lo siguiente:</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Proporcionar la información que resulte necesaria para determinar la procedencia, o no, de la certificación solicitada;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Brindar apoyo para la coordinación de agendas de trabajo, reuniones y entrevistas que resulten necesarias;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Brindar en todo momento facilidades para la ejecución de las inspecciones, verificaciones y visitas domiciliarias que, en su caso, tengan lugar;</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Proporcionar información para el monitoreo y seguimiento del cumplimiento de los estándares mínimos de mejora regulatoria, misma que deberá estar debidamente respaldada y documentada;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Dar cumplimiento a los plazos para la solicitud, evaluación y otorgamiento de la certificación,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Las demás que al efecto establezcan los lineamientos correspondientes.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El incumplimiento de cualquiera de las fracciones previstas en este artículo será motivo suficiente para desechar la solicitud del Sujeto Obligado.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8" w:name="Artículo_88"/>
      <w:r w:rsidRPr="00907E23">
        <w:rPr>
          <w:b/>
          <w:sz w:val="20"/>
          <w:lang w:val="es-MX"/>
        </w:rPr>
        <w:t>Artículo 88</w:t>
      </w:r>
      <w:bookmarkEnd w:id="88"/>
      <w:r w:rsidRPr="00907E23">
        <w:rPr>
          <w:b/>
          <w:sz w:val="20"/>
          <w:lang w:val="es-MX"/>
        </w:rPr>
        <w:t xml:space="preserve">. </w:t>
      </w:r>
      <w:r w:rsidRPr="00907E23">
        <w:rPr>
          <w:sz w:val="20"/>
          <w:lang w:val="es-MX"/>
        </w:rPr>
        <w:t>Las Autoridades de Mejora Regulatoria publicarán en su portal electrónico un listado que contendrá las certificaciones vigentes y deberán notificar a la Comisión Nacional sobre la creación, modificación o extinción de sus Programas Específicos de Simplificación y Mejora Regulatoria. La Autoridad de Mejora Regulatoria cuando detecte el incumplimiento de los principios y objetivos señalados en esta Ley, revocará el certificado correspondiente.</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 Comisión Nacional expedirá los lineamientos aplicables a los Programas Específicos de Simplificación y Mejora Regulatoria y los publicará en el Diario Oficial de la Federación.</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V</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las Encuestas, Información Estadística y Evaluación en Materia de Mejora</w:t>
      </w:r>
      <w:r w:rsidR="00854822" w:rsidRPr="00283285">
        <w:rPr>
          <w:b/>
          <w:sz w:val="22"/>
          <w:szCs w:val="22"/>
          <w:lang w:val="es-MX"/>
        </w:rPr>
        <w:t xml:space="preserve"> </w:t>
      </w:r>
      <w:r w:rsidRPr="00283285">
        <w:rPr>
          <w:b/>
          <w:sz w:val="22"/>
          <w:szCs w:val="22"/>
          <w:lang w:val="es-MX"/>
        </w:rPr>
        <w:t>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89" w:name="Artículo_89"/>
      <w:r w:rsidRPr="00907E23">
        <w:rPr>
          <w:b/>
          <w:sz w:val="20"/>
          <w:lang w:val="es-MX"/>
        </w:rPr>
        <w:t>Artículo 89</w:t>
      </w:r>
      <w:bookmarkEnd w:id="89"/>
      <w:r w:rsidRPr="00907E23">
        <w:rPr>
          <w:b/>
          <w:sz w:val="20"/>
          <w:lang w:val="es-MX"/>
        </w:rPr>
        <w:t xml:space="preserve">. </w:t>
      </w:r>
      <w:r w:rsidRPr="00907E23">
        <w:rPr>
          <w:sz w:val="20"/>
          <w:lang w:val="es-MX"/>
        </w:rPr>
        <w:t>La Comisión Nacional promoverá entre los sectores social, privado, público y académico la realización de encuestas sobre aspectos generales y específicos que permitan conocer el estado que guarda la mejora regulatoria en el país.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0" w:name="Artículo_90"/>
      <w:r w:rsidRPr="00907E23">
        <w:rPr>
          <w:b/>
          <w:sz w:val="20"/>
          <w:lang w:val="es-MX"/>
        </w:rPr>
        <w:t>Artículo 90</w:t>
      </w:r>
      <w:bookmarkEnd w:id="90"/>
      <w:r w:rsidRPr="00907E23">
        <w:rPr>
          <w:b/>
          <w:sz w:val="20"/>
          <w:lang w:val="es-MX"/>
        </w:rPr>
        <w:t xml:space="preserve">. </w:t>
      </w:r>
      <w:r w:rsidRPr="00907E23">
        <w:rPr>
          <w:sz w:val="20"/>
          <w:lang w:val="es-MX"/>
        </w:rPr>
        <w:t>El Consejo Nacional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1" w:name="Artículo_91"/>
      <w:r w:rsidRPr="00907E23">
        <w:rPr>
          <w:b/>
          <w:sz w:val="20"/>
          <w:lang w:val="es-MX"/>
        </w:rPr>
        <w:t>Artículo 91</w:t>
      </w:r>
      <w:bookmarkEnd w:id="91"/>
      <w:r w:rsidRPr="00907E23">
        <w:rPr>
          <w:b/>
          <w:sz w:val="20"/>
          <w:lang w:val="es-MX"/>
        </w:rPr>
        <w:t xml:space="preserve">. </w:t>
      </w:r>
      <w:r w:rsidRPr="00907E23">
        <w:rPr>
          <w:sz w:val="20"/>
          <w:lang w:val="es-MX"/>
        </w:rPr>
        <w:t>Los Sujetos Obligados y las Autoridades de Mejora Regulatoria deberán brindar todas las facilidades y proporcionar la información en materia de mejora regulatoria que les sea requerida por el Instituto Nacional de Estadística y Geografía.</w:t>
      </w:r>
    </w:p>
    <w:p w:rsidR="003626BD" w:rsidRPr="00907E23" w:rsidRDefault="003626BD" w:rsidP="00907E23">
      <w:pPr>
        <w:pStyle w:val="Texto"/>
        <w:spacing w:after="0" w:line="240" w:lineRule="auto"/>
        <w:ind w:firstLine="0"/>
        <w:jc w:val="center"/>
        <w:rPr>
          <w:b/>
          <w:sz w:val="20"/>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TÍTULO CUARTO</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LAS RESPONSABILIDADES ADMINISTRATIVAS EN MATERIA DE MEJORA REGULATORIA</w:t>
      </w:r>
    </w:p>
    <w:p w:rsidR="003626BD" w:rsidRPr="00283285" w:rsidRDefault="003626BD" w:rsidP="00907E23">
      <w:pPr>
        <w:pStyle w:val="Texto"/>
        <w:spacing w:after="0" w:line="240" w:lineRule="auto"/>
        <w:ind w:firstLine="0"/>
        <w:jc w:val="center"/>
        <w:rPr>
          <w:b/>
          <w:sz w:val="22"/>
          <w:szCs w:val="22"/>
          <w:lang w:val="es-MX"/>
        </w:rPr>
      </w:pP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Capítulo Único</w:t>
      </w:r>
    </w:p>
    <w:p w:rsidR="00AF10CB" w:rsidRPr="00283285" w:rsidRDefault="00AF10CB" w:rsidP="00907E23">
      <w:pPr>
        <w:pStyle w:val="Texto"/>
        <w:spacing w:after="0" w:line="240" w:lineRule="auto"/>
        <w:ind w:firstLine="0"/>
        <w:jc w:val="center"/>
        <w:rPr>
          <w:b/>
          <w:sz w:val="22"/>
          <w:szCs w:val="22"/>
          <w:lang w:val="es-MX"/>
        </w:rPr>
      </w:pPr>
      <w:r w:rsidRPr="00283285">
        <w:rPr>
          <w:b/>
          <w:sz w:val="22"/>
          <w:szCs w:val="22"/>
          <w:lang w:val="es-MX"/>
        </w:rPr>
        <w:t>De las Responsabilidades Administrativas de los Servidores Públicos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2" w:name="Artículo_92"/>
      <w:r w:rsidRPr="00907E23">
        <w:rPr>
          <w:b/>
          <w:sz w:val="20"/>
          <w:lang w:val="es-MX"/>
        </w:rPr>
        <w:t>Artículo 92</w:t>
      </w:r>
      <w:bookmarkEnd w:id="92"/>
      <w:r w:rsidRPr="00907E23">
        <w:rPr>
          <w:b/>
          <w:sz w:val="20"/>
          <w:lang w:val="es-MX"/>
        </w:rPr>
        <w:t xml:space="preserve">. </w:t>
      </w:r>
      <w:r w:rsidRPr="00907E23">
        <w:rPr>
          <w:sz w:val="20"/>
          <w:lang w:val="es-MX"/>
        </w:rPr>
        <w:t>El incumplimiento de las obligaciones establecidas por la presente Ley, por parte de los servidores públicos de los órdenes de gobierno será sancionado en términos de la Ley General de Responsabilidades Administrativas.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3" w:name="Artículo_93"/>
      <w:r w:rsidRPr="00907E23">
        <w:rPr>
          <w:b/>
          <w:sz w:val="20"/>
          <w:lang w:val="es-MX"/>
        </w:rPr>
        <w:t>Artículo 93</w:t>
      </w:r>
      <w:bookmarkEnd w:id="93"/>
      <w:r w:rsidRPr="00907E23">
        <w:rPr>
          <w:b/>
          <w:sz w:val="20"/>
          <w:lang w:val="es-MX"/>
        </w:rPr>
        <w:t xml:space="preserve">. </w:t>
      </w:r>
      <w:r w:rsidRPr="00907E23">
        <w:rPr>
          <w:sz w:val="20"/>
          <w:lang w:val="es-MX"/>
        </w:rPr>
        <w:t>Las Autoridades de Mejora Regulatoria deberán informar a las autoridades que resulten competentes en la investigación de responsabilidades administrativas y hechos de corrupción, de los incumplimientos que tenga conocimiento.</w:t>
      </w:r>
    </w:p>
    <w:p w:rsidR="003626BD" w:rsidRPr="00907E23" w:rsidRDefault="003626BD" w:rsidP="00907E23">
      <w:pPr>
        <w:pStyle w:val="ANOTACION"/>
        <w:spacing w:before="0" w:after="0" w:line="240" w:lineRule="auto"/>
        <w:rPr>
          <w:rFonts w:ascii="Arial" w:hAnsi="Arial" w:cs="Arial"/>
          <w:sz w:val="20"/>
        </w:rPr>
      </w:pPr>
    </w:p>
    <w:p w:rsidR="00AF10CB" w:rsidRPr="00283285" w:rsidRDefault="00AF10CB" w:rsidP="00907E23">
      <w:pPr>
        <w:pStyle w:val="ANOTACION"/>
        <w:spacing w:before="0" w:after="0" w:line="240" w:lineRule="auto"/>
        <w:rPr>
          <w:rFonts w:ascii="Arial" w:hAnsi="Arial" w:cs="Arial"/>
          <w:sz w:val="22"/>
          <w:szCs w:val="22"/>
        </w:rPr>
      </w:pPr>
      <w:bookmarkStart w:id="94" w:name="TRANSITORIOS_DE_LA_LEY"/>
      <w:r w:rsidRPr="00283285">
        <w:rPr>
          <w:rFonts w:ascii="Arial" w:hAnsi="Arial" w:cs="Arial"/>
          <w:sz w:val="22"/>
          <w:szCs w:val="22"/>
        </w:rPr>
        <w:t>TRANSITORIOS</w:t>
      </w:r>
      <w:bookmarkEnd w:id="94"/>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5" w:name="Primero"/>
      <w:r w:rsidRPr="00907E23">
        <w:rPr>
          <w:b/>
          <w:sz w:val="20"/>
          <w:lang w:val="es-MX"/>
        </w:rPr>
        <w:t>Primero</w:t>
      </w:r>
      <w:bookmarkEnd w:id="95"/>
      <w:r w:rsidRPr="00907E23">
        <w:rPr>
          <w:b/>
          <w:sz w:val="20"/>
          <w:lang w:val="es-MX"/>
        </w:rPr>
        <w:t xml:space="preserve">. </w:t>
      </w:r>
      <w:r w:rsidRPr="00907E23">
        <w:rPr>
          <w:sz w:val="20"/>
          <w:lang w:val="es-MX"/>
        </w:rPr>
        <w:t>El presente Decreto entrará en vigor al día siguiente de su p</w:t>
      </w:r>
      <w:r w:rsidR="00D17B4B" w:rsidRPr="00907E23">
        <w:rPr>
          <w:sz w:val="20"/>
          <w:lang w:val="es-MX"/>
        </w:rPr>
        <w:t>ublicación en el Diario Oficial</w:t>
      </w:r>
      <w:r w:rsidR="00132DD2" w:rsidRPr="00907E23">
        <w:rPr>
          <w:sz w:val="20"/>
          <w:lang w:val="es-MX"/>
        </w:rPr>
        <w:t xml:space="preserve"> </w:t>
      </w:r>
      <w:r w:rsidRPr="00907E23">
        <w:rPr>
          <w:sz w:val="20"/>
          <w:lang w:val="es-MX"/>
        </w:rPr>
        <w:t>de la Federación.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6" w:name="Segundo"/>
      <w:r w:rsidRPr="00907E23">
        <w:rPr>
          <w:b/>
          <w:sz w:val="20"/>
          <w:lang w:val="es-MX"/>
        </w:rPr>
        <w:t>Segundo</w:t>
      </w:r>
      <w:bookmarkEnd w:id="96"/>
      <w:r w:rsidRPr="00907E23">
        <w:rPr>
          <w:b/>
          <w:sz w:val="20"/>
          <w:lang w:val="es-MX"/>
        </w:rPr>
        <w:t xml:space="preserve">. </w:t>
      </w:r>
      <w:r w:rsidRPr="00907E23">
        <w:rPr>
          <w:sz w:val="20"/>
          <w:lang w:val="es-MX"/>
        </w:rPr>
        <w:t>El Consejo Nacional de Mejora Regulatoria deberá estar instalado en un plazo que no exceda los quince meses posteriores a la entrada en vigor de la Ley General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7" w:name="Tercero"/>
      <w:r w:rsidRPr="00907E23">
        <w:rPr>
          <w:b/>
          <w:sz w:val="20"/>
          <w:lang w:val="es-MX"/>
        </w:rPr>
        <w:t>Tercero</w:t>
      </w:r>
      <w:bookmarkEnd w:id="97"/>
      <w:r w:rsidRPr="00907E23">
        <w:rPr>
          <w:b/>
          <w:sz w:val="20"/>
          <w:lang w:val="es-MX"/>
        </w:rPr>
        <w:t xml:space="preserve">. </w:t>
      </w:r>
      <w:r w:rsidRPr="00907E23">
        <w:rPr>
          <w:sz w:val="20"/>
          <w:lang w:val="es-MX"/>
        </w:rPr>
        <w:t>La Estrategia Nacional de Mejora Regulatoria deberá ser propuesta al Consejo Nacional de Mejora Regulatoria dentro de un plazo que no exceda los treinta días naturales que sigan a la instalación de dicho Consejo.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8" w:name="Cuarto"/>
      <w:r w:rsidRPr="00907E23">
        <w:rPr>
          <w:b/>
          <w:sz w:val="20"/>
          <w:lang w:val="es-MX"/>
        </w:rPr>
        <w:t>Cuarto</w:t>
      </w:r>
      <w:bookmarkEnd w:id="98"/>
      <w:r w:rsidRPr="00907E23">
        <w:rPr>
          <w:b/>
          <w:sz w:val="20"/>
          <w:lang w:val="es-MX"/>
        </w:rPr>
        <w:t xml:space="preserve">. </w:t>
      </w:r>
      <w:r w:rsidRPr="00907E23">
        <w:rPr>
          <w:sz w:val="20"/>
          <w:lang w:val="es-MX"/>
        </w:rPr>
        <w:t>El Observatorio Nacional de Mejora Regulatoria deberá ser instalado dentro de los seis meses siguientes a la instalación del Consejo Nacional de Mejora Regulatoria. Para ello, el Consejo Nacional de Mejora Regulatoria deberá elegir a los integrantes de dicho Observatorio, en términos del artículo 32 de la Ley General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99" w:name="Quinto"/>
      <w:r w:rsidRPr="00907E23">
        <w:rPr>
          <w:b/>
          <w:sz w:val="20"/>
          <w:lang w:val="es-MX"/>
        </w:rPr>
        <w:t>Quinto</w:t>
      </w:r>
      <w:bookmarkEnd w:id="99"/>
      <w:r w:rsidRPr="00907E23">
        <w:rPr>
          <w:b/>
          <w:sz w:val="20"/>
          <w:lang w:val="es-MX"/>
        </w:rPr>
        <w:t xml:space="preserve">. </w:t>
      </w:r>
      <w:r w:rsidRPr="00907E23">
        <w:rPr>
          <w:sz w:val="20"/>
          <w:lang w:val="es-MX"/>
        </w:rPr>
        <w:t>A partir de la entrada en vigor de la Ley General de Mejora Regulatoria, las entidades federativas contarán con un plazo de un año para adecuar sus leyes al contenido de dicha Ley. Los Consejos Locales de Mejora Regulatoria deberán instalarse formalmente dentro un plazo de noventa días naturales siguientes a la entrada en vigor de las adecuaciones correspondientes en su legislación local.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00" w:name="Sexto"/>
      <w:r w:rsidRPr="00907E23">
        <w:rPr>
          <w:b/>
          <w:sz w:val="20"/>
          <w:lang w:val="es-MX"/>
        </w:rPr>
        <w:t>Sexto</w:t>
      </w:r>
      <w:bookmarkEnd w:id="100"/>
      <w:r w:rsidRPr="00907E23">
        <w:rPr>
          <w:b/>
          <w:sz w:val="20"/>
          <w:lang w:val="es-MX"/>
        </w:rPr>
        <w:t xml:space="preserve">. </w:t>
      </w:r>
      <w:r w:rsidRPr="00907E23">
        <w:rPr>
          <w:sz w:val="20"/>
          <w:lang w:val="es-MX"/>
        </w:rPr>
        <w:t>La herramienta tecnológica del Catálogo iniciará su funcionamiento dentro de un plazo que no exceda los tres años contados a partir de la entrada en vigor de la Ley General de Mejora Regulatoria. Las obligaciones establecidas en el artículo 48 de dicha Ley surtirán efectos una vez que entren en operaciones las herramientas tecnológicas del Catálogo y del Registro, para lo cual los Sujetos Obligados tendrán los siguientes plazos para su cumplimiento:</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Dentro de ciento ochenta días naturales siguientes al inicio del funcionamiento para los Sujetos Obligados de la Administración Pública Federal;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Dentro de un año siguiente al inicio del funcionamiento para los Sujetos Obligados de las entidades federativas y los Sujetos Obligados a los que se refiere el Capítulo VI del Título Segundo de la Ley General de Mejora Regulatoria,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Dentro de dos años siguientes al inicio del funcionamiento</w:t>
      </w:r>
      <w:r w:rsidR="00D17B4B" w:rsidRPr="00907E23">
        <w:rPr>
          <w:sz w:val="20"/>
          <w:lang w:val="es-MX"/>
        </w:rPr>
        <w:t xml:space="preserve"> para los Sujetos Obligados del</w:t>
      </w:r>
      <w:r w:rsidR="00132DD2" w:rsidRPr="00907E23">
        <w:rPr>
          <w:sz w:val="20"/>
          <w:lang w:val="es-MX"/>
        </w:rPr>
        <w:t xml:space="preserve"> </w:t>
      </w:r>
      <w:r w:rsidRPr="00907E23">
        <w:rPr>
          <w:sz w:val="20"/>
          <w:lang w:val="es-MX"/>
        </w:rPr>
        <w:t>orden municipal.</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01" w:name="Séptimo"/>
      <w:r w:rsidRPr="00907E23">
        <w:rPr>
          <w:b/>
          <w:sz w:val="20"/>
          <w:lang w:val="es-MX"/>
        </w:rPr>
        <w:t>Séptimo</w:t>
      </w:r>
      <w:bookmarkEnd w:id="101"/>
      <w:r w:rsidRPr="00907E23">
        <w:rPr>
          <w:b/>
          <w:sz w:val="20"/>
          <w:lang w:val="es-MX"/>
        </w:rPr>
        <w:t xml:space="preserve">. </w:t>
      </w:r>
      <w:r w:rsidRPr="00907E23">
        <w:rPr>
          <w:sz w:val="20"/>
          <w:lang w:val="es-MX"/>
        </w:rPr>
        <w:t>Las disposiciones normativas vigentes que no se contrapongan a lo dispuesto por la Ley General de Mejora Regulatoria continuarán surtiendo sus efectos.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02" w:name="Octavo"/>
      <w:r w:rsidRPr="00907E23">
        <w:rPr>
          <w:b/>
          <w:sz w:val="20"/>
          <w:lang w:val="es-MX"/>
        </w:rPr>
        <w:t>Octavo</w:t>
      </w:r>
      <w:bookmarkEnd w:id="102"/>
      <w:r w:rsidRPr="00907E23">
        <w:rPr>
          <w:b/>
          <w:sz w:val="20"/>
          <w:lang w:val="es-MX"/>
        </w:rPr>
        <w:t>.</w:t>
      </w:r>
      <w:r w:rsidRPr="00907E23">
        <w:rPr>
          <w:sz w:val="20"/>
          <w:lang w:val="es-MX"/>
        </w:rPr>
        <w:t xml:space="preserve"> Las manifestaciones de impacto regulatorio presentadas por las autoridades federales con anterioridad a la entrada en vigor de la presente Ley, serán concluidas conforme a las disposiciones aplicables vigentes a la fecha de su presentación.</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03" w:name="Noveno"/>
      <w:r w:rsidRPr="00907E23">
        <w:rPr>
          <w:b/>
          <w:sz w:val="20"/>
          <w:lang w:val="es-MX"/>
        </w:rPr>
        <w:t>Noveno</w:t>
      </w:r>
      <w:bookmarkEnd w:id="103"/>
      <w:r w:rsidRPr="00907E23">
        <w:rPr>
          <w:b/>
          <w:sz w:val="20"/>
          <w:lang w:val="es-MX"/>
        </w:rPr>
        <w:t>.</w:t>
      </w:r>
      <w:r w:rsidRPr="00907E23">
        <w:rPr>
          <w:sz w:val="20"/>
          <w:lang w:val="es-MX"/>
        </w:rPr>
        <w:t xml:space="preserve"> En el orden federal, las erogaciones que, en su caso, se generen con motivo de la entrada en vigor de la presente Ley, deberán cubrirse con cargo al presupuesto aprobado a los ejecutores de gasto correspondientes, por lo que no se requerirán de ampliaciones presupuestarias y no se incrementarán sus presupuestos regularizables durante el presente ejercicio fiscal y los subsecuentes.</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Las entidades federativas, municipios y alcaldías darán cumplimiento a las obligaciones establecidas en la presente Ley con cargo a sus respectivos presupuestos.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04" w:name="Décimo"/>
      <w:r w:rsidRPr="00907E23">
        <w:rPr>
          <w:b/>
          <w:sz w:val="20"/>
          <w:lang w:val="es-MX"/>
        </w:rPr>
        <w:t>Décimo</w:t>
      </w:r>
      <w:bookmarkEnd w:id="104"/>
      <w:r w:rsidRPr="00907E23">
        <w:rPr>
          <w:b/>
          <w:sz w:val="20"/>
          <w:lang w:val="es-MX"/>
        </w:rPr>
        <w:t>.</w:t>
      </w:r>
      <w:r w:rsidRPr="00907E23">
        <w:rPr>
          <w:sz w:val="20"/>
          <w:lang w:val="es-MX"/>
        </w:rPr>
        <w:t xml:space="preserve"> A partir de la entrada en vigor de la presente Ley, la Comisión Federal de Mejora Regulatoria se denominará Comisión Nacional de Mejora Regulatoria.</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Las menciones contenidas en cualquier ordenamiento jurídico respecto a la Comisión Federal de Mejora Regulatoria, se entenderán referidas a la Comisión Nacional de Mejora Regulatoria.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bookmarkStart w:id="105" w:name="Décimo_Primero"/>
      <w:r w:rsidRPr="00907E23">
        <w:rPr>
          <w:b/>
          <w:sz w:val="20"/>
          <w:lang w:val="es-MX"/>
        </w:rPr>
        <w:t>Décimo Primero</w:t>
      </w:r>
      <w:bookmarkEnd w:id="105"/>
      <w:r w:rsidRPr="00907E23">
        <w:rPr>
          <w:b/>
          <w:sz w:val="20"/>
          <w:lang w:val="es-MX"/>
        </w:rPr>
        <w:t>.</w:t>
      </w:r>
      <w:r w:rsidRPr="00907E23">
        <w:rPr>
          <w:sz w:val="20"/>
          <w:lang w:val="es-MX"/>
        </w:rPr>
        <w:t xml:space="preserve"> La Comisión Nacional publicará los lineamientos conforme lo establecido en el segundo párrafo del artículo 88 de la Ley General de Mejora Regulatoria, dentro de un plazo que no exceda un año contado a partir de la entrada en vigor de dicha Ley de, al menos, los siguientes programas: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 </w:t>
      </w:r>
      <w:r w:rsidRPr="00907E23">
        <w:rPr>
          <w:sz w:val="20"/>
          <w:lang w:val="es-MX"/>
        </w:rPr>
        <w:t>Sistema de Apertura Rápida de Empresas;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 </w:t>
      </w:r>
      <w:r w:rsidRPr="00907E23">
        <w:rPr>
          <w:sz w:val="20"/>
          <w:lang w:val="es-MX"/>
        </w:rPr>
        <w:t>Programa de Reconocimiento y Operación del Sistema de Apertura Rápida de Empresas;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III. </w:t>
      </w:r>
      <w:r w:rsidRPr="00907E23">
        <w:rPr>
          <w:sz w:val="20"/>
          <w:lang w:val="es-MX"/>
        </w:rPr>
        <w:t>Programa de Simplificación de cargas administrativas;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IV. </w:t>
      </w:r>
      <w:r w:rsidRPr="00907E23">
        <w:rPr>
          <w:sz w:val="20"/>
          <w:lang w:val="es-MX"/>
        </w:rPr>
        <w:t>Ventanilla de Construcción Simplificada;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 </w:t>
      </w:r>
      <w:r w:rsidRPr="00907E23">
        <w:rPr>
          <w:sz w:val="20"/>
          <w:lang w:val="es-MX"/>
        </w:rPr>
        <w:t>Método Económico y Jurídico de Reforma Administrativa;</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 </w:t>
      </w:r>
      <w:r w:rsidRPr="00907E23">
        <w:rPr>
          <w:sz w:val="20"/>
          <w:lang w:val="es-MX"/>
        </w:rPr>
        <w:t>Programa Nacional de Juicios Orales Mercantiles, en coordinación con las autoridades competentes, y</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VII. </w:t>
      </w:r>
      <w:r w:rsidRPr="00907E23">
        <w:rPr>
          <w:sz w:val="20"/>
          <w:lang w:val="es-MX"/>
        </w:rPr>
        <w:t>Programa de Reforma a Sectores Prioritarios, en coordinación con las autoridades competentes.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rPr>
      </w:pPr>
      <w:bookmarkStart w:id="106" w:name="Décimo_Segundo"/>
      <w:r w:rsidRPr="00907E23">
        <w:rPr>
          <w:b/>
          <w:sz w:val="20"/>
          <w:lang w:val="es-MX"/>
        </w:rPr>
        <w:t>Décimo Segundo</w:t>
      </w:r>
      <w:bookmarkEnd w:id="106"/>
      <w:r w:rsidRPr="00907E23">
        <w:rPr>
          <w:b/>
          <w:sz w:val="20"/>
          <w:lang w:val="es-MX"/>
        </w:rPr>
        <w:t xml:space="preserve">. </w:t>
      </w:r>
      <w:r w:rsidRPr="00907E23">
        <w:rPr>
          <w:sz w:val="20"/>
          <w:lang w:val="es-MX"/>
        </w:rPr>
        <w:t>Lo previsto en el artículo 77 de la Ley General de Mejora Regulatoria, resultará aplicable a las Regulaciones que se emitan con posteridad a la entrada en vigor de la presente Ley, sin perjuicio de que las Autoridades de Mejora Regulatoria estén en posibilidades de revisar Regulaciones previas.</w:t>
      </w:r>
    </w:p>
    <w:p w:rsidR="003626BD" w:rsidRPr="00907E23" w:rsidRDefault="003626BD" w:rsidP="00907E23">
      <w:pPr>
        <w:pStyle w:val="Texto"/>
        <w:spacing w:after="0" w:line="240" w:lineRule="auto"/>
        <w:rPr>
          <w:b/>
          <w:sz w:val="20"/>
          <w:lang w:val="es-MX"/>
        </w:rPr>
      </w:pPr>
    </w:p>
    <w:p w:rsidR="00AF10CB" w:rsidRPr="00907E23" w:rsidRDefault="00AF10CB" w:rsidP="00907E23">
      <w:pPr>
        <w:pStyle w:val="Texto"/>
        <w:spacing w:after="0" w:line="240" w:lineRule="auto"/>
        <w:rPr>
          <w:sz w:val="20"/>
          <w:lang w:val="es-MX"/>
        </w:rPr>
      </w:pPr>
      <w:r w:rsidRPr="00907E23">
        <w:rPr>
          <w:b/>
          <w:sz w:val="20"/>
          <w:lang w:val="es-MX"/>
        </w:rPr>
        <w:t xml:space="preserve">Artículo Segundo.- </w:t>
      </w:r>
      <w:r w:rsidR="00132DD2" w:rsidRPr="00907E23">
        <w:rPr>
          <w:sz w:val="20"/>
          <w:lang w:val="es-MX"/>
        </w:rPr>
        <w:t>……….</w:t>
      </w:r>
    </w:p>
    <w:p w:rsidR="003626BD" w:rsidRPr="00907E23" w:rsidRDefault="003626BD" w:rsidP="00907E23">
      <w:pPr>
        <w:pStyle w:val="ANOTACION"/>
        <w:spacing w:before="0" w:after="0" w:line="240" w:lineRule="auto"/>
        <w:rPr>
          <w:rFonts w:ascii="Arial" w:hAnsi="Arial" w:cs="Arial"/>
          <w:sz w:val="20"/>
        </w:rPr>
      </w:pPr>
    </w:p>
    <w:p w:rsidR="00AF10CB" w:rsidRPr="00283285" w:rsidRDefault="00AF10CB" w:rsidP="00907E23">
      <w:pPr>
        <w:pStyle w:val="ANOTACION"/>
        <w:spacing w:before="0" w:after="0" w:line="240" w:lineRule="auto"/>
        <w:rPr>
          <w:rFonts w:ascii="Arial" w:hAnsi="Arial" w:cs="Arial"/>
          <w:sz w:val="22"/>
          <w:szCs w:val="22"/>
        </w:rPr>
      </w:pPr>
      <w:bookmarkStart w:id="107" w:name="TRANSITORIO_DEL_DECRETO"/>
      <w:r w:rsidRPr="00283285">
        <w:rPr>
          <w:rFonts w:ascii="Arial" w:hAnsi="Arial" w:cs="Arial"/>
          <w:sz w:val="22"/>
          <w:szCs w:val="22"/>
        </w:rPr>
        <w:t>Transitorio</w:t>
      </w:r>
      <w:bookmarkEnd w:id="107"/>
    </w:p>
    <w:p w:rsidR="003626BD" w:rsidRPr="00907E23" w:rsidRDefault="003626BD" w:rsidP="00907E23">
      <w:pPr>
        <w:pStyle w:val="Texto"/>
        <w:spacing w:after="0" w:line="240" w:lineRule="auto"/>
        <w:rPr>
          <w:b/>
          <w:sz w:val="20"/>
        </w:rPr>
      </w:pPr>
    </w:p>
    <w:p w:rsidR="00AF10CB" w:rsidRPr="00907E23" w:rsidRDefault="00AF10CB" w:rsidP="00907E23">
      <w:pPr>
        <w:pStyle w:val="Texto"/>
        <w:spacing w:after="0" w:line="240" w:lineRule="auto"/>
        <w:rPr>
          <w:sz w:val="20"/>
        </w:rPr>
      </w:pPr>
      <w:bookmarkStart w:id="108" w:name="Único"/>
      <w:r w:rsidRPr="00907E23">
        <w:rPr>
          <w:b/>
          <w:sz w:val="20"/>
        </w:rPr>
        <w:t>Único</w:t>
      </w:r>
      <w:bookmarkEnd w:id="108"/>
      <w:r w:rsidRPr="00907E23">
        <w:rPr>
          <w:b/>
          <w:sz w:val="20"/>
        </w:rPr>
        <w:t xml:space="preserve">.- </w:t>
      </w:r>
      <w:r w:rsidRPr="00907E23">
        <w:rPr>
          <w:sz w:val="20"/>
        </w:rPr>
        <w:t xml:space="preserve">El presente Decreto entrará en vigor al día siguiente de su publicación en el Diario </w:t>
      </w:r>
      <w:r w:rsidR="00D17B4B" w:rsidRPr="00907E23">
        <w:rPr>
          <w:sz w:val="20"/>
        </w:rPr>
        <w:t>Oficial</w:t>
      </w:r>
      <w:r w:rsidR="00132DD2" w:rsidRPr="00907E23">
        <w:rPr>
          <w:sz w:val="20"/>
        </w:rPr>
        <w:t xml:space="preserve"> </w:t>
      </w:r>
      <w:r w:rsidRPr="00907E23">
        <w:rPr>
          <w:sz w:val="20"/>
        </w:rPr>
        <w:t>de la Federación.</w:t>
      </w:r>
    </w:p>
    <w:p w:rsidR="003626BD" w:rsidRPr="00907E23" w:rsidRDefault="003626BD" w:rsidP="00907E23">
      <w:pPr>
        <w:pStyle w:val="Texto"/>
        <w:spacing w:after="0" w:line="240" w:lineRule="auto"/>
        <w:rPr>
          <w:sz w:val="20"/>
          <w:lang w:val="es-MX"/>
        </w:rPr>
      </w:pPr>
    </w:p>
    <w:p w:rsidR="00AF10CB" w:rsidRPr="00907E23" w:rsidRDefault="00AF10CB" w:rsidP="00907E23">
      <w:pPr>
        <w:pStyle w:val="Texto"/>
        <w:spacing w:after="0" w:line="240" w:lineRule="auto"/>
        <w:rPr>
          <w:sz w:val="20"/>
          <w:lang w:val="es-MX"/>
        </w:rPr>
      </w:pPr>
      <w:r w:rsidRPr="00907E23">
        <w:rPr>
          <w:sz w:val="20"/>
          <w:lang w:val="es-MX"/>
        </w:rPr>
        <w:t xml:space="preserve">Ciudad de México, a 26 de abril de 2018.- Dip. </w:t>
      </w:r>
      <w:r w:rsidRPr="00907E23">
        <w:rPr>
          <w:b/>
          <w:sz w:val="20"/>
          <w:lang w:val="es-MX"/>
        </w:rPr>
        <w:t>Edgar Romo García</w:t>
      </w:r>
      <w:r w:rsidRPr="00907E23">
        <w:rPr>
          <w:sz w:val="20"/>
          <w:lang w:val="es-MX"/>
        </w:rPr>
        <w:t xml:space="preserve">, Presidente.- Sen. </w:t>
      </w:r>
      <w:r w:rsidRPr="00907E23">
        <w:rPr>
          <w:b/>
          <w:sz w:val="20"/>
          <w:lang w:val="es-MX"/>
        </w:rPr>
        <w:t>Ernesto Cordero Arroyo</w:t>
      </w:r>
      <w:r w:rsidRPr="00907E23">
        <w:rPr>
          <w:sz w:val="20"/>
          <w:lang w:val="es-MX"/>
        </w:rPr>
        <w:t xml:space="preserve">, Presidente.- Dip. </w:t>
      </w:r>
      <w:r w:rsidRPr="00907E23">
        <w:rPr>
          <w:b/>
          <w:sz w:val="20"/>
          <w:lang w:val="es-MX"/>
        </w:rPr>
        <w:t>Ana Guadalupe Perea Santos</w:t>
      </w:r>
      <w:r w:rsidRPr="00907E23">
        <w:rPr>
          <w:sz w:val="20"/>
          <w:lang w:val="es-MX"/>
        </w:rPr>
        <w:t xml:space="preserve">, Secretaria.- Sen. </w:t>
      </w:r>
      <w:r w:rsidRPr="00907E23">
        <w:rPr>
          <w:b/>
          <w:sz w:val="20"/>
          <w:lang w:val="es-MX"/>
        </w:rPr>
        <w:t>Juan G. Flores Ramírez</w:t>
      </w:r>
      <w:r w:rsidRPr="00907E23">
        <w:rPr>
          <w:sz w:val="20"/>
          <w:lang w:val="es-MX"/>
        </w:rPr>
        <w:t>, Secretario.- Rúbricas.</w:t>
      </w:r>
      <w:r w:rsidRPr="00907E23">
        <w:rPr>
          <w:b/>
          <w:sz w:val="20"/>
        </w:rPr>
        <w:t>"</w:t>
      </w:r>
    </w:p>
    <w:p w:rsidR="003626BD" w:rsidRPr="00907E23" w:rsidRDefault="003626BD" w:rsidP="00907E23">
      <w:pPr>
        <w:pStyle w:val="Texto"/>
        <w:spacing w:after="0" w:line="240" w:lineRule="auto"/>
        <w:rPr>
          <w:sz w:val="20"/>
          <w:lang w:val="es-MX"/>
        </w:rPr>
      </w:pPr>
    </w:p>
    <w:p w:rsidR="00AF10CB" w:rsidRDefault="00AF10CB" w:rsidP="00907E23">
      <w:pPr>
        <w:pStyle w:val="Texto"/>
        <w:spacing w:after="0" w:line="240" w:lineRule="auto"/>
        <w:rPr>
          <w:sz w:val="20"/>
        </w:rPr>
      </w:pPr>
      <w:r w:rsidRPr="00907E23">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E362F8" w:rsidRPr="00907E23">
        <w:rPr>
          <w:sz w:val="20"/>
          <w:lang w:val="es-MX"/>
        </w:rPr>
        <w:t xml:space="preserve"> </w:t>
      </w:r>
      <w:r w:rsidR="007B6124" w:rsidRPr="00907E23">
        <w:rPr>
          <w:sz w:val="20"/>
          <w:lang w:val="es-MX"/>
        </w:rPr>
        <w:t>dieciocho de mayo de dos mil dieciocho</w:t>
      </w:r>
      <w:r w:rsidR="00E362F8" w:rsidRPr="00907E23">
        <w:rPr>
          <w:sz w:val="20"/>
          <w:lang w:val="es-MX"/>
        </w:rPr>
        <w:t>.-</w:t>
      </w:r>
      <w:r w:rsidR="007B6124" w:rsidRPr="00907E23">
        <w:rPr>
          <w:sz w:val="20"/>
          <w:lang w:val="es-MX"/>
        </w:rPr>
        <w:t xml:space="preserve"> </w:t>
      </w:r>
      <w:r w:rsidR="00E362F8" w:rsidRPr="00907E23">
        <w:rPr>
          <w:b/>
          <w:sz w:val="20"/>
          <w:lang w:val="es-MX"/>
        </w:rPr>
        <w:t>Enrique Peña Nieto</w:t>
      </w:r>
      <w:r w:rsidR="00E362F8" w:rsidRPr="00907E23">
        <w:rPr>
          <w:sz w:val="20"/>
          <w:lang w:val="es-MX"/>
        </w:rPr>
        <w:t xml:space="preserve">.- Rúbrica.- El </w:t>
      </w:r>
      <w:r w:rsidR="00E362F8" w:rsidRPr="00907E23">
        <w:rPr>
          <w:sz w:val="20"/>
        </w:rPr>
        <w:t xml:space="preserve">Secretario de Gobernación, </w:t>
      </w:r>
      <w:r w:rsidR="009F3A76" w:rsidRPr="00907E23">
        <w:rPr>
          <w:sz w:val="20"/>
        </w:rPr>
        <w:t xml:space="preserve">Dr. </w:t>
      </w:r>
      <w:r w:rsidR="00E362F8" w:rsidRPr="00907E23">
        <w:rPr>
          <w:b/>
          <w:sz w:val="20"/>
        </w:rPr>
        <w:t>Jesús Alfonso Navarrete Prida</w:t>
      </w:r>
      <w:r w:rsidR="00CC0284">
        <w:rPr>
          <w:sz w:val="20"/>
        </w:rPr>
        <w:t>.- Rúbrica.-</w:t>
      </w:r>
    </w:p>
    <w:p w:rsidR="00CC0284" w:rsidRPr="00A23405" w:rsidRDefault="00CC0284" w:rsidP="00CC0284">
      <w:pPr>
        <w:pStyle w:val="Textosinformato"/>
        <w:tabs>
          <w:tab w:val="right" w:leader="dot" w:pos="8828"/>
        </w:tabs>
        <w:jc w:val="center"/>
        <w:rPr>
          <w:rFonts w:ascii="Tahoma" w:eastAsia="MS Mincho" w:hAnsi="Tahoma" w:cs="Tahoma"/>
          <w:b/>
          <w:color w:val="008000"/>
          <w:sz w:val="22"/>
          <w:szCs w:val="22"/>
        </w:rPr>
      </w:pPr>
      <w:r>
        <w:br w:type="page"/>
      </w:r>
      <w:bookmarkStart w:id="109" w:name="TRANSITORIOS_DE_DECRETOS_DE_REFORMA"/>
      <w:r w:rsidRPr="00A23405">
        <w:rPr>
          <w:rFonts w:ascii="Tahoma" w:eastAsia="MS Mincho" w:hAnsi="Tahoma" w:cs="Tahoma"/>
          <w:b/>
          <w:color w:val="008000"/>
          <w:sz w:val="22"/>
          <w:szCs w:val="22"/>
        </w:rPr>
        <w:t>ARTÍCULOS TRANSITORIOS DE DECRETOS DE REFORMA</w:t>
      </w:r>
      <w:bookmarkEnd w:id="109"/>
    </w:p>
    <w:p w:rsidR="00CC0284" w:rsidRDefault="00CC0284" w:rsidP="00CC0284">
      <w:pPr>
        <w:pStyle w:val="Texto"/>
        <w:spacing w:after="0" w:line="240" w:lineRule="auto"/>
        <w:ind w:firstLine="0"/>
        <w:rPr>
          <w:sz w:val="20"/>
        </w:rPr>
      </w:pPr>
    </w:p>
    <w:p w:rsidR="00CC0284" w:rsidRPr="00D03CC6" w:rsidRDefault="00D03CC6" w:rsidP="00CC0284">
      <w:pPr>
        <w:pStyle w:val="Texto"/>
        <w:spacing w:after="0" w:line="240" w:lineRule="auto"/>
        <w:ind w:firstLine="0"/>
        <w:rPr>
          <w:b/>
          <w:sz w:val="22"/>
          <w:szCs w:val="22"/>
        </w:rPr>
      </w:pPr>
      <w:r w:rsidRPr="00D03CC6">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00CC0284" w:rsidRPr="00D03CC6">
        <w:rPr>
          <w:b/>
          <w:sz w:val="22"/>
          <w:szCs w:val="22"/>
        </w:rPr>
        <w:t>.</w:t>
      </w:r>
    </w:p>
    <w:p w:rsidR="00CC0284" w:rsidRDefault="00CC0284" w:rsidP="00CC0284">
      <w:pPr>
        <w:pStyle w:val="Texto"/>
        <w:spacing w:after="0" w:line="240" w:lineRule="auto"/>
        <w:ind w:firstLine="0"/>
        <w:rPr>
          <w:sz w:val="20"/>
          <w:szCs w:val="24"/>
        </w:rPr>
      </w:pPr>
    </w:p>
    <w:p w:rsidR="00CC0284" w:rsidRDefault="00CC0284" w:rsidP="00CC0284">
      <w:pPr>
        <w:pStyle w:val="Titulo1"/>
        <w:pBdr>
          <w:bottom w:val="none" w:sz="0" w:space="0" w:color="auto"/>
        </w:pBdr>
        <w:spacing w:before="0"/>
        <w:jc w:val="center"/>
        <w:rPr>
          <w:rFonts w:ascii="Arial" w:hAnsi="Arial"/>
          <w:b w:val="0"/>
          <w:bCs/>
          <w:sz w:val="16"/>
        </w:rPr>
      </w:pPr>
      <w:r>
        <w:rPr>
          <w:rFonts w:ascii="Arial" w:hAnsi="Arial"/>
          <w:b w:val="0"/>
          <w:bCs/>
          <w:sz w:val="16"/>
        </w:rPr>
        <w:t>Publicado en el Diario Oficial de la Federación el 20 de mayo de 2021</w:t>
      </w:r>
    </w:p>
    <w:p w:rsidR="00CC0284" w:rsidRDefault="00CC0284" w:rsidP="00CC0284">
      <w:pPr>
        <w:pStyle w:val="Texto"/>
        <w:spacing w:after="0" w:line="240" w:lineRule="auto"/>
        <w:ind w:firstLine="0"/>
        <w:rPr>
          <w:sz w:val="20"/>
        </w:rPr>
      </w:pPr>
    </w:p>
    <w:p w:rsidR="00D03CC6" w:rsidRDefault="00D03CC6" w:rsidP="00D03CC6">
      <w:pPr>
        <w:pStyle w:val="Texto"/>
        <w:spacing w:after="0" w:line="240" w:lineRule="auto"/>
        <w:rPr>
          <w:sz w:val="20"/>
          <w:lang w:val="es-ES_tradnl"/>
        </w:rPr>
      </w:pPr>
      <w:r w:rsidRPr="002E3D47">
        <w:rPr>
          <w:b/>
          <w:sz w:val="20"/>
          <w:lang w:val="es-ES_tradnl"/>
        </w:rPr>
        <w:t>Artículo Quincuagésimo Quinto.-</w:t>
      </w:r>
      <w:r w:rsidRPr="002E3D47">
        <w:rPr>
          <w:sz w:val="20"/>
          <w:lang w:val="es-ES_tradnl"/>
        </w:rPr>
        <w:t xml:space="preserve"> Se reforma la fracción XIX del artículo 3 de la Ley General de Mejora Regulatoria, para quedar como sigue:</w:t>
      </w:r>
    </w:p>
    <w:p w:rsidR="00D03CC6" w:rsidRDefault="00D03CC6" w:rsidP="00D03CC6">
      <w:pPr>
        <w:pStyle w:val="Texto"/>
        <w:spacing w:after="0" w:line="240" w:lineRule="auto"/>
        <w:rPr>
          <w:sz w:val="20"/>
          <w:lang w:val="es-ES_tradnl"/>
        </w:rPr>
      </w:pPr>
    </w:p>
    <w:p w:rsidR="00D03CC6" w:rsidRDefault="00D03CC6" w:rsidP="00D03CC6">
      <w:pPr>
        <w:pStyle w:val="Texto"/>
        <w:spacing w:after="0" w:line="240" w:lineRule="auto"/>
        <w:rPr>
          <w:sz w:val="20"/>
          <w:lang w:val="es-ES_tradnl"/>
        </w:rPr>
      </w:pPr>
      <w:r>
        <w:rPr>
          <w:sz w:val="20"/>
          <w:lang w:val="es-ES_tradnl"/>
        </w:rPr>
        <w:t>………</w:t>
      </w:r>
    </w:p>
    <w:p w:rsidR="00D03CC6" w:rsidRDefault="00D03CC6" w:rsidP="00D03CC6">
      <w:pPr>
        <w:pStyle w:val="Texto"/>
        <w:spacing w:after="0" w:line="240" w:lineRule="auto"/>
        <w:rPr>
          <w:sz w:val="20"/>
          <w:lang w:val="es-ES_tradnl"/>
        </w:rPr>
      </w:pPr>
    </w:p>
    <w:p w:rsidR="00D03CC6" w:rsidRPr="007426E9" w:rsidRDefault="00D03CC6" w:rsidP="00D03CC6">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D03CC6" w:rsidRPr="00E72290"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D03CC6" w:rsidRDefault="00D03CC6" w:rsidP="00D03CC6">
      <w:pPr>
        <w:pStyle w:val="Texto"/>
        <w:spacing w:after="0" w:line="240" w:lineRule="auto"/>
        <w:rPr>
          <w:sz w:val="20"/>
          <w:lang w:val="es-ES_tradnl"/>
        </w:rPr>
      </w:pPr>
    </w:p>
    <w:p w:rsidR="00D03CC6" w:rsidRPr="002E3D47" w:rsidRDefault="00D03CC6" w:rsidP="00D03CC6">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D03CC6" w:rsidRDefault="00D03CC6" w:rsidP="00D03CC6">
      <w:pPr>
        <w:pStyle w:val="Texto"/>
        <w:spacing w:after="0" w:line="240" w:lineRule="auto"/>
        <w:rPr>
          <w:b/>
          <w:sz w:val="20"/>
          <w:lang w:val="es-ES_tradnl"/>
        </w:rPr>
      </w:pPr>
    </w:p>
    <w:p w:rsidR="00D03CC6" w:rsidRPr="002E3D47" w:rsidRDefault="00D03CC6" w:rsidP="00D03CC6">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D03CC6" w:rsidRDefault="00D03CC6" w:rsidP="00D03CC6">
      <w:pPr>
        <w:pStyle w:val="Texto"/>
        <w:spacing w:after="0" w:line="240" w:lineRule="auto"/>
        <w:rPr>
          <w:sz w:val="20"/>
          <w:lang w:val="es-MX"/>
        </w:rPr>
      </w:pPr>
    </w:p>
    <w:p w:rsidR="00D03CC6" w:rsidRPr="002E3D47" w:rsidRDefault="00D03CC6" w:rsidP="00D03CC6">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D03CC6" w:rsidRDefault="00D03CC6" w:rsidP="00D03CC6">
      <w:pPr>
        <w:pStyle w:val="Texto"/>
        <w:spacing w:after="0" w:line="240" w:lineRule="auto"/>
        <w:rPr>
          <w:sz w:val="20"/>
          <w:lang w:val="es-MX"/>
        </w:rPr>
      </w:pPr>
    </w:p>
    <w:p w:rsidR="00D03CC6" w:rsidRPr="002E3D47" w:rsidRDefault="00D03CC6" w:rsidP="00D03CC6">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D03CC6" w:rsidRPr="002E3D47" w:rsidSect="00132DD2">
      <w:headerReference w:type="even" r:id="rId9"/>
      <w:headerReference w:type="default" r:id="rId10"/>
      <w:footerReference w:type="default" r:id="rId11"/>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EC" w:rsidRDefault="00A200EC">
      <w:r>
        <w:separator/>
      </w:r>
    </w:p>
  </w:endnote>
  <w:endnote w:type="continuationSeparator" w:id="0">
    <w:p w:rsidR="00A200EC" w:rsidRDefault="00A2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D2" w:rsidRPr="00132DD2" w:rsidRDefault="00132DD2" w:rsidP="00132DD2">
    <w:pPr>
      <w:pStyle w:val="Piedepgina"/>
      <w:jc w:val="center"/>
      <w:rPr>
        <w:sz w:val="18"/>
        <w:szCs w:val="18"/>
      </w:rPr>
    </w:pPr>
    <w:r w:rsidRPr="00132DD2">
      <w:rPr>
        <w:sz w:val="18"/>
        <w:szCs w:val="18"/>
      </w:rPr>
      <w:fldChar w:fldCharType="begin"/>
    </w:r>
    <w:r w:rsidRPr="00132DD2">
      <w:rPr>
        <w:sz w:val="18"/>
        <w:szCs w:val="18"/>
      </w:rPr>
      <w:instrText>PAGE</w:instrText>
    </w:r>
    <w:r w:rsidRPr="00132DD2">
      <w:rPr>
        <w:sz w:val="18"/>
        <w:szCs w:val="18"/>
      </w:rPr>
      <w:fldChar w:fldCharType="separate"/>
    </w:r>
    <w:r w:rsidR="00085F56">
      <w:rPr>
        <w:noProof/>
        <w:sz w:val="18"/>
        <w:szCs w:val="18"/>
      </w:rPr>
      <w:t>1</w:t>
    </w:r>
    <w:r w:rsidRPr="00132DD2">
      <w:rPr>
        <w:sz w:val="18"/>
        <w:szCs w:val="18"/>
      </w:rPr>
      <w:fldChar w:fldCharType="end"/>
    </w:r>
    <w:r w:rsidRPr="00132DD2">
      <w:rPr>
        <w:sz w:val="18"/>
        <w:szCs w:val="18"/>
      </w:rPr>
      <w:t xml:space="preserve"> de </w:t>
    </w:r>
    <w:r w:rsidRPr="00132DD2">
      <w:rPr>
        <w:sz w:val="18"/>
        <w:szCs w:val="18"/>
      </w:rPr>
      <w:fldChar w:fldCharType="begin"/>
    </w:r>
    <w:r w:rsidRPr="00132DD2">
      <w:rPr>
        <w:sz w:val="18"/>
        <w:szCs w:val="18"/>
      </w:rPr>
      <w:instrText>NUMPAGES</w:instrText>
    </w:r>
    <w:r w:rsidRPr="00132DD2">
      <w:rPr>
        <w:sz w:val="18"/>
        <w:szCs w:val="18"/>
      </w:rPr>
      <w:fldChar w:fldCharType="separate"/>
    </w:r>
    <w:r w:rsidR="00085F56">
      <w:rPr>
        <w:noProof/>
        <w:sz w:val="18"/>
        <w:szCs w:val="18"/>
      </w:rPr>
      <w:t>3</w:t>
    </w:r>
    <w:r w:rsidRPr="00132DD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EC" w:rsidRDefault="00A200EC">
      <w:r>
        <w:separator/>
      </w:r>
    </w:p>
  </w:footnote>
  <w:footnote w:type="continuationSeparator" w:id="0">
    <w:p w:rsidR="00A200EC" w:rsidRDefault="00A20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CB" w:rsidRDefault="00AF10CB" w:rsidP="00AF10CB">
    <w:pPr>
      <w:pStyle w:val="Fechas"/>
    </w:pPr>
    <w:r>
      <w:fldChar w:fldCharType="begin"/>
    </w:r>
    <w:r>
      <w:instrText>PAGE   \* MERGEFORMAT</w:instrText>
    </w:r>
    <w:r>
      <w:fldChar w:fldCharType="separate"/>
    </w:r>
    <w:r w:rsidR="00132DD2">
      <w:rPr>
        <w:noProof/>
      </w:rPr>
      <w:t>2</w:t>
    </w:r>
    <w:r>
      <w:fldChar w:fldCharType="end"/>
    </w:r>
    <w:r>
      <w:t xml:space="preserve">    (Edición Vespertina)</w:t>
    </w:r>
    <w:r>
      <w:tab/>
      <w:t>DIARIO OFICIAL</w:t>
    </w:r>
    <w:r>
      <w:tab/>
      <w:t>Viernes 18 de mayo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132DD2" w:rsidTr="00F8786F">
      <w:tblPrEx>
        <w:tblCellMar>
          <w:top w:w="0" w:type="dxa"/>
          <w:bottom w:w="0" w:type="dxa"/>
        </w:tblCellMar>
      </w:tblPrEx>
      <w:trPr>
        <w:cantSplit/>
        <w:trHeight w:val="333"/>
      </w:trPr>
      <w:tc>
        <w:tcPr>
          <w:tcW w:w="1390" w:type="dxa"/>
          <w:vMerge w:val="restart"/>
          <w:vAlign w:val="center"/>
        </w:tcPr>
        <w:p w:rsidR="00132DD2" w:rsidRPr="00DA1D4C" w:rsidRDefault="00132DD2" w:rsidP="00F8786F">
          <w:pPr>
            <w:pStyle w:val="Encabezado"/>
            <w:rPr>
              <w:rFonts w:ascii="CG Omega" w:hAnsi="CG Omega"/>
              <w:sz w:val="16"/>
              <w:lang w:val="es-MX" w:eastAsia="es-MX"/>
            </w:rPr>
          </w:pPr>
          <w:r w:rsidRPr="00DA1D4C">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3.2pt" o:ole="">
                <v:imagedata r:id="rId1" o:title=""/>
              </v:shape>
              <o:OLEObject Type="Embed" ProgID="Word.Picture.8" ShapeID="_x0000_i1025" DrawAspect="Content" ObjectID="_1737371807" r:id="rId2"/>
            </w:object>
          </w:r>
        </w:p>
      </w:tc>
      <w:tc>
        <w:tcPr>
          <w:tcW w:w="8154" w:type="dxa"/>
          <w:gridSpan w:val="2"/>
          <w:tcBorders>
            <w:bottom w:val="double" w:sz="4" w:space="0" w:color="auto"/>
          </w:tcBorders>
          <w:vAlign w:val="bottom"/>
        </w:tcPr>
        <w:p w:rsidR="00132DD2" w:rsidRPr="00132DD2" w:rsidRDefault="00132DD2" w:rsidP="00132DD2">
          <w:pPr>
            <w:pStyle w:val="Titulo1"/>
            <w:pBdr>
              <w:bottom w:val="none" w:sz="0" w:space="0" w:color="auto"/>
            </w:pBdr>
            <w:spacing w:before="0"/>
            <w:jc w:val="right"/>
            <w:rPr>
              <w:rFonts w:ascii="Tahoma" w:hAnsi="Tahoma" w:cs="Tahoma"/>
              <w:b w:val="0"/>
              <w:bCs/>
              <w:sz w:val="16"/>
              <w:szCs w:val="16"/>
            </w:rPr>
          </w:pPr>
          <w:r w:rsidRPr="00132DD2">
            <w:rPr>
              <w:rFonts w:ascii="Tahoma" w:hAnsi="Tahoma" w:cs="Tahoma"/>
              <w:sz w:val="16"/>
              <w:szCs w:val="16"/>
            </w:rPr>
            <w:t>LEY GENERAL DE MEJORA REGULATORIA</w:t>
          </w:r>
        </w:p>
      </w:tc>
    </w:tr>
    <w:tr w:rsidR="00132DD2" w:rsidTr="00F8786F">
      <w:tblPrEx>
        <w:tblCellMar>
          <w:top w:w="0" w:type="dxa"/>
          <w:bottom w:w="0" w:type="dxa"/>
        </w:tblCellMar>
      </w:tblPrEx>
      <w:trPr>
        <w:cantSplit/>
        <w:trHeight w:val="50"/>
      </w:trPr>
      <w:tc>
        <w:tcPr>
          <w:tcW w:w="1390" w:type="dxa"/>
          <w:vMerge/>
        </w:tcPr>
        <w:p w:rsidR="00132DD2" w:rsidRPr="00DA1D4C" w:rsidRDefault="00132DD2" w:rsidP="00F8786F">
          <w:pPr>
            <w:pStyle w:val="Encabezado"/>
            <w:rPr>
              <w:rFonts w:ascii="CG Omega" w:hAnsi="CG Omega"/>
              <w:sz w:val="16"/>
              <w:lang w:val="es-MX" w:eastAsia="es-MX"/>
            </w:rPr>
          </w:pPr>
        </w:p>
      </w:tc>
      <w:tc>
        <w:tcPr>
          <w:tcW w:w="8154" w:type="dxa"/>
          <w:gridSpan w:val="2"/>
          <w:tcBorders>
            <w:top w:val="double" w:sz="4" w:space="0" w:color="auto"/>
          </w:tcBorders>
        </w:tcPr>
        <w:p w:rsidR="00132DD2" w:rsidRPr="00DA1D4C" w:rsidRDefault="00132DD2" w:rsidP="00F8786F">
          <w:pPr>
            <w:pStyle w:val="Encabezado"/>
            <w:ind w:left="-70"/>
            <w:jc w:val="right"/>
            <w:rPr>
              <w:rFonts w:ascii="Arial Narrow" w:hAnsi="Arial Narrow" w:cs="Arial"/>
              <w:sz w:val="4"/>
              <w:lang w:val="es-MX" w:eastAsia="es-MX"/>
            </w:rPr>
          </w:pPr>
        </w:p>
      </w:tc>
    </w:tr>
    <w:tr w:rsidR="00CC0284" w:rsidTr="00F8786F">
      <w:tblPrEx>
        <w:tblCellMar>
          <w:top w:w="0" w:type="dxa"/>
          <w:bottom w:w="0" w:type="dxa"/>
        </w:tblCellMar>
      </w:tblPrEx>
      <w:trPr>
        <w:cantSplit/>
        <w:trHeight w:val="295"/>
      </w:trPr>
      <w:tc>
        <w:tcPr>
          <w:tcW w:w="1390" w:type="dxa"/>
          <w:vMerge/>
        </w:tcPr>
        <w:p w:rsidR="00CC0284" w:rsidRPr="00DA1D4C" w:rsidRDefault="00CC0284" w:rsidP="00F8786F">
          <w:pPr>
            <w:pStyle w:val="Encabezado"/>
            <w:rPr>
              <w:rFonts w:ascii="CG Omega" w:hAnsi="CG Omega"/>
              <w:sz w:val="16"/>
              <w:lang w:val="es-MX" w:eastAsia="es-MX"/>
            </w:rPr>
          </w:pPr>
        </w:p>
      </w:tc>
      <w:tc>
        <w:tcPr>
          <w:tcW w:w="4077" w:type="dxa"/>
        </w:tcPr>
        <w:p w:rsidR="00CC0284" w:rsidRPr="00DA1D4C" w:rsidRDefault="00CC0284" w:rsidP="00F8786F">
          <w:pPr>
            <w:pStyle w:val="Encabezado"/>
            <w:ind w:left="-70"/>
            <w:rPr>
              <w:rFonts w:ascii="Arial Narrow" w:hAnsi="Arial Narrow" w:cs="Arial"/>
              <w:b/>
              <w:bCs/>
              <w:smallCaps/>
              <w:sz w:val="14"/>
              <w:lang w:val="es-MX" w:eastAsia="es-MX"/>
            </w:rPr>
          </w:pPr>
          <w:r w:rsidRPr="00DA1D4C">
            <w:rPr>
              <w:rFonts w:ascii="Arial Narrow" w:hAnsi="Arial Narrow" w:cs="Arial"/>
              <w:b/>
              <w:bCs/>
              <w:smallCaps/>
              <w:sz w:val="14"/>
              <w:lang w:val="es-MX" w:eastAsia="es-MX"/>
            </w:rPr>
            <w:t>Cámara de Diputados del H. Congreso de la Unión</w:t>
          </w:r>
        </w:p>
        <w:p w:rsidR="00CC0284" w:rsidRPr="00DA1D4C" w:rsidRDefault="00CC0284" w:rsidP="00F8786F">
          <w:pPr>
            <w:pStyle w:val="Encabezado"/>
            <w:ind w:left="-70"/>
            <w:rPr>
              <w:rFonts w:ascii="Arial Narrow" w:hAnsi="Arial Narrow" w:cs="Arial"/>
              <w:sz w:val="17"/>
              <w:lang w:val="es-MX" w:eastAsia="es-MX"/>
            </w:rPr>
          </w:pPr>
          <w:r w:rsidRPr="00DA1D4C">
            <w:rPr>
              <w:rFonts w:ascii="Arial Narrow" w:hAnsi="Arial Narrow" w:cs="Arial"/>
              <w:sz w:val="13"/>
              <w:lang w:val="es-MX" w:eastAsia="es-MX"/>
            </w:rPr>
            <w:t>Secretaría General</w:t>
          </w:r>
        </w:p>
        <w:p w:rsidR="00CC0284" w:rsidRPr="00DA1D4C" w:rsidRDefault="00CC0284" w:rsidP="00F8786F">
          <w:pPr>
            <w:pStyle w:val="Encabezado"/>
            <w:ind w:left="-70"/>
            <w:rPr>
              <w:rFonts w:ascii="Arial Narrow" w:hAnsi="Arial Narrow" w:cs="Arial"/>
              <w:sz w:val="4"/>
              <w:lang w:val="es-MX" w:eastAsia="es-MX"/>
            </w:rPr>
          </w:pPr>
          <w:r w:rsidRPr="00DA1D4C">
            <w:rPr>
              <w:rFonts w:ascii="Arial Narrow" w:hAnsi="Arial Narrow" w:cs="Arial"/>
              <w:sz w:val="13"/>
              <w:lang w:val="es-MX" w:eastAsia="es-MX"/>
            </w:rPr>
            <w:t>Secretaría de Servicios Parlamentarios</w:t>
          </w:r>
        </w:p>
      </w:tc>
      <w:tc>
        <w:tcPr>
          <w:tcW w:w="4077" w:type="dxa"/>
        </w:tcPr>
        <w:p w:rsidR="00CC0284" w:rsidRDefault="00CC0284" w:rsidP="00A27BF2">
          <w:pPr>
            <w:pStyle w:val="Encabezado"/>
            <w:ind w:left="-70"/>
            <w:jc w:val="right"/>
            <w:rPr>
              <w:rFonts w:ascii="Arial" w:hAnsi="Arial" w:cs="Arial"/>
              <w:i/>
              <w:iCs/>
              <w:sz w:val="14"/>
            </w:rPr>
          </w:pPr>
          <w:r>
            <w:rPr>
              <w:rFonts w:ascii="Arial" w:hAnsi="Arial" w:cs="Arial"/>
              <w:i/>
              <w:iCs/>
              <w:color w:val="181818"/>
              <w:sz w:val="14"/>
            </w:rPr>
            <w:t>Última Reforma DOF 20-05-2021</w:t>
          </w:r>
        </w:p>
      </w:tc>
    </w:tr>
  </w:tbl>
  <w:p w:rsidR="00132DD2" w:rsidRDefault="00132DD2" w:rsidP="00132DD2">
    <w:pPr>
      <w:pStyle w:val="Encabezado"/>
      <w:rPr>
        <w:sz w:val="18"/>
      </w:rPr>
    </w:pPr>
  </w:p>
  <w:p w:rsidR="00132DD2" w:rsidRDefault="00132DD2" w:rsidP="00132DD2">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CB"/>
    <w:rsid w:val="000069C5"/>
    <w:rsid w:val="0004244C"/>
    <w:rsid w:val="000506B4"/>
    <w:rsid w:val="00083B96"/>
    <w:rsid w:val="00084052"/>
    <w:rsid w:val="00085CFF"/>
    <w:rsid w:val="00085F56"/>
    <w:rsid w:val="00090755"/>
    <w:rsid w:val="000934C4"/>
    <w:rsid w:val="000B42E5"/>
    <w:rsid w:val="000C50D4"/>
    <w:rsid w:val="000F0FA3"/>
    <w:rsid w:val="000F706A"/>
    <w:rsid w:val="0010703B"/>
    <w:rsid w:val="00110C0D"/>
    <w:rsid w:val="001303A7"/>
    <w:rsid w:val="00132DD2"/>
    <w:rsid w:val="001366FB"/>
    <w:rsid w:val="00140A5C"/>
    <w:rsid w:val="00151580"/>
    <w:rsid w:val="00155A7E"/>
    <w:rsid w:val="001574EC"/>
    <w:rsid w:val="001642EF"/>
    <w:rsid w:val="00176B02"/>
    <w:rsid w:val="001B6981"/>
    <w:rsid w:val="001C333D"/>
    <w:rsid w:val="001E6BC3"/>
    <w:rsid w:val="001E6CB1"/>
    <w:rsid w:val="001F6325"/>
    <w:rsid w:val="001F6886"/>
    <w:rsid w:val="00216E1F"/>
    <w:rsid w:val="002214D8"/>
    <w:rsid w:val="00235FEF"/>
    <w:rsid w:val="00246098"/>
    <w:rsid w:val="0025082C"/>
    <w:rsid w:val="00255299"/>
    <w:rsid w:val="00257480"/>
    <w:rsid w:val="00283285"/>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26BD"/>
    <w:rsid w:val="0036410B"/>
    <w:rsid w:val="003656C6"/>
    <w:rsid w:val="00373DFE"/>
    <w:rsid w:val="0039202C"/>
    <w:rsid w:val="003C5EB9"/>
    <w:rsid w:val="003E5783"/>
    <w:rsid w:val="003E7472"/>
    <w:rsid w:val="00410B8C"/>
    <w:rsid w:val="00412ED6"/>
    <w:rsid w:val="004142D5"/>
    <w:rsid w:val="004257B5"/>
    <w:rsid w:val="0042779F"/>
    <w:rsid w:val="004352A9"/>
    <w:rsid w:val="00440349"/>
    <w:rsid w:val="00464085"/>
    <w:rsid w:val="004652D9"/>
    <w:rsid w:val="00465E99"/>
    <w:rsid w:val="00492E69"/>
    <w:rsid w:val="004A7426"/>
    <w:rsid w:val="004B2F2C"/>
    <w:rsid w:val="004C49C6"/>
    <w:rsid w:val="004D4A72"/>
    <w:rsid w:val="004E6B1F"/>
    <w:rsid w:val="004E77FB"/>
    <w:rsid w:val="004E7904"/>
    <w:rsid w:val="004F3FE9"/>
    <w:rsid w:val="00500978"/>
    <w:rsid w:val="00512CDB"/>
    <w:rsid w:val="00514993"/>
    <w:rsid w:val="00534337"/>
    <w:rsid w:val="0053581A"/>
    <w:rsid w:val="00535845"/>
    <w:rsid w:val="005438AB"/>
    <w:rsid w:val="0054733E"/>
    <w:rsid w:val="0055349C"/>
    <w:rsid w:val="005561E9"/>
    <w:rsid w:val="005A0268"/>
    <w:rsid w:val="005C4019"/>
    <w:rsid w:val="005C5E75"/>
    <w:rsid w:val="005C75DE"/>
    <w:rsid w:val="005D74BA"/>
    <w:rsid w:val="005D7D14"/>
    <w:rsid w:val="005E5B4E"/>
    <w:rsid w:val="006231E1"/>
    <w:rsid w:val="00627360"/>
    <w:rsid w:val="00627D1A"/>
    <w:rsid w:val="0063495E"/>
    <w:rsid w:val="00634C63"/>
    <w:rsid w:val="00656CFF"/>
    <w:rsid w:val="006711A8"/>
    <w:rsid w:val="00674139"/>
    <w:rsid w:val="00675EF7"/>
    <w:rsid w:val="00681BC5"/>
    <w:rsid w:val="00691836"/>
    <w:rsid w:val="0069357B"/>
    <w:rsid w:val="00697B7C"/>
    <w:rsid w:val="006B7539"/>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B6124"/>
    <w:rsid w:val="007D00B8"/>
    <w:rsid w:val="007D286A"/>
    <w:rsid w:val="00827CE1"/>
    <w:rsid w:val="0083080F"/>
    <w:rsid w:val="00854822"/>
    <w:rsid w:val="008651ED"/>
    <w:rsid w:val="00866A97"/>
    <w:rsid w:val="00875A59"/>
    <w:rsid w:val="0089558E"/>
    <w:rsid w:val="008A0C92"/>
    <w:rsid w:val="008A23F3"/>
    <w:rsid w:val="008B5BD2"/>
    <w:rsid w:val="008C48CD"/>
    <w:rsid w:val="008D17A5"/>
    <w:rsid w:val="008E35DF"/>
    <w:rsid w:val="008F7A18"/>
    <w:rsid w:val="00907E23"/>
    <w:rsid w:val="00913D77"/>
    <w:rsid w:val="009167A0"/>
    <w:rsid w:val="009200A2"/>
    <w:rsid w:val="00926D5F"/>
    <w:rsid w:val="009329FB"/>
    <w:rsid w:val="00945F33"/>
    <w:rsid w:val="00985855"/>
    <w:rsid w:val="009932CA"/>
    <w:rsid w:val="009A7654"/>
    <w:rsid w:val="009C02DA"/>
    <w:rsid w:val="009E1AC6"/>
    <w:rsid w:val="009E3B35"/>
    <w:rsid w:val="009E63EA"/>
    <w:rsid w:val="009F050F"/>
    <w:rsid w:val="009F3A76"/>
    <w:rsid w:val="00A11570"/>
    <w:rsid w:val="00A200EC"/>
    <w:rsid w:val="00A27BF2"/>
    <w:rsid w:val="00A31E9B"/>
    <w:rsid w:val="00A333DC"/>
    <w:rsid w:val="00A53D31"/>
    <w:rsid w:val="00A73F8A"/>
    <w:rsid w:val="00A76032"/>
    <w:rsid w:val="00A8099D"/>
    <w:rsid w:val="00A81D62"/>
    <w:rsid w:val="00A84922"/>
    <w:rsid w:val="00A90C04"/>
    <w:rsid w:val="00AA362F"/>
    <w:rsid w:val="00AD54E0"/>
    <w:rsid w:val="00AF10CB"/>
    <w:rsid w:val="00B00632"/>
    <w:rsid w:val="00B14C29"/>
    <w:rsid w:val="00B170E8"/>
    <w:rsid w:val="00B3744B"/>
    <w:rsid w:val="00B3769E"/>
    <w:rsid w:val="00B55A30"/>
    <w:rsid w:val="00B63531"/>
    <w:rsid w:val="00B7008A"/>
    <w:rsid w:val="00B717B3"/>
    <w:rsid w:val="00BF091C"/>
    <w:rsid w:val="00C01B5D"/>
    <w:rsid w:val="00C10242"/>
    <w:rsid w:val="00C258E4"/>
    <w:rsid w:val="00C461BF"/>
    <w:rsid w:val="00C54322"/>
    <w:rsid w:val="00C72F0B"/>
    <w:rsid w:val="00C9060E"/>
    <w:rsid w:val="00C96371"/>
    <w:rsid w:val="00CA2FDC"/>
    <w:rsid w:val="00CA3BBA"/>
    <w:rsid w:val="00CC0284"/>
    <w:rsid w:val="00CC0602"/>
    <w:rsid w:val="00CC39A6"/>
    <w:rsid w:val="00CC71C5"/>
    <w:rsid w:val="00CD6850"/>
    <w:rsid w:val="00CE04A1"/>
    <w:rsid w:val="00CE67E8"/>
    <w:rsid w:val="00CF6193"/>
    <w:rsid w:val="00D03CC6"/>
    <w:rsid w:val="00D04785"/>
    <w:rsid w:val="00D17B4B"/>
    <w:rsid w:val="00D32C7D"/>
    <w:rsid w:val="00D34588"/>
    <w:rsid w:val="00D3478E"/>
    <w:rsid w:val="00D42FD2"/>
    <w:rsid w:val="00D54C2F"/>
    <w:rsid w:val="00D64953"/>
    <w:rsid w:val="00D80F83"/>
    <w:rsid w:val="00D87572"/>
    <w:rsid w:val="00DC3168"/>
    <w:rsid w:val="00DE4C7A"/>
    <w:rsid w:val="00DF6036"/>
    <w:rsid w:val="00DF6BC3"/>
    <w:rsid w:val="00E21F6A"/>
    <w:rsid w:val="00E30B22"/>
    <w:rsid w:val="00E362F8"/>
    <w:rsid w:val="00E3798A"/>
    <w:rsid w:val="00E460F3"/>
    <w:rsid w:val="00E50177"/>
    <w:rsid w:val="00E5027B"/>
    <w:rsid w:val="00E5626A"/>
    <w:rsid w:val="00E73274"/>
    <w:rsid w:val="00E772E5"/>
    <w:rsid w:val="00E82585"/>
    <w:rsid w:val="00EA0ABD"/>
    <w:rsid w:val="00EA46E7"/>
    <w:rsid w:val="00EA64A9"/>
    <w:rsid w:val="00EB3C2A"/>
    <w:rsid w:val="00EC2C40"/>
    <w:rsid w:val="00EC3E4C"/>
    <w:rsid w:val="00EE6353"/>
    <w:rsid w:val="00EF1962"/>
    <w:rsid w:val="00EF226B"/>
    <w:rsid w:val="00F00937"/>
    <w:rsid w:val="00F22399"/>
    <w:rsid w:val="00F26A15"/>
    <w:rsid w:val="00F315C9"/>
    <w:rsid w:val="00F42E31"/>
    <w:rsid w:val="00F51E5E"/>
    <w:rsid w:val="00F64B32"/>
    <w:rsid w:val="00F70317"/>
    <w:rsid w:val="00F70C4B"/>
    <w:rsid w:val="00F808C0"/>
    <w:rsid w:val="00F83712"/>
    <w:rsid w:val="00F85CA3"/>
    <w:rsid w:val="00F8786F"/>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F10CB"/>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AF10CB"/>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AF10CB"/>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AF10CB"/>
    <w:rPr>
      <w:rFonts w:ascii="CaAbria" w:hAnsi="CaAbria" w:cs="CaAbria"/>
      <w:b/>
      <w:color w:val="C0C0C0"/>
      <w:lang w:val="es-ES_tradnl"/>
    </w:rPr>
  </w:style>
  <w:style w:type="character" w:customStyle="1" w:styleId="Ttulo7Car">
    <w:name w:val="Título 7 Car"/>
    <w:link w:val="Ttulo7"/>
    <w:rsid w:val="00AF10CB"/>
    <w:rPr>
      <w:rFonts w:ascii="CaAbria" w:hAnsi="CaAbria" w:cs="CaAbria"/>
      <w:i/>
      <w:color w:val="000000"/>
      <w:lang w:val="es-ES_tradnl"/>
    </w:rPr>
  </w:style>
  <w:style w:type="character" w:customStyle="1" w:styleId="Ttulo9Car">
    <w:name w:val="Título 9 Car"/>
    <w:link w:val="Ttulo9"/>
    <w:rsid w:val="00AF10CB"/>
    <w:rPr>
      <w:rFonts w:ascii="CaAbria" w:hAnsi="CaAbria" w:cs="CaAbria"/>
      <w:i/>
      <w:color w:val="000000"/>
      <w:lang w:val="es-ES_tradnl"/>
    </w:rPr>
  </w:style>
  <w:style w:type="paragraph" w:styleId="NormalWeb">
    <w:name w:val="Normal (Web)"/>
    <w:basedOn w:val="Normal"/>
    <w:rsid w:val="00AF10CB"/>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AF10CB"/>
    <w:pPr>
      <w:spacing w:after="160" w:line="240" w:lineRule="exact"/>
    </w:pPr>
    <w:rPr>
      <w:rFonts w:ascii="TaAoma" w:hAnsi="TaAoma" w:cs="TaAoma"/>
      <w:sz w:val="20"/>
      <w:szCs w:val="20"/>
      <w:lang w:eastAsia="es-MX"/>
    </w:rPr>
  </w:style>
  <w:style w:type="paragraph" w:customStyle="1" w:styleId="BalloonText">
    <w:name w:val="Balloon Text"/>
    <w:basedOn w:val="Normal"/>
    <w:rsid w:val="00AF10CB"/>
    <w:rPr>
      <w:rFonts w:ascii="TaAoma" w:hAnsi="TaAoma" w:cs="TaAoma"/>
      <w:sz w:val="16"/>
      <w:szCs w:val="20"/>
      <w:lang w:eastAsia="es-MX"/>
    </w:rPr>
  </w:style>
  <w:style w:type="paragraph" w:customStyle="1" w:styleId="centrar">
    <w:name w:val="centrar"/>
    <w:basedOn w:val="Normal"/>
    <w:rsid w:val="00AF10CB"/>
    <w:pPr>
      <w:spacing w:before="100" w:after="100"/>
    </w:pPr>
    <w:rPr>
      <w:rFonts w:ascii="TiAes New Roman" w:hAnsi="TiAes New Roman" w:cs="TiAes New Roman"/>
      <w:b/>
      <w:szCs w:val="20"/>
      <w:lang w:eastAsia="es-MX"/>
    </w:rPr>
  </w:style>
  <w:style w:type="paragraph" w:customStyle="1" w:styleId="sangria">
    <w:name w:val="sangria"/>
    <w:basedOn w:val="Normal"/>
    <w:rsid w:val="00AF10CB"/>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AF10CB"/>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AF10CB"/>
    <w:pPr>
      <w:spacing w:before="100" w:after="100"/>
      <w:ind w:left="360"/>
      <w:jc w:val="both"/>
    </w:pPr>
    <w:rPr>
      <w:rFonts w:ascii="TiAes New Roman" w:hAnsi="TiAes New Roman" w:cs="TiAes New Roman"/>
      <w:szCs w:val="20"/>
      <w:lang w:eastAsia="es-MX"/>
    </w:rPr>
  </w:style>
  <w:style w:type="paragraph" w:customStyle="1" w:styleId="Default">
    <w:name w:val="Default"/>
    <w:rsid w:val="00AF10CB"/>
    <w:rPr>
      <w:rFonts w:ascii="ArAal" w:hAnsi="ArAal" w:cs="ArAal"/>
      <w:color w:val="000000"/>
      <w:sz w:val="24"/>
    </w:rPr>
  </w:style>
  <w:style w:type="paragraph" w:customStyle="1" w:styleId="Textonormal">
    <w:name w:val="Texto normal"/>
    <w:basedOn w:val="Normal"/>
    <w:rsid w:val="00AF10CB"/>
    <w:pPr>
      <w:jc w:val="both"/>
    </w:pPr>
    <w:rPr>
      <w:rFonts w:ascii="ArAal" w:hAnsi="ArAal" w:cs="ArAal"/>
      <w:sz w:val="22"/>
      <w:szCs w:val="20"/>
      <w:lang w:val="es-MX" w:eastAsia="es-MX"/>
    </w:rPr>
  </w:style>
  <w:style w:type="paragraph" w:customStyle="1" w:styleId="BodyText2">
    <w:name w:val="Body Text 2"/>
    <w:basedOn w:val="Normal"/>
    <w:rsid w:val="00AF10CB"/>
    <w:pPr>
      <w:jc w:val="both"/>
    </w:pPr>
    <w:rPr>
      <w:rFonts w:ascii="ArAal" w:hAnsi="ArAal" w:cs="ArAal"/>
      <w:b/>
      <w:sz w:val="22"/>
      <w:szCs w:val="20"/>
      <w:lang w:val="es-MX" w:eastAsia="es-MX"/>
    </w:rPr>
  </w:style>
  <w:style w:type="paragraph" w:customStyle="1" w:styleId="BodyText3">
    <w:name w:val="Body Text 3"/>
    <w:basedOn w:val="Normal"/>
    <w:rsid w:val="00AF10CB"/>
    <w:pPr>
      <w:jc w:val="center"/>
    </w:pPr>
    <w:rPr>
      <w:rFonts w:ascii="ArAal" w:hAnsi="ArAal" w:cs="ArAal"/>
      <w:b/>
      <w:i/>
      <w:sz w:val="22"/>
      <w:szCs w:val="20"/>
      <w:lang w:val="es-MX" w:eastAsia="es-MX"/>
    </w:rPr>
  </w:style>
  <w:style w:type="paragraph" w:customStyle="1" w:styleId="Estilo2">
    <w:name w:val="Estilo2"/>
    <w:basedOn w:val="Normal"/>
    <w:rsid w:val="00AF10CB"/>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AF10CB"/>
    <w:pPr>
      <w:ind w:left="708"/>
    </w:pPr>
    <w:rPr>
      <w:rFonts w:ascii="TiAes New Roman" w:hAnsi="TiAes New Roman" w:cs="TiAes New Roman"/>
      <w:szCs w:val="20"/>
      <w:lang w:eastAsia="es-MX"/>
    </w:rPr>
  </w:style>
  <w:style w:type="paragraph" w:customStyle="1" w:styleId="Ttulo31">
    <w:name w:val="Título 31"/>
    <w:basedOn w:val="Normal"/>
    <w:next w:val="Normal"/>
    <w:rsid w:val="00AF10CB"/>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AF10CB"/>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AF10CB"/>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AF10CB"/>
    <w:pPr>
      <w:ind w:hanging="1418"/>
      <w:jc w:val="both"/>
    </w:pPr>
    <w:rPr>
      <w:rFonts w:ascii="ArAal" w:hAnsi="ArAal" w:cs="ArAal"/>
      <w:szCs w:val="20"/>
      <w:lang w:val="es-MX" w:eastAsia="es-MX"/>
    </w:rPr>
  </w:style>
  <w:style w:type="paragraph" w:styleId="Sinespaciado">
    <w:name w:val="No Spacing"/>
    <w:qFormat/>
    <w:rsid w:val="00AF10CB"/>
    <w:rPr>
      <w:rFonts w:ascii="CaAibri" w:hAnsi="CaAibri" w:cs="CaAibri"/>
      <w:sz w:val="22"/>
    </w:rPr>
  </w:style>
  <w:style w:type="paragraph" w:styleId="Textodeglobo">
    <w:name w:val="Balloon Text"/>
    <w:basedOn w:val="Normal"/>
    <w:link w:val="TextodegloboCar"/>
    <w:rsid w:val="009F3A76"/>
    <w:rPr>
      <w:rFonts w:ascii="Segoe UI" w:hAnsi="Segoe UI"/>
      <w:sz w:val="18"/>
      <w:szCs w:val="18"/>
    </w:rPr>
  </w:style>
  <w:style w:type="character" w:customStyle="1" w:styleId="TextodegloboCar">
    <w:name w:val="Texto de globo Car"/>
    <w:link w:val="Textodeglobo"/>
    <w:rsid w:val="009F3A76"/>
    <w:rPr>
      <w:rFonts w:ascii="Segoe UI" w:hAnsi="Segoe UI" w:cs="Segoe UI"/>
      <w:sz w:val="18"/>
      <w:szCs w:val="18"/>
      <w:lang w:val="es-ES" w:eastAsia="es-ES"/>
    </w:rPr>
  </w:style>
  <w:style w:type="paragraph" w:styleId="Textosinformato">
    <w:name w:val="Plain Text"/>
    <w:basedOn w:val="Normal"/>
    <w:link w:val="TextosinformatoCar"/>
    <w:rsid w:val="00132DD2"/>
    <w:rPr>
      <w:rFonts w:ascii="Courier New" w:hAnsi="Courier New" w:cs="Courier New"/>
      <w:sz w:val="20"/>
      <w:szCs w:val="20"/>
    </w:rPr>
  </w:style>
  <w:style w:type="character" w:customStyle="1" w:styleId="TextosinformatoCar">
    <w:name w:val="Texto sin formato Car"/>
    <w:basedOn w:val="Fuentedeprrafopredeter"/>
    <w:link w:val="Textosinformato"/>
    <w:rsid w:val="00132DD2"/>
    <w:rPr>
      <w:rFonts w:ascii="Courier New" w:hAnsi="Courier New" w:cs="Courier New"/>
      <w:lang w:val="es-ES" w:eastAsia="es-ES"/>
    </w:rPr>
  </w:style>
  <w:style w:type="character" w:customStyle="1" w:styleId="EncabezadoCar">
    <w:name w:val="Encabezado Car"/>
    <w:link w:val="Encabezado"/>
    <w:rsid w:val="00132DD2"/>
    <w:rPr>
      <w:sz w:val="24"/>
      <w:szCs w:val="24"/>
      <w:lang w:val="es-ES" w:eastAsia="es-ES"/>
    </w:rPr>
  </w:style>
  <w:style w:type="character" w:customStyle="1" w:styleId="PiedepginaCar">
    <w:name w:val="Pie de página Car"/>
    <w:basedOn w:val="Fuentedeprrafopredeter"/>
    <w:link w:val="Piedepgina"/>
    <w:uiPriority w:val="99"/>
    <w:rsid w:val="00132DD2"/>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F10CB"/>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AF10CB"/>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AF10CB"/>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AF10CB"/>
    <w:rPr>
      <w:rFonts w:ascii="CaAbria" w:hAnsi="CaAbria" w:cs="CaAbria"/>
      <w:b/>
      <w:color w:val="C0C0C0"/>
      <w:lang w:val="es-ES_tradnl"/>
    </w:rPr>
  </w:style>
  <w:style w:type="character" w:customStyle="1" w:styleId="Ttulo7Car">
    <w:name w:val="Título 7 Car"/>
    <w:link w:val="Ttulo7"/>
    <w:rsid w:val="00AF10CB"/>
    <w:rPr>
      <w:rFonts w:ascii="CaAbria" w:hAnsi="CaAbria" w:cs="CaAbria"/>
      <w:i/>
      <w:color w:val="000000"/>
      <w:lang w:val="es-ES_tradnl"/>
    </w:rPr>
  </w:style>
  <w:style w:type="character" w:customStyle="1" w:styleId="Ttulo9Car">
    <w:name w:val="Título 9 Car"/>
    <w:link w:val="Ttulo9"/>
    <w:rsid w:val="00AF10CB"/>
    <w:rPr>
      <w:rFonts w:ascii="CaAbria" w:hAnsi="CaAbria" w:cs="CaAbria"/>
      <w:i/>
      <w:color w:val="000000"/>
      <w:lang w:val="es-ES_tradnl"/>
    </w:rPr>
  </w:style>
  <w:style w:type="paragraph" w:styleId="NormalWeb">
    <w:name w:val="Normal (Web)"/>
    <w:basedOn w:val="Normal"/>
    <w:rsid w:val="00AF10CB"/>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AF10CB"/>
    <w:pPr>
      <w:spacing w:after="160" w:line="240" w:lineRule="exact"/>
    </w:pPr>
    <w:rPr>
      <w:rFonts w:ascii="TaAoma" w:hAnsi="TaAoma" w:cs="TaAoma"/>
      <w:sz w:val="20"/>
      <w:szCs w:val="20"/>
      <w:lang w:eastAsia="es-MX"/>
    </w:rPr>
  </w:style>
  <w:style w:type="paragraph" w:customStyle="1" w:styleId="BalloonText">
    <w:name w:val="Balloon Text"/>
    <w:basedOn w:val="Normal"/>
    <w:rsid w:val="00AF10CB"/>
    <w:rPr>
      <w:rFonts w:ascii="TaAoma" w:hAnsi="TaAoma" w:cs="TaAoma"/>
      <w:sz w:val="16"/>
      <w:szCs w:val="20"/>
      <w:lang w:eastAsia="es-MX"/>
    </w:rPr>
  </w:style>
  <w:style w:type="paragraph" w:customStyle="1" w:styleId="centrar">
    <w:name w:val="centrar"/>
    <w:basedOn w:val="Normal"/>
    <w:rsid w:val="00AF10CB"/>
    <w:pPr>
      <w:spacing w:before="100" w:after="100"/>
    </w:pPr>
    <w:rPr>
      <w:rFonts w:ascii="TiAes New Roman" w:hAnsi="TiAes New Roman" w:cs="TiAes New Roman"/>
      <w:b/>
      <w:szCs w:val="20"/>
      <w:lang w:eastAsia="es-MX"/>
    </w:rPr>
  </w:style>
  <w:style w:type="paragraph" w:customStyle="1" w:styleId="sangria">
    <w:name w:val="sangria"/>
    <w:basedOn w:val="Normal"/>
    <w:rsid w:val="00AF10CB"/>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AF10CB"/>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AF10CB"/>
    <w:pPr>
      <w:spacing w:before="100" w:after="100"/>
      <w:ind w:left="360"/>
      <w:jc w:val="both"/>
    </w:pPr>
    <w:rPr>
      <w:rFonts w:ascii="TiAes New Roman" w:hAnsi="TiAes New Roman" w:cs="TiAes New Roman"/>
      <w:szCs w:val="20"/>
      <w:lang w:eastAsia="es-MX"/>
    </w:rPr>
  </w:style>
  <w:style w:type="paragraph" w:customStyle="1" w:styleId="Default">
    <w:name w:val="Default"/>
    <w:rsid w:val="00AF10CB"/>
    <w:rPr>
      <w:rFonts w:ascii="ArAal" w:hAnsi="ArAal" w:cs="ArAal"/>
      <w:color w:val="000000"/>
      <w:sz w:val="24"/>
    </w:rPr>
  </w:style>
  <w:style w:type="paragraph" w:customStyle="1" w:styleId="Textonormal">
    <w:name w:val="Texto normal"/>
    <w:basedOn w:val="Normal"/>
    <w:rsid w:val="00AF10CB"/>
    <w:pPr>
      <w:jc w:val="both"/>
    </w:pPr>
    <w:rPr>
      <w:rFonts w:ascii="ArAal" w:hAnsi="ArAal" w:cs="ArAal"/>
      <w:sz w:val="22"/>
      <w:szCs w:val="20"/>
      <w:lang w:val="es-MX" w:eastAsia="es-MX"/>
    </w:rPr>
  </w:style>
  <w:style w:type="paragraph" w:customStyle="1" w:styleId="BodyText2">
    <w:name w:val="Body Text 2"/>
    <w:basedOn w:val="Normal"/>
    <w:rsid w:val="00AF10CB"/>
    <w:pPr>
      <w:jc w:val="both"/>
    </w:pPr>
    <w:rPr>
      <w:rFonts w:ascii="ArAal" w:hAnsi="ArAal" w:cs="ArAal"/>
      <w:b/>
      <w:sz w:val="22"/>
      <w:szCs w:val="20"/>
      <w:lang w:val="es-MX" w:eastAsia="es-MX"/>
    </w:rPr>
  </w:style>
  <w:style w:type="paragraph" w:customStyle="1" w:styleId="BodyText3">
    <w:name w:val="Body Text 3"/>
    <w:basedOn w:val="Normal"/>
    <w:rsid w:val="00AF10CB"/>
    <w:pPr>
      <w:jc w:val="center"/>
    </w:pPr>
    <w:rPr>
      <w:rFonts w:ascii="ArAal" w:hAnsi="ArAal" w:cs="ArAal"/>
      <w:b/>
      <w:i/>
      <w:sz w:val="22"/>
      <w:szCs w:val="20"/>
      <w:lang w:val="es-MX" w:eastAsia="es-MX"/>
    </w:rPr>
  </w:style>
  <w:style w:type="paragraph" w:customStyle="1" w:styleId="Estilo2">
    <w:name w:val="Estilo2"/>
    <w:basedOn w:val="Normal"/>
    <w:rsid w:val="00AF10CB"/>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AF10CB"/>
    <w:pPr>
      <w:ind w:left="708"/>
    </w:pPr>
    <w:rPr>
      <w:rFonts w:ascii="TiAes New Roman" w:hAnsi="TiAes New Roman" w:cs="TiAes New Roman"/>
      <w:szCs w:val="20"/>
      <w:lang w:eastAsia="es-MX"/>
    </w:rPr>
  </w:style>
  <w:style w:type="paragraph" w:customStyle="1" w:styleId="Ttulo31">
    <w:name w:val="Título 31"/>
    <w:basedOn w:val="Normal"/>
    <w:next w:val="Normal"/>
    <w:rsid w:val="00AF10CB"/>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AF10CB"/>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AF10CB"/>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AF10CB"/>
    <w:pPr>
      <w:ind w:hanging="1418"/>
      <w:jc w:val="both"/>
    </w:pPr>
    <w:rPr>
      <w:rFonts w:ascii="ArAal" w:hAnsi="ArAal" w:cs="ArAal"/>
      <w:szCs w:val="20"/>
      <w:lang w:val="es-MX" w:eastAsia="es-MX"/>
    </w:rPr>
  </w:style>
  <w:style w:type="paragraph" w:styleId="Sinespaciado">
    <w:name w:val="No Spacing"/>
    <w:qFormat/>
    <w:rsid w:val="00AF10CB"/>
    <w:rPr>
      <w:rFonts w:ascii="CaAibri" w:hAnsi="CaAibri" w:cs="CaAibri"/>
      <w:sz w:val="22"/>
    </w:rPr>
  </w:style>
  <w:style w:type="paragraph" w:styleId="Textodeglobo">
    <w:name w:val="Balloon Text"/>
    <w:basedOn w:val="Normal"/>
    <w:link w:val="TextodegloboCar"/>
    <w:rsid w:val="009F3A76"/>
    <w:rPr>
      <w:rFonts w:ascii="Segoe UI" w:hAnsi="Segoe UI"/>
      <w:sz w:val="18"/>
      <w:szCs w:val="18"/>
    </w:rPr>
  </w:style>
  <w:style w:type="character" w:customStyle="1" w:styleId="TextodegloboCar">
    <w:name w:val="Texto de globo Car"/>
    <w:link w:val="Textodeglobo"/>
    <w:rsid w:val="009F3A76"/>
    <w:rPr>
      <w:rFonts w:ascii="Segoe UI" w:hAnsi="Segoe UI" w:cs="Segoe UI"/>
      <w:sz w:val="18"/>
      <w:szCs w:val="18"/>
      <w:lang w:val="es-ES" w:eastAsia="es-ES"/>
    </w:rPr>
  </w:style>
  <w:style w:type="paragraph" w:styleId="Textosinformato">
    <w:name w:val="Plain Text"/>
    <w:basedOn w:val="Normal"/>
    <w:link w:val="TextosinformatoCar"/>
    <w:rsid w:val="00132DD2"/>
    <w:rPr>
      <w:rFonts w:ascii="Courier New" w:hAnsi="Courier New" w:cs="Courier New"/>
      <w:sz w:val="20"/>
      <w:szCs w:val="20"/>
    </w:rPr>
  </w:style>
  <w:style w:type="character" w:customStyle="1" w:styleId="TextosinformatoCar">
    <w:name w:val="Texto sin formato Car"/>
    <w:basedOn w:val="Fuentedeprrafopredeter"/>
    <w:link w:val="Textosinformato"/>
    <w:rsid w:val="00132DD2"/>
    <w:rPr>
      <w:rFonts w:ascii="Courier New" w:hAnsi="Courier New" w:cs="Courier New"/>
      <w:lang w:val="es-ES" w:eastAsia="es-ES"/>
    </w:rPr>
  </w:style>
  <w:style w:type="character" w:customStyle="1" w:styleId="EncabezadoCar">
    <w:name w:val="Encabezado Car"/>
    <w:link w:val="Encabezado"/>
    <w:rsid w:val="00132DD2"/>
    <w:rPr>
      <w:sz w:val="24"/>
      <w:szCs w:val="24"/>
      <w:lang w:val="es-ES" w:eastAsia="es-ES"/>
    </w:rPr>
  </w:style>
  <w:style w:type="character" w:customStyle="1" w:styleId="PiedepginaCar">
    <w:name w:val="Pie de página Car"/>
    <w:basedOn w:val="Fuentedeprrafopredeter"/>
    <w:link w:val="Piedepgina"/>
    <w:uiPriority w:val="99"/>
    <w:rsid w:val="00132DD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25519">
      <w:bodyDiv w:val="1"/>
      <w:marLeft w:val="0"/>
      <w:marRight w:val="0"/>
      <w:marTop w:val="0"/>
      <w:marBottom w:val="0"/>
      <w:divBdr>
        <w:top w:val="none" w:sz="0" w:space="0" w:color="auto"/>
        <w:left w:val="none" w:sz="0" w:space="0" w:color="auto"/>
        <w:bottom w:val="none" w:sz="0" w:space="0" w:color="auto"/>
        <w:right w:val="none" w:sz="0" w:space="0" w:color="auto"/>
      </w:divBdr>
      <w:divsChild>
        <w:div w:id="417603753">
          <w:marLeft w:val="0"/>
          <w:marRight w:val="0"/>
          <w:marTop w:val="0"/>
          <w:marBottom w:val="70"/>
          <w:divBdr>
            <w:top w:val="none" w:sz="0" w:space="0" w:color="auto"/>
            <w:left w:val="none" w:sz="0" w:space="0" w:color="auto"/>
            <w:bottom w:val="none" w:sz="0" w:space="0" w:color="auto"/>
            <w:right w:val="none" w:sz="0" w:space="0" w:color="auto"/>
          </w:divBdr>
        </w:div>
        <w:div w:id="1930311642">
          <w:marLeft w:val="0"/>
          <w:marRight w:val="0"/>
          <w:marTop w:val="0"/>
          <w:marBottom w:val="7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Desktop\MODELO%20Al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C424-024C-45B4-90DE-8DA933E5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Alma</Template>
  <TotalTime>0</TotalTime>
  <Pages>3</Pages>
  <Words>16173</Words>
  <Characters>88953</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Ley General de Mejora Regulatoria</vt:lpstr>
    </vt:vector>
  </TitlesOfParts>
  <Company>Cámara de Diputados del H. Congreso de la Unión</Company>
  <LinksUpToDate>false</LinksUpToDate>
  <CharactersWithSpaces>104917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Mejora Regulatoria</dc:title>
  <dc:creator>Cámara de Diputados del H. Congreso de la Unión</dc:creator>
  <cp:lastModifiedBy>Margarita Uribe Perdomo</cp:lastModifiedBy>
  <cp:revision>3</cp:revision>
  <cp:lastPrinted>2023-02-08T22:29:00Z</cp:lastPrinted>
  <dcterms:created xsi:type="dcterms:W3CDTF">2023-02-08T22:29:00Z</dcterms:created>
  <dcterms:modified xsi:type="dcterms:W3CDTF">2023-02-08T22:29:00Z</dcterms:modified>
</cp:coreProperties>
</file>