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5F147C" w:rsidRDefault="00DA524A" w:rsidP="00A43D36">
      <w:pPr>
        <w:spacing w:before="180" w:after="60"/>
        <w:jc w:val="center"/>
        <w:rPr>
          <w:rFonts w:ascii="Lato" w:hAnsi="Lato" w:cs="Arial"/>
          <w:b/>
        </w:rPr>
      </w:pPr>
      <w:r w:rsidRPr="005F147C">
        <w:rPr>
          <w:rFonts w:ascii="Lato" w:hAnsi="Lato" w:cs="Arial"/>
          <w:b/>
        </w:rPr>
        <w:t>COMITÉ PARA LA TRANSPARENCIA, ACCESO A LA INFORMACIÓN PÚBLICA Y PROTECCIÓN DE DATOS PERSONALES DEL PODER JUDICIAL DEL ESTADO</w:t>
      </w:r>
    </w:p>
    <w:p w:rsidR="00DA524A" w:rsidRPr="005F147C" w:rsidRDefault="00DA524A" w:rsidP="001E363D">
      <w:pPr>
        <w:spacing w:line="360" w:lineRule="auto"/>
        <w:jc w:val="both"/>
        <w:rPr>
          <w:rFonts w:ascii="Lato" w:hAnsi="Lato" w:cs="Arial"/>
        </w:rPr>
      </w:pPr>
    </w:p>
    <w:p w:rsidR="00DA524A" w:rsidRPr="005F147C" w:rsidRDefault="00DA524A" w:rsidP="003204B2">
      <w:pPr>
        <w:jc w:val="right"/>
        <w:rPr>
          <w:rFonts w:ascii="Lato" w:hAnsi="Lato" w:cs="Arial"/>
          <w:b/>
        </w:rPr>
      </w:pPr>
      <w:r w:rsidRPr="005F147C">
        <w:rPr>
          <w:rFonts w:ascii="Lato" w:hAnsi="Lato" w:cs="Arial"/>
          <w:b/>
        </w:rPr>
        <w:t>ACTA RELATI</w:t>
      </w:r>
      <w:r w:rsidR="0039575B" w:rsidRPr="005F147C">
        <w:rPr>
          <w:rFonts w:ascii="Lato" w:hAnsi="Lato" w:cs="Arial"/>
          <w:b/>
        </w:rPr>
        <w:t xml:space="preserve">VA A LA SESIÓN </w:t>
      </w:r>
      <w:r w:rsidR="001E363D" w:rsidRPr="005F147C">
        <w:rPr>
          <w:rFonts w:ascii="Lato" w:hAnsi="Lato" w:cs="Arial"/>
          <w:b/>
        </w:rPr>
        <w:t>O</w:t>
      </w:r>
      <w:r w:rsidR="0039575B" w:rsidRPr="005F147C">
        <w:rPr>
          <w:rFonts w:ascii="Lato" w:hAnsi="Lato" w:cs="Arial"/>
          <w:b/>
        </w:rPr>
        <w:t xml:space="preserve">RDINARIA </w:t>
      </w:r>
      <w:r w:rsidR="001E363D" w:rsidRPr="005F147C">
        <w:rPr>
          <w:rFonts w:ascii="Lato" w:hAnsi="Lato" w:cs="Arial"/>
          <w:b/>
        </w:rPr>
        <w:t>0</w:t>
      </w:r>
      <w:r w:rsidR="00660D83">
        <w:rPr>
          <w:rFonts w:ascii="Lato" w:hAnsi="Lato" w:cs="Arial"/>
          <w:b/>
        </w:rPr>
        <w:t>2/</w:t>
      </w:r>
      <w:r w:rsidR="00E72E24" w:rsidRPr="005F147C">
        <w:rPr>
          <w:rFonts w:ascii="Lato" w:hAnsi="Lato" w:cs="Arial"/>
          <w:b/>
        </w:rPr>
        <w:t>20</w:t>
      </w:r>
      <w:r w:rsidR="009D11B2" w:rsidRPr="005F147C">
        <w:rPr>
          <w:rFonts w:ascii="Lato" w:hAnsi="Lato" w:cs="Arial"/>
          <w:b/>
        </w:rPr>
        <w:t>20</w:t>
      </w:r>
    </w:p>
    <w:p w:rsidR="00C666D0" w:rsidRPr="005F147C" w:rsidRDefault="00C666D0" w:rsidP="001E363D">
      <w:pPr>
        <w:spacing w:line="360" w:lineRule="auto"/>
        <w:jc w:val="both"/>
        <w:rPr>
          <w:rFonts w:ascii="Lato" w:hAnsi="Lato" w:cs="Arial"/>
        </w:rPr>
      </w:pPr>
    </w:p>
    <w:p w:rsidR="00A65F4C" w:rsidRPr="005F147C" w:rsidRDefault="00A65F4C" w:rsidP="00A65F4C">
      <w:pPr>
        <w:spacing w:line="360" w:lineRule="auto"/>
        <w:jc w:val="both"/>
        <w:rPr>
          <w:rFonts w:ascii="Lato" w:hAnsi="Lato" w:cs="Arial"/>
        </w:rPr>
      </w:pPr>
      <w:r w:rsidRPr="005F147C">
        <w:rPr>
          <w:rFonts w:ascii="Lato" w:hAnsi="Lato" w:cs="Arial"/>
        </w:rPr>
        <w:t xml:space="preserve">En Mexicali, Baja California, siendo las </w:t>
      </w:r>
      <w:r w:rsidR="00BC58A7">
        <w:rPr>
          <w:rFonts w:ascii="Lato" w:hAnsi="Lato" w:cs="Arial"/>
        </w:rPr>
        <w:t>nueve horas con treinta minutos de</w:t>
      </w:r>
      <w:r w:rsidRPr="005F147C">
        <w:rPr>
          <w:rFonts w:ascii="Lato" w:hAnsi="Lato" w:cs="Arial"/>
        </w:rPr>
        <w:t xml:space="preserve">l día </w:t>
      </w:r>
      <w:r w:rsidR="00BC58A7">
        <w:rPr>
          <w:rFonts w:ascii="Lato" w:hAnsi="Lato" w:cs="Arial"/>
        </w:rPr>
        <w:t>primero</w:t>
      </w:r>
      <w:r w:rsidR="0054499E" w:rsidRPr="005F147C">
        <w:rPr>
          <w:rFonts w:ascii="Lato" w:hAnsi="Lato" w:cs="Arial"/>
        </w:rPr>
        <w:t xml:space="preserve"> </w:t>
      </w:r>
      <w:r w:rsidRPr="005F147C">
        <w:rPr>
          <w:rFonts w:ascii="Lato" w:hAnsi="Lato" w:cs="Arial"/>
        </w:rPr>
        <w:t xml:space="preserve">de </w:t>
      </w:r>
      <w:r w:rsidR="00BC58A7">
        <w:rPr>
          <w:rFonts w:ascii="Lato" w:hAnsi="Lato" w:cs="Arial"/>
        </w:rPr>
        <w:t>octubre</w:t>
      </w:r>
      <w:r w:rsidRPr="005F147C">
        <w:rPr>
          <w:rFonts w:ascii="Lato" w:hAnsi="Lato" w:cs="Arial"/>
        </w:rPr>
        <w:t xml:space="preserve"> de dos mil </w:t>
      </w:r>
      <w:r w:rsidR="009D11B2" w:rsidRPr="005F147C">
        <w:rPr>
          <w:rFonts w:ascii="Lato" w:hAnsi="Lato" w:cs="Arial"/>
        </w:rPr>
        <w:t>veinte</w:t>
      </w:r>
      <w:r w:rsidRPr="005F147C">
        <w:rPr>
          <w:rFonts w:ascii="Lato" w:hAnsi="Lato" w:cs="Arial"/>
        </w:rPr>
        <w:t>, se reunieron en la sala de sesiones del Consejo de la Judicatura del Estado</w:t>
      </w:r>
      <w:r w:rsidRPr="005F147C">
        <w:rPr>
          <w:rFonts w:ascii="Lato" w:hAnsi="Lato" w:cs="Arial"/>
          <w:color w:val="C00000"/>
        </w:rPr>
        <w:t>,</w:t>
      </w:r>
      <w:r w:rsidRPr="005F147C">
        <w:rPr>
          <w:rFonts w:ascii="Lato" w:hAnsi="Lato" w:cs="Arial"/>
        </w:rPr>
        <w:t xml:space="preserve"> los integrantes del Comité para la Transparencia, Acceso a la Información Pública y Protección de datos Personales del Poder Judicial del Estado de Baja California, Magistrado Presidente del Tribunal Superior de Justicia y del Consejo de la Judicatura, </w:t>
      </w:r>
      <w:r w:rsidR="00660D83">
        <w:rPr>
          <w:rFonts w:ascii="Lato" w:hAnsi="Lato" w:cs="Arial"/>
        </w:rPr>
        <w:t>Jorge Ignacio Pérez Castañeda</w:t>
      </w:r>
      <w:r w:rsidRPr="005F147C">
        <w:rPr>
          <w:rFonts w:ascii="Lato" w:hAnsi="Lato" w:cs="Arial"/>
        </w:rPr>
        <w:t xml:space="preserve">, quien preside este Comité, </w:t>
      </w:r>
      <w:r w:rsidR="0054499E" w:rsidRPr="005F147C">
        <w:rPr>
          <w:rFonts w:ascii="Lato" w:hAnsi="Lato" w:cs="Arial"/>
        </w:rPr>
        <w:t xml:space="preserve">Consejero de la Judicatura Francisco Javier Mercado Flores, </w:t>
      </w:r>
      <w:r w:rsidR="00660D83">
        <w:rPr>
          <w:rFonts w:ascii="Lato" w:hAnsi="Lato" w:cs="Arial"/>
        </w:rPr>
        <w:t xml:space="preserve">Encargada de </w:t>
      </w:r>
      <w:r w:rsidR="004950AC">
        <w:rPr>
          <w:rFonts w:ascii="Lato" w:hAnsi="Lato" w:cs="Arial"/>
        </w:rPr>
        <w:t xml:space="preserve">Despacho de </w:t>
      </w:r>
      <w:r w:rsidR="00660D83">
        <w:rPr>
          <w:rFonts w:ascii="Lato" w:hAnsi="Lato" w:cs="Arial"/>
        </w:rPr>
        <w:t>la O</w:t>
      </w:r>
      <w:r w:rsidRPr="005F147C">
        <w:rPr>
          <w:rFonts w:ascii="Lato" w:hAnsi="Lato" w:cs="Arial"/>
        </w:rPr>
        <w:t>ficial</w:t>
      </w:r>
      <w:r w:rsidR="00660D83">
        <w:rPr>
          <w:rFonts w:ascii="Lato" w:hAnsi="Lato" w:cs="Arial"/>
        </w:rPr>
        <w:t>ía</w:t>
      </w:r>
      <w:r w:rsidRPr="005F147C">
        <w:rPr>
          <w:rFonts w:ascii="Lato" w:hAnsi="Lato" w:cs="Arial"/>
        </w:rPr>
        <w:t xml:space="preserve"> Mayor del Consejo de la Judicatura, C.P. </w:t>
      </w:r>
      <w:r w:rsidR="00660D83">
        <w:rPr>
          <w:rFonts w:ascii="Lato" w:hAnsi="Lato" w:cs="Arial"/>
        </w:rPr>
        <w:t>María Dolores Gutierrez Balboa</w:t>
      </w:r>
      <w:r w:rsidRPr="005F147C">
        <w:rPr>
          <w:rFonts w:ascii="Lato" w:hAnsi="Lato" w:cs="Arial"/>
        </w:rPr>
        <w:t xml:space="preserve">, Director de la Unidad Jurídica y Asesoría Interna, Licenciado </w:t>
      </w:r>
      <w:r w:rsidR="00AD3FB0">
        <w:rPr>
          <w:rFonts w:ascii="Lato" w:hAnsi="Lato" w:cs="Arial"/>
        </w:rPr>
        <w:t>Vicente de Santiago Donmiguel</w:t>
      </w:r>
      <w:r w:rsidRPr="005F147C">
        <w:rPr>
          <w:rFonts w:ascii="Lato" w:hAnsi="Lato" w:cs="Arial"/>
        </w:rPr>
        <w:t xml:space="preserve"> y la Directora de la Unidad de Transparencia, Maestra en Derecho Elsa Amalia Kuljacha Lerma, Secretaria Técnica del Comité, para celebrar la sesión ordinaria 0</w:t>
      </w:r>
      <w:r w:rsidR="00660D83">
        <w:rPr>
          <w:rFonts w:ascii="Lato" w:hAnsi="Lato" w:cs="Arial"/>
        </w:rPr>
        <w:t>2</w:t>
      </w:r>
      <w:r w:rsidRPr="005F147C">
        <w:rPr>
          <w:rFonts w:ascii="Lato" w:hAnsi="Lato" w:cs="Arial"/>
        </w:rPr>
        <w:t>/20</w:t>
      </w:r>
      <w:r w:rsidR="009D11B2" w:rsidRPr="005F147C">
        <w:rPr>
          <w:rFonts w:ascii="Lato" w:hAnsi="Lato" w:cs="Arial"/>
        </w:rPr>
        <w:t>20</w:t>
      </w:r>
      <w:r w:rsidRPr="005F147C">
        <w:rPr>
          <w:rFonts w:ascii="Lato" w:hAnsi="Lato" w:cs="Arial"/>
        </w:rPr>
        <w:t>.</w:t>
      </w:r>
      <w:r w:rsidR="00F6204B" w:rsidRPr="005F147C">
        <w:rPr>
          <w:rFonts w:ascii="Lato" w:hAnsi="Lato" w:cs="Arial"/>
        </w:rPr>
        <w:t xml:space="preserve"> </w:t>
      </w:r>
    </w:p>
    <w:p w:rsidR="00A65F4C" w:rsidRPr="005F147C" w:rsidRDefault="00A65F4C" w:rsidP="00A65F4C">
      <w:pPr>
        <w:spacing w:line="360" w:lineRule="auto"/>
        <w:jc w:val="both"/>
        <w:rPr>
          <w:rFonts w:ascii="Lato" w:hAnsi="Lato" w:cs="Arial"/>
        </w:rPr>
      </w:pPr>
    </w:p>
    <w:p w:rsidR="00A65F4C" w:rsidRPr="005F147C" w:rsidRDefault="00A65F4C" w:rsidP="00A65F4C">
      <w:pPr>
        <w:spacing w:line="360" w:lineRule="auto"/>
        <w:jc w:val="both"/>
        <w:rPr>
          <w:rFonts w:ascii="Lato" w:hAnsi="Lato" w:cs="Arial"/>
        </w:rPr>
      </w:pPr>
      <w:r w:rsidRPr="005F147C">
        <w:rPr>
          <w:rFonts w:ascii="Lato" w:hAnsi="Lato" w:cs="Arial"/>
        </w:rPr>
        <w:t xml:space="preserve">1. Para dar inicio, el Magistrado Presidente solicita a la Secretaria Técnica, el pase de lista </w:t>
      </w:r>
      <w:r w:rsidR="004B5104" w:rsidRPr="005F147C">
        <w:rPr>
          <w:rFonts w:ascii="Lato" w:hAnsi="Lato" w:cs="Arial"/>
        </w:rPr>
        <w:t xml:space="preserve">a efecto de </w:t>
      </w:r>
      <w:r w:rsidRPr="005F147C">
        <w:rPr>
          <w:rFonts w:ascii="Lato" w:hAnsi="Lato" w:cs="Arial"/>
        </w:rPr>
        <w:t>la declaración de quórum legal, para sesionar en forma ordinaria, haciéndose constar la existencia de quórum legal para la celebración de esta sesión.</w:t>
      </w:r>
    </w:p>
    <w:p w:rsidR="00A65F4C" w:rsidRPr="005F147C" w:rsidRDefault="00A65F4C" w:rsidP="00A65F4C">
      <w:pPr>
        <w:spacing w:line="360" w:lineRule="auto"/>
        <w:jc w:val="both"/>
        <w:rPr>
          <w:rFonts w:ascii="Lato" w:hAnsi="Lato" w:cs="Arial"/>
          <w:sz w:val="14"/>
        </w:rPr>
      </w:pPr>
    </w:p>
    <w:p w:rsidR="00A65F4C" w:rsidRPr="005F147C" w:rsidRDefault="00A65F4C" w:rsidP="00A65F4C">
      <w:pPr>
        <w:spacing w:line="360" w:lineRule="auto"/>
        <w:jc w:val="both"/>
        <w:rPr>
          <w:rFonts w:ascii="Lato" w:hAnsi="Lato" w:cs="Arial"/>
          <w:b/>
        </w:rPr>
      </w:pPr>
      <w:r w:rsidRPr="005F147C">
        <w:rPr>
          <w:rFonts w:ascii="Lato" w:hAnsi="Lato" w:cs="Arial"/>
        </w:rPr>
        <w:t xml:space="preserve">2. La Secretaria Técnica del Comité, por instrucciones del Presidente procede a la lectura de los asuntos listados en el orden del día y realizado lo anterior, </w:t>
      </w:r>
      <w:r w:rsidRPr="005F147C">
        <w:rPr>
          <w:rFonts w:ascii="Lato" w:hAnsi="Lato" w:cs="Arial"/>
          <w:bCs/>
        </w:rPr>
        <w:t>fueron aprobados por unanimidad de votos, consistentes en:</w:t>
      </w:r>
      <w:r w:rsidRPr="005F147C">
        <w:rPr>
          <w:rFonts w:ascii="Lato" w:hAnsi="Lato" w:cs="Arial"/>
          <w:b/>
        </w:rPr>
        <w:t xml:space="preserve"> </w:t>
      </w:r>
    </w:p>
    <w:p w:rsidR="00A65F4C" w:rsidRPr="005F147C" w:rsidRDefault="00A65F4C" w:rsidP="00A65F4C">
      <w:pPr>
        <w:spacing w:line="360" w:lineRule="auto"/>
        <w:jc w:val="both"/>
        <w:rPr>
          <w:rFonts w:ascii="Lato" w:hAnsi="Lato" w:cs="Arial"/>
        </w:rPr>
      </w:pPr>
    </w:p>
    <w:p w:rsidR="00A65F4C" w:rsidRPr="005F147C" w:rsidRDefault="00A65F4C" w:rsidP="00A65F4C">
      <w:pPr>
        <w:spacing w:line="360" w:lineRule="auto"/>
        <w:jc w:val="both"/>
        <w:rPr>
          <w:rFonts w:ascii="Lato" w:hAnsi="Lato" w:cs="Arial"/>
          <w:b/>
        </w:rPr>
      </w:pPr>
      <w:r w:rsidRPr="005F147C">
        <w:rPr>
          <w:rFonts w:ascii="Lato" w:hAnsi="Lato" w:cs="Arial"/>
          <w:b/>
        </w:rPr>
        <w:t>ORDEN DEL DÍA:</w:t>
      </w:r>
    </w:p>
    <w:p w:rsidR="00A65F4C" w:rsidRPr="005F147C" w:rsidRDefault="00A65F4C" w:rsidP="00A65F4C">
      <w:pPr>
        <w:spacing w:line="360" w:lineRule="auto"/>
        <w:jc w:val="both"/>
        <w:rPr>
          <w:rFonts w:ascii="Lato" w:hAnsi="Lato" w:cs="Arial"/>
        </w:rPr>
      </w:pPr>
      <w:r w:rsidRPr="005F147C">
        <w:rPr>
          <w:rFonts w:ascii="Lato" w:hAnsi="Lato" w:cs="Arial"/>
        </w:rPr>
        <w:t xml:space="preserve">1. Lista de asistencia y verificación de </w:t>
      </w:r>
      <w:r w:rsidR="004B5104" w:rsidRPr="005F147C">
        <w:rPr>
          <w:rFonts w:ascii="Lato" w:hAnsi="Lato" w:cs="Arial"/>
        </w:rPr>
        <w:t>quórum l</w:t>
      </w:r>
      <w:r w:rsidRPr="005F147C">
        <w:rPr>
          <w:rFonts w:ascii="Lato" w:hAnsi="Lato" w:cs="Arial"/>
        </w:rPr>
        <w:t>egal.</w:t>
      </w:r>
    </w:p>
    <w:p w:rsidR="00A65F4C" w:rsidRPr="005F147C" w:rsidRDefault="00A65F4C" w:rsidP="00A65F4C">
      <w:pPr>
        <w:spacing w:line="360" w:lineRule="auto"/>
        <w:jc w:val="both"/>
        <w:rPr>
          <w:rFonts w:ascii="Lato" w:hAnsi="Lato" w:cs="Arial"/>
        </w:rPr>
      </w:pPr>
      <w:r w:rsidRPr="005F147C">
        <w:rPr>
          <w:rFonts w:ascii="Lato" w:hAnsi="Lato" w:cs="Arial"/>
        </w:rPr>
        <w:t>2. Análisis y apr</w:t>
      </w:r>
      <w:r w:rsidR="004B5104" w:rsidRPr="005F147C">
        <w:rPr>
          <w:rFonts w:ascii="Lato" w:hAnsi="Lato" w:cs="Arial"/>
        </w:rPr>
        <w:t>obación del orden del d</w:t>
      </w:r>
      <w:r w:rsidRPr="005F147C">
        <w:rPr>
          <w:rFonts w:ascii="Lato" w:hAnsi="Lato" w:cs="Arial"/>
        </w:rPr>
        <w:t>ía.</w:t>
      </w:r>
    </w:p>
    <w:p w:rsidR="00A65F4C" w:rsidRPr="005F147C" w:rsidRDefault="00A65F4C" w:rsidP="00A65F4C">
      <w:pPr>
        <w:spacing w:line="360" w:lineRule="auto"/>
        <w:jc w:val="both"/>
        <w:rPr>
          <w:rFonts w:ascii="Lato" w:hAnsi="Lato" w:cs="Arial"/>
        </w:rPr>
      </w:pPr>
      <w:r w:rsidRPr="005F147C">
        <w:rPr>
          <w:rFonts w:ascii="Lato" w:hAnsi="Lato" w:cs="Arial"/>
        </w:rPr>
        <w:t>3</w:t>
      </w:r>
      <w:r w:rsidRPr="005F147C">
        <w:rPr>
          <w:rFonts w:ascii="Lato" w:hAnsi="Lato" w:cs="Arial"/>
          <w:b/>
        </w:rPr>
        <w:t>. Asuntos a tratar</w:t>
      </w:r>
      <w:r w:rsidRPr="005F147C">
        <w:rPr>
          <w:rFonts w:ascii="Lato" w:hAnsi="Lato" w:cs="Arial"/>
        </w:rPr>
        <w:t>:</w:t>
      </w:r>
    </w:p>
    <w:p w:rsidR="009D11B2" w:rsidRPr="005F147C" w:rsidRDefault="009D11B2" w:rsidP="009D11B2">
      <w:pPr>
        <w:spacing w:line="360" w:lineRule="auto"/>
        <w:jc w:val="both"/>
        <w:rPr>
          <w:rFonts w:ascii="Lato" w:hAnsi="Lato" w:cs="Arial"/>
        </w:rPr>
      </w:pPr>
      <w:r w:rsidRPr="005F147C">
        <w:rPr>
          <w:rFonts w:ascii="Lato" w:hAnsi="Lato" w:cs="Arial"/>
        </w:rPr>
        <w:lastRenderedPageBreak/>
        <w:t xml:space="preserve">3.1. Cuenta con el requerimiento efectuado por el Instituto de Transparencia, Acceso a la Información </w:t>
      </w:r>
      <w:r w:rsidR="00BE5AB9">
        <w:rPr>
          <w:rFonts w:ascii="Lato" w:hAnsi="Lato" w:cs="Arial"/>
        </w:rPr>
        <w:t xml:space="preserve">Pública </w:t>
      </w:r>
      <w:r w:rsidRPr="005F147C">
        <w:rPr>
          <w:rFonts w:ascii="Lato" w:hAnsi="Lato" w:cs="Arial"/>
        </w:rPr>
        <w:t xml:space="preserve">y Protección de Datos Personales para el Estado de Baja California (ITAIPBC), mediante </w:t>
      </w:r>
      <w:r w:rsidR="00466738">
        <w:rPr>
          <w:rFonts w:ascii="Lato" w:hAnsi="Lato" w:cs="Arial"/>
        </w:rPr>
        <w:t xml:space="preserve">la Cédula de Notificación, relativa a los </w:t>
      </w:r>
      <w:r w:rsidR="00466738" w:rsidRPr="00466738">
        <w:rPr>
          <w:rFonts w:ascii="Lato" w:hAnsi="Lato" w:cs="Arial"/>
          <w:b/>
        </w:rPr>
        <w:t xml:space="preserve">resultados del Procedimiento de Verificación </w:t>
      </w:r>
      <w:r w:rsidR="00BF1883">
        <w:rPr>
          <w:rFonts w:ascii="Lato" w:hAnsi="Lato" w:cs="Arial"/>
          <w:b/>
        </w:rPr>
        <w:t>d</w:t>
      </w:r>
      <w:r w:rsidR="00466738" w:rsidRPr="00466738">
        <w:rPr>
          <w:rFonts w:ascii="Lato" w:hAnsi="Lato" w:cs="Arial"/>
          <w:b/>
        </w:rPr>
        <w:t>e Oficio 2020</w:t>
      </w:r>
      <w:r w:rsidR="00466738">
        <w:rPr>
          <w:rFonts w:ascii="Lato" w:hAnsi="Lato" w:cs="Arial"/>
        </w:rPr>
        <w:t xml:space="preserve">, recibida en la Unidad de Transparencia el 13 de agosto del año en curso. </w:t>
      </w:r>
      <w:r w:rsidRPr="005F147C">
        <w:rPr>
          <w:rFonts w:ascii="Lato" w:hAnsi="Lato" w:cs="Arial"/>
        </w:rPr>
        <w:t xml:space="preserve"> </w:t>
      </w:r>
      <w:r w:rsidRPr="005F147C">
        <w:rPr>
          <w:rFonts w:ascii="Lato" w:hAnsi="Lato" w:cs="Arial"/>
        </w:rPr>
        <w:tab/>
      </w:r>
    </w:p>
    <w:p w:rsidR="009D11B2" w:rsidRPr="005F147C" w:rsidRDefault="009D11B2" w:rsidP="009D11B2">
      <w:pPr>
        <w:jc w:val="both"/>
        <w:rPr>
          <w:rFonts w:ascii="Lato" w:hAnsi="Lato" w:cs="Arial"/>
        </w:rPr>
      </w:pPr>
    </w:p>
    <w:p w:rsidR="00D40C16" w:rsidRDefault="009D11B2" w:rsidP="009D11B2">
      <w:pPr>
        <w:spacing w:line="360" w:lineRule="auto"/>
        <w:jc w:val="both"/>
        <w:rPr>
          <w:rFonts w:ascii="Lato" w:hAnsi="Lato" w:cs="Arial"/>
        </w:rPr>
      </w:pPr>
      <w:r w:rsidRPr="00761C08">
        <w:rPr>
          <w:rFonts w:ascii="Lato" w:hAnsi="Lato" w:cs="Arial"/>
        </w:rPr>
        <w:t xml:space="preserve">3.2. </w:t>
      </w:r>
      <w:r w:rsidR="00D40C16">
        <w:rPr>
          <w:rFonts w:ascii="Lato" w:hAnsi="Lato" w:cs="Arial"/>
        </w:rPr>
        <w:t xml:space="preserve">Cuenta con el Decreto que reforma la Fracción II del artículo 73 de la Ley General de Transparencia y Acceso a la Información Pública, mediante el cual se establece como obligación para todos los sujetos obligados, la </w:t>
      </w:r>
      <w:r w:rsidR="00D40C16" w:rsidRPr="00D40C16">
        <w:rPr>
          <w:rFonts w:ascii="Lato" w:hAnsi="Lato" w:cs="Arial"/>
          <w:b/>
        </w:rPr>
        <w:t xml:space="preserve">publicación </w:t>
      </w:r>
      <w:r w:rsidR="00A72A63">
        <w:rPr>
          <w:rFonts w:ascii="Lato" w:hAnsi="Lato" w:cs="Arial"/>
          <w:b/>
        </w:rPr>
        <w:t xml:space="preserve">de las versiones públicas </w:t>
      </w:r>
      <w:r w:rsidR="0056135B">
        <w:rPr>
          <w:rFonts w:ascii="Lato" w:hAnsi="Lato" w:cs="Arial"/>
          <w:b/>
        </w:rPr>
        <w:t xml:space="preserve">del texto íntegro </w:t>
      </w:r>
      <w:r w:rsidR="00D40C16" w:rsidRPr="00D40C16">
        <w:rPr>
          <w:rFonts w:ascii="Lato" w:hAnsi="Lato" w:cs="Arial"/>
          <w:b/>
        </w:rPr>
        <w:t>de todas las sentencias</w:t>
      </w:r>
      <w:r w:rsidR="00D40C16">
        <w:rPr>
          <w:rFonts w:ascii="Lato" w:hAnsi="Lato" w:cs="Arial"/>
        </w:rPr>
        <w:t>.</w:t>
      </w:r>
    </w:p>
    <w:p w:rsidR="00D40C16" w:rsidRDefault="00D40C16" w:rsidP="009D11B2">
      <w:pPr>
        <w:spacing w:line="360" w:lineRule="auto"/>
        <w:jc w:val="both"/>
        <w:rPr>
          <w:rFonts w:ascii="Lato" w:hAnsi="Lato" w:cs="Arial"/>
        </w:rPr>
      </w:pPr>
    </w:p>
    <w:p w:rsidR="009D11B2" w:rsidRPr="00761C08" w:rsidRDefault="00D40C16" w:rsidP="009D11B2">
      <w:pPr>
        <w:spacing w:line="360" w:lineRule="auto"/>
        <w:jc w:val="both"/>
        <w:rPr>
          <w:rFonts w:ascii="Lato" w:hAnsi="Lato" w:cs="Arial"/>
        </w:rPr>
      </w:pPr>
      <w:r>
        <w:rPr>
          <w:rFonts w:ascii="Lato" w:hAnsi="Lato" w:cs="Arial"/>
        </w:rPr>
        <w:t xml:space="preserve">3.3. </w:t>
      </w:r>
      <w:r w:rsidR="009D11B2" w:rsidRPr="00761C08">
        <w:rPr>
          <w:rFonts w:ascii="Lato" w:hAnsi="Lato" w:cs="Arial"/>
        </w:rPr>
        <w:t xml:space="preserve">Cuenta </w:t>
      </w:r>
      <w:r w:rsidR="00761C08">
        <w:rPr>
          <w:rFonts w:ascii="Lato" w:hAnsi="Lato" w:cs="Arial"/>
        </w:rPr>
        <w:t xml:space="preserve">con el estado que guarda el recurso de revisión </w:t>
      </w:r>
      <w:r w:rsidR="00761C08" w:rsidRPr="00196E84">
        <w:rPr>
          <w:rFonts w:ascii="Lato" w:hAnsi="Lato" w:cs="Arial"/>
          <w:b/>
        </w:rPr>
        <w:t>REV/27</w:t>
      </w:r>
      <w:r w:rsidR="008F1233" w:rsidRPr="00196E84">
        <w:rPr>
          <w:rFonts w:ascii="Lato" w:hAnsi="Lato" w:cs="Arial"/>
          <w:b/>
        </w:rPr>
        <w:t>4</w:t>
      </w:r>
      <w:r w:rsidR="00761C08" w:rsidRPr="00196E84">
        <w:rPr>
          <w:rFonts w:ascii="Lato" w:hAnsi="Lato" w:cs="Arial"/>
          <w:b/>
        </w:rPr>
        <w:t>/2019</w:t>
      </w:r>
      <w:r w:rsidR="00761C08">
        <w:rPr>
          <w:rFonts w:ascii="Lato" w:hAnsi="Lato" w:cs="Arial"/>
        </w:rPr>
        <w:t xml:space="preserve"> y su acumulado </w:t>
      </w:r>
      <w:r w:rsidR="00761C08" w:rsidRPr="00D40C16">
        <w:rPr>
          <w:rFonts w:ascii="Lato" w:hAnsi="Lato" w:cs="Arial"/>
          <w:b/>
        </w:rPr>
        <w:t>REV/275/2019</w:t>
      </w:r>
      <w:r w:rsidR="00761C08">
        <w:rPr>
          <w:rFonts w:ascii="Lato" w:hAnsi="Lato" w:cs="Arial"/>
        </w:rPr>
        <w:t xml:space="preserve">, interpuesto contra la respuesta dada a la solicitud registrada con el número de folio 00435519.  </w:t>
      </w:r>
    </w:p>
    <w:p w:rsidR="009D11B2" w:rsidRPr="00404660" w:rsidRDefault="009D11B2" w:rsidP="009D11B2">
      <w:pPr>
        <w:jc w:val="both"/>
        <w:rPr>
          <w:rFonts w:ascii="Lato" w:hAnsi="Lato" w:cs="Arial"/>
          <w:color w:val="C00000"/>
        </w:rPr>
      </w:pPr>
    </w:p>
    <w:p w:rsidR="00A84D85" w:rsidRDefault="00A84D85" w:rsidP="00A84D85">
      <w:pPr>
        <w:spacing w:line="360" w:lineRule="auto"/>
        <w:jc w:val="both"/>
        <w:rPr>
          <w:rFonts w:ascii="Lato" w:hAnsi="Lato" w:cs="Arial"/>
        </w:rPr>
      </w:pPr>
      <w:r>
        <w:rPr>
          <w:rFonts w:ascii="Lato" w:hAnsi="Lato" w:cs="Arial"/>
          <w:color w:val="C00000"/>
        </w:rPr>
        <w:t xml:space="preserve"> </w:t>
      </w:r>
      <w:r>
        <w:rPr>
          <w:rFonts w:ascii="Lato" w:hAnsi="Lato" w:cs="Arial"/>
        </w:rPr>
        <w:t>3.</w:t>
      </w:r>
      <w:r w:rsidR="00D40C16">
        <w:rPr>
          <w:rFonts w:ascii="Lato" w:hAnsi="Lato" w:cs="Arial"/>
        </w:rPr>
        <w:t>4</w:t>
      </w:r>
      <w:r w:rsidRPr="00761C08">
        <w:rPr>
          <w:rFonts w:ascii="Lato" w:hAnsi="Lato" w:cs="Arial"/>
        </w:rPr>
        <w:t xml:space="preserve">. Cuenta </w:t>
      </w:r>
      <w:r>
        <w:rPr>
          <w:rFonts w:ascii="Lato" w:hAnsi="Lato" w:cs="Arial"/>
        </w:rPr>
        <w:t>con el estado que guarda el re</w:t>
      </w:r>
      <w:r w:rsidR="008010DC">
        <w:rPr>
          <w:rFonts w:ascii="Lato" w:hAnsi="Lato" w:cs="Arial"/>
        </w:rPr>
        <w:t xml:space="preserve">curso de revisión </w:t>
      </w:r>
      <w:r w:rsidR="008010DC" w:rsidRPr="00D40C16">
        <w:rPr>
          <w:rFonts w:ascii="Lato" w:hAnsi="Lato" w:cs="Arial"/>
          <w:b/>
        </w:rPr>
        <w:t>REV/592/2019</w:t>
      </w:r>
      <w:r>
        <w:rPr>
          <w:rFonts w:ascii="Lato" w:hAnsi="Lato" w:cs="Arial"/>
        </w:rPr>
        <w:t xml:space="preserve"> interpuesto contra la respuesta dada a la solicitud registrada con el número de folio 01016519.  </w:t>
      </w:r>
    </w:p>
    <w:p w:rsidR="008010DC" w:rsidRDefault="008010DC" w:rsidP="008010DC">
      <w:pPr>
        <w:spacing w:line="360" w:lineRule="auto"/>
        <w:jc w:val="both"/>
        <w:rPr>
          <w:rFonts w:ascii="Lato" w:hAnsi="Lato" w:cs="Arial"/>
        </w:rPr>
      </w:pPr>
    </w:p>
    <w:p w:rsidR="008010DC" w:rsidRDefault="008010DC" w:rsidP="008010DC">
      <w:pPr>
        <w:spacing w:line="360" w:lineRule="auto"/>
        <w:jc w:val="both"/>
        <w:rPr>
          <w:rFonts w:ascii="Lato" w:hAnsi="Lato" w:cs="Arial"/>
        </w:rPr>
      </w:pPr>
      <w:r>
        <w:rPr>
          <w:rFonts w:ascii="Lato" w:hAnsi="Lato" w:cs="Arial"/>
        </w:rPr>
        <w:t>3.</w:t>
      </w:r>
      <w:r w:rsidR="00D40C16">
        <w:rPr>
          <w:rFonts w:ascii="Lato" w:hAnsi="Lato" w:cs="Arial"/>
        </w:rPr>
        <w:t>5.</w:t>
      </w:r>
      <w:r w:rsidRPr="00761C08">
        <w:rPr>
          <w:rFonts w:ascii="Lato" w:hAnsi="Lato" w:cs="Arial"/>
        </w:rPr>
        <w:t xml:space="preserve"> Cuenta </w:t>
      </w:r>
      <w:r>
        <w:rPr>
          <w:rFonts w:ascii="Lato" w:hAnsi="Lato" w:cs="Arial"/>
        </w:rPr>
        <w:t xml:space="preserve">con el estado que guarda el recurso de revisión </w:t>
      </w:r>
      <w:r w:rsidRPr="00D40C16">
        <w:rPr>
          <w:rFonts w:ascii="Lato" w:hAnsi="Lato" w:cs="Arial"/>
          <w:b/>
        </w:rPr>
        <w:t>REV/070/2020</w:t>
      </w:r>
      <w:r>
        <w:rPr>
          <w:rFonts w:ascii="Lato" w:hAnsi="Lato" w:cs="Arial"/>
        </w:rPr>
        <w:t xml:space="preserve"> interpuesto contra la respuesta dada a la solicitud registrada con el número de folio 01262919.  </w:t>
      </w:r>
    </w:p>
    <w:p w:rsidR="008010DC" w:rsidRDefault="008010DC" w:rsidP="008010DC">
      <w:pPr>
        <w:spacing w:line="360" w:lineRule="auto"/>
        <w:jc w:val="both"/>
        <w:rPr>
          <w:rFonts w:ascii="Lato" w:hAnsi="Lato" w:cs="Arial"/>
        </w:rPr>
      </w:pPr>
    </w:p>
    <w:p w:rsidR="00550842" w:rsidRPr="00761C08" w:rsidRDefault="00550842" w:rsidP="00550842">
      <w:pPr>
        <w:spacing w:line="360" w:lineRule="auto"/>
        <w:jc w:val="both"/>
        <w:rPr>
          <w:rFonts w:ascii="Lato" w:hAnsi="Lato" w:cs="Arial"/>
        </w:rPr>
      </w:pPr>
      <w:r>
        <w:rPr>
          <w:rFonts w:ascii="Lato" w:hAnsi="Lato" w:cs="Arial"/>
        </w:rPr>
        <w:t>3.</w:t>
      </w:r>
      <w:r w:rsidR="00D40C16">
        <w:rPr>
          <w:rFonts w:ascii="Lato" w:hAnsi="Lato" w:cs="Arial"/>
        </w:rPr>
        <w:t>6</w:t>
      </w:r>
      <w:r w:rsidRPr="00761C08">
        <w:rPr>
          <w:rFonts w:ascii="Lato" w:hAnsi="Lato" w:cs="Arial"/>
        </w:rPr>
        <w:t xml:space="preserve">. Cuenta </w:t>
      </w:r>
      <w:r>
        <w:rPr>
          <w:rFonts w:ascii="Lato" w:hAnsi="Lato" w:cs="Arial"/>
        </w:rPr>
        <w:t xml:space="preserve">con el estado que guarda el recurso de revisión </w:t>
      </w:r>
      <w:r w:rsidRPr="00196E84">
        <w:rPr>
          <w:rFonts w:ascii="Lato" w:hAnsi="Lato" w:cs="Arial"/>
          <w:b/>
        </w:rPr>
        <w:t>REV/387/2019</w:t>
      </w:r>
      <w:r>
        <w:rPr>
          <w:rFonts w:ascii="Lato" w:hAnsi="Lato" w:cs="Arial"/>
        </w:rPr>
        <w:t xml:space="preserve"> y su acumulado </w:t>
      </w:r>
      <w:r w:rsidRPr="00783BD0">
        <w:rPr>
          <w:rFonts w:ascii="Lato" w:hAnsi="Lato" w:cs="Arial"/>
          <w:b/>
        </w:rPr>
        <w:t>REV/388/2019</w:t>
      </w:r>
      <w:r>
        <w:rPr>
          <w:rFonts w:ascii="Lato" w:hAnsi="Lato" w:cs="Arial"/>
        </w:rPr>
        <w:t>, interpuesto contra la respuesta dada a la</w:t>
      </w:r>
      <w:r w:rsidR="00BE5AB9">
        <w:rPr>
          <w:rFonts w:ascii="Lato" w:hAnsi="Lato" w:cs="Arial"/>
        </w:rPr>
        <w:t>s</w:t>
      </w:r>
      <w:r>
        <w:rPr>
          <w:rFonts w:ascii="Lato" w:hAnsi="Lato" w:cs="Arial"/>
        </w:rPr>
        <w:t xml:space="preserve"> solicitud</w:t>
      </w:r>
      <w:r w:rsidR="00BE5AB9">
        <w:rPr>
          <w:rFonts w:ascii="Lato" w:hAnsi="Lato" w:cs="Arial"/>
        </w:rPr>
        <w:t>es</w:t>
      </w:r>
      <w:r>
        <w:rPr>
          <w:rFonts w:ascii="Lato" w:hAnsi="Lato" w:cs="Arial"/>
        </w:rPr>
        <w:t xml:space="preserve"> registrada</w:t>
      </w:r>
      <w:r w:rsidR="00BE5AB9">
        <w:rPr>
          <w:rFonts w:ascii="Lato" w:hAnsi="Lato" w:cs="Arial"/>
        </w:rPr>
        <w:t>s</w:t>
      </w:r>
      <w:r>
        <w:rPr>
          <w:rFonts w:ascii="Lato" w:hAnsi="Lato" w:cs="Arial"/>
        </w:rPr>
        <w:t xml:space="preserve"> con l</w:t>
      </w:r>
      <w:r w:rsidR="00BE5AB9">
        <w:rPr>
          <w:rFonts w:ascii="Lato" w:hAnsi="Lato" w:cs="Arial"/>
        </w:rPr>
        <w:t>os</w:t>
      </w:r>
      <w:r>
        <w:rPr>
          <w:rFonts w:ascii="Lato" w:hAnsi="Lato" w:cs="Arial"/>
        </w:rPr>
        <w:t xml:space="preserve"> número</w:t>
      </w:r>
      <w:r w:rsidR="00BE5AB9">
        <w:rPr>
          <w:rFonts w:ascii="Lato" w:hAnsi="Lato" w:cs="Arial"/>
        </w:rPr>
        <w:t>s</w:t>
      </w:r>
      <w:r>
        <w:rPr>
          <w:rFonts w:ascii="Lato" w:hAnsi="Lato" w:cs="Arial"/>
        </w:rPr>
        <w:t xml:space="preserve"> de folio </w:t>
      </w:r>
      <w:r w:rsidR="00BE5AB9">
        <w:rPr>
          <w:rFonts w:ascii="Lato" w:hAnsi="Lato" w:cs="Arial"/>
        </w:rPr>
        <w:t>00618219 y 00618319.</w:t>
      </w:r>
    </w:p>
    <w:p w:rsidR="00550842" w:rsidRDefault="00550842" w:rsidP="00550842">
      <w:pPr>
        <w:spacing w:line="360" w:lineRule="auto"/>
        <w:jc w:val="both"/>
        <w:rPr>
          <w:rFonts w:ascii="Lato" w:hAnsi="Lato" w:cs="Arial"/>
        </w:rPr>
      </w:pPr>
    </w:p>
    <w:p w:rsidR="00AF4EB9" w:rsidRDefault="00D40C16" w:rsidP="00AF4EB9">
      <w:pPr>
        <w:spacing w:line="360" w:lineRule="auto"/>
        <w:jc w:val="both"/>
        <w:rPr>
          <w:rFonts w:ascii="Lato" w:hAnsi="Lato" w:cs="Arial"/>
        </w:rPr>
      </w:pPr>
      <w:r>
        <w:rPr>
          <w:rFonts w:ascii="Lato" w:hAnsi="Lato" w:cs="Arial"/>
        </w:rPr>
        <w:t>3.7</w:t>
      </w:r>
      <w:r w:rsidR="00550842" w:rsidRPr="00761C08">
        <w:rPr>
          <w:rFonts w:ascii="Lato" w:hAnsi="Lato" w:cs="Arial"/>
        </w:rPr>
        <w:t xml:space="preserve">. </w:t>
      </w:r>
      <w:r w:rsidR="00AF4EB9" w:rsidRPr="00761C08">
        <w:rPr>
          <w:rFonts w:ascii="Lato" w:hAnsi="Lato" w:cs="Arial"/>
        </w:rPr>
        <w:t xml:space="preserve">Cuenta </w:t>
      </w:r>
      <w:r w:rsidR="00AF4EB9">
        <w:rPr>
          <w:rFonts w:ascii="Lato" w:hAnsi="Lato" w:cs="Arial"/>
        </w:rPr>
        <w:t xml:space="preserve">con el estado que guarda el recurso de revisión </w:t>
      </w:r>
      <w:r w:rsidR="00AF4EB9" w:rsidRPr="00D40C16">
        <w:rPr>
          <w:rFonts w:ascii="Lato" w:hAnsi="Lato" w:cs="Arial"/>
          <w:b/>
        </w:rPr>
        <w:t>REV/780/2020</w:t>
      </w:r>
      <w:r w:rsidR="00AF4EB9">
        <w:rPr>
          <w:rFonts w:ascii="Lato" w:hAnsi="Lato" w:cs="Arial"/>
        </w:rPr>
        <w:t xml:space="preserve"> interpuesto contra la respuesta dada a la solicitud registrada con el número de folio 01167019.  </w:t>
      </w:r>
    </w:p>
    <w:p w:rsidR="00AF4EB9" w:rsidRDefault="00AF4EB9" w:rsidP="00550842">
      <w:pPr>
        <w:spacing w:line="360" w:lineRule="auto"/>
        <w:jc w:val="both"/>
        <w:rPr>
          <w:rFonts w:ascii="Lato" w:hAnsi="Lato" w:cs="Arial"/>
        </w:rPr>
      </w:pPr>
    </w:p>
    <w:p w:rsidR="00260526" w:rsidRDefault="00D40C16" w:rsidP="00550842">
      <w:pPr>
        <w:spacing w:line="360" w:lineRule="auto"/>
        <w:jc w:val="both"/>
        <w:rPr>
          <w:rFonts w:ascii="Lato" w:hAnsi="Lato" w:cs="Arial"/>
        </w:rPr>
      </w:pPr>
      <w:r>
        <w:rPr>
          <w:rFonts w:ascii="Lato" w:hAnsi="Lato" w:cs="Arial"/>
        </w:rPr>
        <w:t>3.8</w:t>
      </w:r>
      <w:r w:rsidR="00AF4EB9">
        <w:rPr>
          <w:rFonts w:ascii="Lato" w:hAnsi="Lato" w:cs="Arial"/>
        </w:rPr>
        <w:t xml:space="preserve">. </w:t>
      </w:r>
      <w:r w:rsidR="00550842" w:rsidRPr="00761C08">
        <w:rPr>
          <w:rFonts w:ascii="Lato" w:hAnsi="Lato" w:cs="Arial"/>
        </w:rPr>
        <w:t xml:space="preserve">Cuenta </w:t>
      </w:r>
      <w:r w:rsidR="00550842">
        <w:rPr>
          <w:rFonts w:ascii="Lato" w:hAnsi="Lato" w:cs="Arial"/>
        </w:rPr>
        <w:t xml:space="preserve">con el estado que guarda el recurso de revisión </w:t>
      </w:r>
      <w:r w:rsidR="00550842" w:rsidRPr="00D40C16">
        <w:rPr>
          <w:rFonts w:ascii="Lato" w:hAnsi="Lato" w:cs="Arial"/>
          <w:b/>
        </w:rPr>
        <w:t>REV/415/2019</w:t>
      </w:r>
      <w:r w:rsidR="00550842">
        <w:rPr>
          <w:rFonts w:ascii="Lato" w:hAnsi="Lato" w:cs="Arial"/>
        </w:rPr>
        <w:t xml:space="preserve"> y su acumulado REV/416/2019, interpuesto contra la</w:t>
      </w:r>
      <w:r w:rsidR="00BF1883">
        <w:rPr>
          <w:rFonts w:ascii="Lato" w:hAnsi="Lato" w:cs="Arial"/>
        </w:rPr>
        <w:t>s</w:t>
      </w:r>
      <w:r w:rsidR="00550842">
        <w:rPr>
          <w:rFonts w:ascii="Lato" w:hAnsi="Lato" w:cs="Arial"/>
        </w:rPr>
        <w:t xml:space="preserve"> respuesta</w:t>
      </w:r>
      <w:r w:rsidR="00BF1883">
        <w:rPr>
          <w:rFonts w:ascii="Lato" w:hAnsi="Lato" w:cs="Arial"/>
        </w:rPr>
        <w:t>s</w:t>
      </w:r>
      <w:r w:rsidR="00550842">
        <w:rPr>
          <w:rFonts w:ascii="Lato" w:hAnsi="Lato" w:cs="Arial"/>
        </w:rPr>
        <w:t xml:space="preserve"> dada</w:t>
      </w:r>
      <w:r w:rsidR="00BF1883">
        <w:rPr>
          <w:rFonts w:ascii="Lato" w:hAnsi="Lato" w:cs="Arial"/>
        </w:rPr>
        <w:t>s</w:t>
      </w:r>
      <w:r w:rsidR="00550842">
        <w:rPr>
          <w:rFonts w:ascii="Lato" w:hAnsi="Lato" w:cs="Arial"/>
        </w:rPr>
        <w:t xml:space="preserve"> a la</w:t>
      </w:r>
      <w:r w:rsidR="00BF1883">
        <w:rPr>
          <w:rFonts w:ascii="Lato" w:hAnsi="Lato" w:cs="Arial"/>
        </w:rPr>
        <w:t>s</w:t>
      </w:r>
      <w:r w:rsidR="00550842">
        <w:rPr>
          <w:rFonts w:ascii="Lato" w:hAnsi="Lato" w:cs="Arial"/>
        </w:rPr>
        <w:t xml:space="preserve"> solicitud</w:t>
      </w:r>
      <w:r w:rsidR="00BF1883">
        <w:rPr>
          <w:rFonts w:ascii="Lato" w:hAnsi="Lato" w:cs="Arial"/>
        </w:rPr>
        <w:t>es</w:t>
      </w:r>
      <w:r w:rsidR="00550842">
        <w:rPr>
          <w:rFonts w:ascii="Lato" w:hAnsi="Lato" w:cs="Arial"/>
        </w:rPr>
        <w:t xml:space="preserve"> registrada</w:t>
      </w:r>
      <w:r w:rsidR="00BF1883">
        <w:rPr>
          <w:rFonts w:ascii="Lato" w:hAnsi="Lato" w:cs="Arial"/>
        </w:rPr>
        <w:t>s</w:t>
      </w:r>
      <w:r w:rsidR="00550842">
        <w:rPr>
          <w:rFonts w:ascii="Lato" w:hAnsi="Lato" w:cs="Arial"/>
        </w:rPr>
        <w:t xml:space="preserve"> con l</w:t>
      </w:r>
      <w:r w:rsidR="00BF1883">
        <w:rPr>
          <w:rFonts w:ascii="Lato" w:hAnsi="Lato" w:cs="Arial"/>
        </w:rPr>
        <w:t>os</w:t>
      </w:r>
      <w:r w:rsidR="00550842">
        <w:rPr>
          <w:rFonts w:ascii="Lato" w:hAnsi="Lato" w:cs="Arial"/>
        </w:rPr>
        <w:t xml:space="preserve"> número</w:t>
      </w:r>
      <w:r w:rsidR="00BF1883">
        <w:rPr>
          <w:rFonts w:ascii="Lato" w:hAnsi="Lato" w:cs="Arial"/>
        </w:rPr>
        <w:t>s</w:t>
      </w:r>
      <w:r w:rsidR="00550842">
        <w:rPr>
          <w:rFonts w:ascii="Lato" w:hAnsi="Lato" w:cs="Arial"/>
        </w:rPr>
        <w:t xml:space="preserve"> de folio  </w:t>
      </w:r>
      <w:r w:rsidR="00BF1883">
        <w:rPr>
          <w:rFonts w:ascii="Lato" w:hAnsi="Lato" w:cs="Arial"/>
        </w:rPr>
        <w:t>00617719 y 00617819.</w:t>
      </w:r>
      <w:r w:rsidR="00550842">
        <w:rPr>
          <w:rFonts w:ascii="Lato" w:hAnsi="Lato" w:cs="Arial"/>
        </w:rPr>
        <w:t xml:space="preserve">        </w:t>
      </w:r>
    </w:p>
    <w:p w:rsidR="00260526" w:rsidRDefault="00260526" w:rsidP="00260526">
      <w:pPr>
        <w:spacing w:line="360" w:lineRule="auto"/>
        <w:jc w:val="both"/>
        <w:rPr>
          <w:rFonts w:ascii="Lato" w:hAnsi="Lato" w:cs="Arial"/>
        </w:rPr>
      </w:pPr>
      <w:r>
        <w:rPr>
          <w:rFonts w:ascii="Lato" w:hAnsi="Lato" w:cs="Arial"/>
        </w:rPr>
        <w:lastRenderedPageBreak/>
        <w:t xml:space="preserve">3.9. </w:t>
      </w:r>
      <w:r w:rsidRPr="00761C08">
        <w:rPr>
          <w:rFonts w:ascii="Lato" w:hAnsi="Lato" w:cs="Arial"/>
        </w:rPr>
        <w:t xml:space="preserve">Cuenta </w:t>
      </w:r>
      <w:r>
        <w:rPr>
          <w:rFonts w:ascii="Lato" w:hAnsi="Lato" w:cs="Arial"/>
        </w:rPr>
        <w:t xml:space="preserve">con el estado que guarda el recurso de revisión </w:t>
      </w:r>
      <w:r>
        <w:rPr>
          <w:rFonts w:ascii="Lato" w:hAnsi="Lato" w:cs="Arial"/>
          <w:b/>
        </w:rPr>
        <w:t>REV/054</w:t>
      </w:r>
      <w:r w:rsidRPr="00D40C16">
        <w:rPr>
          <w:rFonts w:ascii="Lato" w:hAnsi="Lato" w:cs="Arial"/>
          <w:b/>
        </w:rPr>
        <w:t>/2020</w:t>
      </w:r>
      <w:r>
        <w:rPr>
          <w:rFonts w:ascii="Lato" w:hAnsi="Lato" w:cs="Arial"/>
        </w:rPr>
        <w:t xml:space="preserve"> interpuesto contra la respuesta dada a la solicitud </w:t>
      </w:r>
      <w:r w:rsidRPr="00762A70">
        <w:rPr>
          <w:rFonts w:ascii="Lato" w:hAnsi="Lato" w:cs="Arial"/>
        </w:rPr>
        <w:t>de información, registrada</w:t>
      </w:r>
      <w:r>
        <w:rPr>
          <w:rFonts w:ascii="Lato" w:hAnsi="Lato" w:cs="Arial"/>
        </w:rPr>
        <w:t xml:space="preserve"> con el número de folio 00251920</w:t>
      </w:r>
      <w:r w:rsidRPr="00762A70">
        <w:rPr>
          <w:rFonts w:ascii="Lato" w:hAnsi="Lato" w:cs="Arial"/>
        </w:rPr>
        <w:t>,</w:t>
      </w:r>
      <w:r>
        <w:rPr>
          <w:rFonts w:ascii="Lato" w:hAnsi="Lato" w:cs="Arial"/>
        </w:rPr>
        <w:t xml:space="preserve"> </w:t>
      </w:r>
      <w:r w:rsidRPr="00762A70">
        <w:rPr>
          <w:rFonts w:ascii="Lato" w:hAnsi="Lato" w:cs="Arial"/>
        </w:rPr>
        <w:t xml:space="preserve"> </w:t>
      </w:r>
      <w:r>
        <w:rPr>
          <w:rFonts w:ascii="Lato" w:hAnsi="Lato" w:cs="Arial"/>
        </w:rPr>
        <w:t>en la Plataforma Nacional de Transparencia con fecha primero de marzo de dos mil veinte</w:t>
      </w:r>
      <w:r w:rsidRPr="00762A70">
        <w:rPr>
          <w:rFonts w:ascii="Lato" w:hAnsi="Lato" w:cs="Arial"/>
        </w:rPr>
        <w:t xml:space="preserve">. </w:t>
      </w:r>
    </w:p>
    <w:p w:rsidR="005C5399" w:rsidRDefault="005C5399" w:rsidP="005C5399">
      <w:pPr>
        <w:spacing w:line="360" w:lineRule="auto"/>
        <w:jc w:val="both"/>
        <w:rPr>
          <w:rFonts w:ascii="Lato" w:hAnsi="Lato" w:cs="Arial"/>
        </w:rPr>
      </w:pPr>
      <w:r w:rsidRPr="005F147C">
        <w:rPr>
          <w:rFonts w:ascii="Lato" w:hAnsi="Lato" w:cs="Arial"/>
        </w:rPr>
        <w:t>4. Asuntos generales</w:t>
      </w:r>
      <w:r w:rsidR="00C217BA" w:rsidRPr="005F147C">
        <w:rPr>
          <w:rFonts w:ascii="Lato" w:hAnsi="Lato" w:cs="Arial"/>
        </w:rPr>
        <w:t>.</w:t>
      </w:r>
    </w:p>
    <w:p w:rsidR="005C5399" w:rsidRPr="005F147C" w:rsidRDefault="005C5399" w:rsidP="005C5399">
      <w:pPr>
        <w:spacing w:line="360" w:lineRule="auto"/>
        <w:jc w:val="both"/>
        <w:rPr>
          <w:rFonts w:ascii="Lato" w:hAnsi="Lato"/>
          <w:b/>
          <w:bCs/>
        </w:rPr>
      </w:pPr>
      <w:r w:rsidRPr="005F147C">
        <w:rPr>
          <w:rFonts w:ascii="Lato" w:hAnsi="Lato" w:cs="Arial"/>
        </w:rPr>
        <w:t>5. Clausura de la sesión.</w:t>
      </w:r>
    </w:p>
    <w:p w:rsidR="005F147C" w:rsidRPr="00BE5AB9" w:rsidRDefault="005F147C" w:rsidP="005C5399">
      <w:pPr>
        <w:spacing w:line="360" w:lineRule="auto"/>
        <w:jc w:val="both"/>
        <w:rPr>
          <w:rFonts w:ascii="Lato" w:hAnsi="Lato" w:cs="Arial"/>
        </w:rPr>
      </w:pPr>
    </w:p>
    <w:p w:rsidR="005C5399" w:rsidRPr="005F147C" w:rsidRDefault="005C5399" w:rsidP="005C5399">
      <w:pPr>
        <w:spacing w:line="360" w:lineRule="auto"/>
        <w:jc w:val="both"/>
        <w:rPr>
          <w:rFonts w:ascii="Lato" w:hAnsi="Lato" w:cs="Arial"/>
          <w:b/>
        </w:rPr>
      </w:pPr>
      <w:r w:rsidRPr="005F147C">
        <w:rPr>
          <w:rFonts w:ascii="Lato" w:hAnsi="Lato" w:cs="Arial"/>
          <w:b/>
        </w:rPr>
        <w:t>3. Asuntos a Tratar:</w:t>
      </w:r>
    </w:p>
    <w:p w:rsidR="00DA5CCE" w:rsidRDefault="009D11B2" w:rsidP="00404660">
      <w:pPr>
        <w:spacing w:line="360" w:lineRule="auto"/>
        <w:jc w:val="both"/>
        <w:rPr>
          <w:rFonts w:ascii="Lato" w:hAnsi="Lato" w:cs="Arial"/>
        </w:rPr>
      </w:pPr>
      <w:r w:rsidRPr="005F147C">
        <w:rPr>
          <w:rFonts w:ascii="Lato" w:hAnsi="Lato" w:cs="Arial"/>
        </w:rPr>
        <w:t xml:space="preserve">3.1.  </w:t>
      </w:r>
      <w:r w:rsidR="00BC2B61">
        <w:rPr>
          <w:rFonts w:ascii="Lato" w:hAnsi="Lato" w:cs="Arial"/>
        </w:rPr>
        <w:t xml:space="preserve">Se </w:t>
      </w:r>
      <w:r w:rsidR="00B553AD">
        <w:rPr>
          <w:rFonts w:ascii="Lato" w:hAnsi="Lato" w:cs="Arial"/>
        </w:rPr>
        <w:t xml:space="preserve">da </w:t>
      </w:r>
      <w:r w:rsidRPr="005F147C">
        <w:rPr>
          <w:rFonts w:ascii="Lato" w:hAnsi="Lato" w:cs="Arial"/>
        </w:rPr>
        <w:t xml:space="preserve">cuenta con </w:t>
      </w:r>
      <w:r w:rsidR="00404660">
        <w:rPr>
          <w:rFonts w:ascii="Lato" w:hAnsi="Lato" w:cs="Arial"/>
        </w:rPr>
        <w:t xml:space="preserve">los </w:t>
      </w:r>
      <w:r w:rsidR="00404660" w:rsidRPr="00466738">
        <w:rPr>
          <w:rFonts w:ascii="Lato" w:hAnsi="Lato" w:cs="Arial"/>
          <w:b/>
        </w:rPr>
        <w:t xml:space="preserve">resultados del Procedimiento de Verificación </w:t>
      </w:r>
      <w:r w:rsidR="00783BD0">
        <w:rPr>
          <w:rFonts w:ascii="Lato" w:hAnsi="Lato" w:cs="Arial"/>
          <w:b/>
        </w:rPr>
        <w:t>d</w:t>
      </w:r>
      <w:r w:rsidR="00404660" w:rsidRPr="00466738">
        <w:rPr>
          <w:rFonts w:ascii="Lato" w:hAnsi="Lato" w:cs="Arial"/>
          <w:b/>
        </w:rPr>
        <w:t>e Oficio  2020</w:t>
      </w:r>
      <w:r w:rsidR="00404660">
        <w:rPr>
          <w:rFonts w:ascii="Lato" w:hAnsi="Lato" w:cs="Arial"/>
        </w:rPr>
        <w:t xml:space="preserve">, </w:t>
      </w:r>
      <w:r w:rsidR="00BC2B61">
        <w:rPr>
          <w:rFonts w:ascii="Lato" w:hAnsi="Lato" w:cs="Arial"/>
        </w:rPr>
        <w:t xml:space="preserve">realizado por el ITAIPBC, cuyo </w:t>
      </w:r>
      <w:r w:rsidR="00404660">
        <w:rPr>
          <w:rFonts w:ascii="Lato" w:hAnsi="Lato" w:cs="Arial"/>
        </w:rPr>
        <w:t xml:space="preserve">objeto </w:t>
      </w:r>
      <w:r w:rsidR="00BC58A7">
        <w:rPr>
          <w:rFonts w:ascii="Lato" w:hAnsi="Lato" w:cs="Arial"/>
        </w:rPr>
        <w:t xml:space="preserve">fue </w:t>
      </w:r>
      <w:r w:rsidR="00BC2B61">
        <w:rPr>
          <w:rFonts w:ascii="Lato" w:hAnsi="Lato" w:cs="Arial"/>
        </w:rPr>
        <w:t>verifica</w:t>
      </w:r>
      <w:r w:rsidR="00BC58A7">
        <w:rPr>
          <w:rFonts w:ascii="Lato" w:hAnsi="Lato" w:cs="Arial"/>
        </w:rPr>
        <w:t>r</w:t>
      </w:r>
      <w:r w:rsidR="00BC2B61">
        <w:rPr>
          <w:rFonts w:ascii="Lato" w:hAnsi="Lato" w:cs="Arial"/>
        </w:rPr>
        <w:t xml:space="preserve"> y </w:t>
      </w:r>
      <w:r w:rsidR="00404660" w:rsidRPr="00BC2B61">
        <w:rPr>
          <w:rFonts w:ascii="Lato" w:hAnsi="Lato" w:cs="Arial"/>
          <w:b/>
        </w:rPr>
        <w:t>determinar si el sujeto obligado cumple o incumple en la publicación de las obligaciones de transparencia</w:t>
      </w:r>
      <w:r w:rsidR="00404660">
        <w:rPr>
          <w:rFonts w:ascii="Lato" w:hAnsi="Lato" w:cs="Arial"/>
        </w:rPr>
        <w:t xml:space="preserve"> establecidas en los artículos 81, 82 y 83 fracción III y demás aplicables de la Ley de Transparencia. La verificación se realizó del 6 al 7 de julio próximo pasado </w:t>
      </w:r>
      <w:r w:rsidR="00404660" w:rsidRPr="00BC58A7">
        <w:rPr>
          <w:rFonts w:ascii="Lato" w:hAnsi="Lato" w:cs="Arial"/>
        </w:rPr>
        <w:t>con respecto al primer trimestre 2020, en la Plataforma</w:t>
      </w:r>
      <w:r w:rsidR="00404660">
        <w:rPr>
          <w:rFonts w:ascii="Lato" w:hAnsi="Lato" w:cs="Arial"/>
          <w:b/>
        </w:rPr>
        <w:t xml:space="preserve"> </w:t>
      </w:r>
      <w:r w:rsidR="00404660">
        <w:rPr>
          <w:rFonts w:ascii="Lato" w:hAnsi="Lato" w:cs="Arial"/>
        </w:rPr>
        <w:t xml:space="preserve"> Nacional de Transparencia (SIPOT)</w:t>
      </w:r>
      <w:r w:rsidR="003D5C22">
        <w:rPr>
          <w:rFonts w:ascii="Lato" w:hAnsi="Lato" w:cs="Arial"/>
        </w:rPr>
        <w:t xml:space="preserve">. </w:t>
      </w:r>
    </w:p>
    <w:p w:rsidR="00BE5AB9" w:rsidRDefault="00BE5AB9" w:rsidP="00404660">
      <w:pPr>
        <w:spacing w:line="360" w:lineRule="auto"/>
        <w:jc w:val="both"/>
        <w:rPr>
          <w:rFonts w:ascii="Lato" w:hAnsi="Lato" w:cs="Arial"/>
          <w:b/>
        </w:rPr>
      </w:pPr>
    </w:p>
    <w:p w:rsidR="00BC2B61" w:rsidRDefault="00BC58A7" w:rsidP="00BC2B61">
      <w:pPr>
        <w:spacing w:line="360" w:lineRule="auto"/>
        <w:jc w:val="both"/>
        <w:rPr>
          <w:rFonts w:ascii="Lato" w:hAnsi="Lato" w:cs="Arial"/>
          <w:b/>
        </w:rPr>
      </w:pPr>
      <w:r>
        <w:rPr>
          <w:rFonts w:ascii="Lato" w:hAnsi="Lato" w:cs="Arial"/>
          <w:b/>
        </w:rPr>
        <w:t>Los r</w:t>
      </w:r>
      <w:r w:rsidR="003D5C22">
        <w:rPr>
          <w:rFonts w:ascii="Lato" w:hAnsi="Lato" w:cs="Arial"/>
          <w:b/>
        </w:rPr>
        <w:t xml:space="preserve">esultados </w:t>
      </w:r>
      <w:r w:rsidR="003D5C22" w:rsidRPr="00BC58A7">
        <w:rPr>
          <w:rFonts w:ascii="Lato" w:hAnsi="Lato" w:cs="Arial"/>
        </w:rPr>
        <w:t>por artículo</w:t>
      </w:r>
      <w:r w:rsidRPr="00BC58A7">
        <w:rPr>
          <w:rFonts w:ascii="Lato" w:hAnsi="Lato" w:cs="Arial"/>
        </w:rPr>
        <w:t xml:space="preserve"> son</w:t>
      </w:r>
      <w:r w:rsidR="00E274B3" w:rsidRPr="00BC58A7">
        <w:rPr>
          <w:rFonts w:ascii="Lato" w:hAnsi="Lato" w:cs="Arial"/>
        </w:rPr>
        <w:t>:</w:t>
      </w:r>
      <w:r w:rsidR="00E274B3">
        <w:rPr>
          <w:rFonts w:ascii="Lato" w:hAnsi="Lato" w:cs="Arial"/>
          <w:b/>
        </w:rPr>
        <w:t xml:space="preserve"> </w:t>
      </w:r>
      <w:r w:rsidR="00BE5AB9">
        <w:rPr>
          <w:rFonts w:ascii="Lato" w:hAnsi="Lato" w:cs="Arial"/>
        </w:rPr>
        <w:t>e</w:t>
      </w:r>
      <w:r w:rsidRPr="00BC58A7">
        <w:rPr>
          <w:rFonts w:ascii="Lato" w:hAnsi="Lato" w:cs="Arial"/>
        </w:rPr>
        <w:t xml:space="preserve">n cuanto a lo impuesto por el </w:t>
      </w:r>
      <w:r w:rsidR="00E274B3" w:rsidRPr="00BC58A7">
        <w:rPr>
          <w:rFonts w:ascii="Lato" w:hAnsi="Lato" w:cs="Arial"/>
          <w:b/>
        </w:rPr>
        <w:t xml:space="preserve">Artículo </w:t>
      </w:r>
      <w:r w:rsidR="003D5C22" w:rsidRPr="00BC58A7">
        <w:rPr>
          <w:rFonts w:ascii="Lato" w:hAnsi="Lato" w:cs="Arial"/>
          <w:b/>
        </w:rPr>
        <w:t>81</w:t>
      </w:r>
      <w:r w:rsidR="003D5C22">
        <w:rPr>
          <w:rFonts w:ascii="Lato" w:hAnsi="Lato" w:cs="Arial"/>
          <w:b/>
        </w:rPr>
        <w:t xml:space="preserve"> </w:t>
      </w:r>
      <w:r w:rsidRPr="00BC58A7">
        <w:rPr>
          <w:rFonts w:ascii="Lato" w:hAnsi="Lato" w:cs="Arial"/>
        </w:rPr>
        <w:t xml:space="preserve">consideran  </w:t>
      </w:r>
      <w:r w:rsidR="003D5C22" w:rsidRPr="00BC58A7">
        <w:rPr>
          <w:rFonts w:ascii="Lato" w:hAnsi="Lato" w:cs="Arial"/>
        </w:rPr>
        <w:t>un</w:t>
      </w:r>
      <w:r w:rsidR="003D5C22">
        <w:rPr>
          <w:rFonts w:ascii="Lato" w:hAnsi="Lato" w:cs="Arial"/>
          <w:b/>
        </w:rPr>
        <w:t xml:space="preserve"> 85.70%</w:t>
      </w:r>
      <w:r>
        <w:rPr>
          <w:rFonts w:ascii="Lato" w:hAnsi="Lato" w:cs="Arial"/>
          <w:b/>
        </w:rPr>
        <w:t xml:space="preserve"> </w:t>
      </w:r>
      <w:r w:rsidRPr="00C301C2">
        <w:rPr>
          <w:rFonts w:ascii="Lato" w:hAnsi="Lato" w:cs="Arial"/>
          <w:b/>
        </w:rPr>
        <w:t>de cumplimiento</w:t>
      </w:r>
      <w:r w:rsidR="003D5C22" w:rsidRPr="00BC58A7">
        <w:rPr>
          <w:rFonts w:ascii="Lato" w:hAnsi="Lato" w:cs="Arial"/>
        </w:rPr>
        <w:t>;</w:t>
      </w:r>
      <w:r w:rsidR="00E274B3" w:rsidRPr="00BC58A7">
        <w:rPr>
          <w:rFonts w:ascii="Lato" w:hAnsi="Lato" w:cs="Arial"/>
        </w:rPr>
        <w:t xml:space="preserve"> </w:t>
      </w:r>
      <w:r w:rsidRPr="00BC58A7">
        <w:rPr>
          <w:rFonts w:ascii="Lato" w:hAnsi="Lato" w:cs="Arial"/>
        </w:rPr>
        <w:t>por lo que hace a las obligaciones establecidas en el</w:t>
      </w:r>
      <w:r>
        <w:rPr>
          <w:rFonts w:ascii="Lato" w:hAnsi="Lato" w:cs="Arial"/>
          <w:b/>
        </w:rPr>
        <w:t xml:space="preserve"> Artículo </w:t>
      </w:r>
      <w:r w:rsidR="003D5C22">
        <w:rPr>
          <w:rFonts w:ascii="Lato" w:hAnsi="Lato" w:cs="Arial"/>
          <w:b/>
        </w:rPr>
        <w:t>82</w:t>
      </w:r>
      <w:r w:rsidR="00C301C2">
        <w:rPr>
          <w:rFonts w:ascii="Lato" w:hAnsi="Lato" w:cs="Arial"/>
          <w:b/>
        </w:rPr>
        <w:t>,</w:t>
      </w:r>
      <w:r w:rsidR="003D5C22">
        <w:rPr>
          <w:rFonts w:ascii="Lato" w:hAnsi="Lato" w:cs="Arial"/>
          <w:b/>
        </w:rPr>
        <w:t xml:space="preserve"> </w:t>
      </w:r>
      <w:r w:rsidR="00C301C2" w:rsidRPr="00C301C2">
        <w:rPr>
          <w:rFonts w:ascii="Lato" w:hAnsi="Lato" w:cs="Arial"/>
        </w:rPr>
        <w:t>nos evaluaron</w:t>
      </w:r>
      <w:r w:rsidR="00C301C2">
        <w:rPr>
          <w:rFonts w:ascii="Lato" w:hAnsi="Lato" w:cs="Arial"/>
          <w:b/>
        </w:rPr>
        <w:t xml:space="preserve"> </w:t>
      </w:r>
      <w:r w:rsidR="003D5C22" w:rsidRPr="00E274B3">
        <w:rPr>
          <w:rFonts w:ascii="Lato" w:hAnsi="Lato" w:cs="Arial"/>
        </w:rPr>
        <w:t>con un porcentaje de</w:t>
      </w:r>
      <w:r w:rsidR="003D5C22">
        <w:rPr>
          <w:rFonts w:ascii="Lato" w:hAnsi="Lato" w:cs="Arial"/>
          <w:b/>
        </w:rPr>
        <w:t xml:space="preserve"> </w:t>
      </w:r>
      <w:r w:rsidR="003D5C22" w:rsidRPr="00BC2B61">
        <w:rPr>
          <w:rFonts w:ascii="Lato" w:hAnsi="Lato" w:cs="Arial"/>
          <w:b/>
        </w:rPr>
        <w:t>100%</w:t>
      </w:r>
      <w:r w:rsidR="003D5C22">
        <w:rPr>
          <w:rFonts w:ascii="Lato" w:hAnsi="Lato" w:cs="Arial"/>
          <w:b/>
        </w:rPr>
        <w:t xml:space="preserve"> </w:t>
      </w:r>
      <w:r w:rsidR="003D5C22" w:rsidRPr="00C301C2">
        <w:rPr>
          <w:rFonts w:ascii="Lato" w:hAnsi="Lato" w:cs="Arial"/>
          <w:b/>
        </w:rPr>
        <w:t>de cumplimiento</w:t>
      </w:r>
      <w:r w:rsidR="003D5C22" w:rsidRPr="00E274B3">
        <w:rPr>
          <w:rFonts w:ascii="Lato" w:hAnsi="Lato" w:cs="Arial"/>
        </w:rPr>
        <w:t xml:space="preserve"> y </w:t>
      </w:r>
      <w:r w:rsidR="00C301C2">
        <w:rPr>
          <w:rFonts w:ascii="Lato" w:hAnsi="Lato" w:cs="Arial"/>
        </w:rPr>
        <w:t xml:space="preserve">para el Artículo </w:t>
      </w:r>
      <w:r w:rsidR="00E274B3">
        <w:rPr>
          <w:rFonts w:ascii="Lato" w:hAnsi="Lato" w:cs="Arial"/>
          <w:b/>
        </w:rPr>
        <w:t>8</w:t>
      </w:r>
      <w:r w:rsidR="003D5C22">
        <w:rPr>
          <w:rFonts w:ascii="Lato" w:hAnsi="Lato" w:cs="Arial"/>
          <w:b/>
        </w:rPr>
        <w:t>3,</w:t>
      </w:r>
      <w:r w:rsidR="00C301C2">
        <w:rPr>
          <w:rFonts w:ascii="Lato" w:hAnsi="Lato" w:cs="Arial"/>
          <w:b/>
        </w:rPr>
        <w:t xml:space="preserve"> determinaron u</w:t>
      </w:r>
      <w:r w:rsidR="003D5C22">
        <w:rPr>
          <w:rFonts w:ascii="Lato" w:hAnsi="Lato" w:cs="Arial"/>
          <w:b/>
        </w:rPr>
        <w:t xml:space="preserve">n 80% </w:t>
      </w:r>
      <w:r w:rsidR="003D5C22" w:rsidRPr="00E274B3">
        <w:rPr>
          <w:rFonts w:ascii="Lato" w:hAnsi="Lato" w:cs="Arial"/>
        </w:rPr>
        <w:t>de cumplimento</w:t>
      </w:r>
      <w:r w:rsidR="003D5C22">
        <w:rPr>
          <w:rFonts w:ascii="Lato" w:hAnsi="Lato" w:cs="Arial"/>
          <w:b/>
        </w:rPr>
        <w:t>.</w:t>
      </w:r>
      <w:r w:rsidR="00BC2B61">
        <w:rPr>
          <w:rFonts w:ascii="Lato" w:hAnsi="Lato" w:cs="Arial"/>
          <w:b/>
        </w:rPr>
        <w:t xml:space="preserve"> </w:t>
      </w:r>
      <w:r w:rsidR="00BC2B61">
        <w:rPr>
          <w:rFonts w:ascii="Lato" w:hAnsi="Lato" w:cs="Arial"/>
        </w:rPr>
        <w:t xml:space="preserve">El dictamen relativo arrojó como </w:t>
      </w:r>
      <w:r w:rsidR="00BC2B61" w:rsidRPr="00BC2B61">
        <w:rPr>
          <w:rFonts w:ascii="Lato" w:hAnsi="Lato" w:cs="Arial"/>
          <w:u w:val="single"/>
        </w:rPr>
        <w:t>Índice General</w:t>
      </w:r>
      <w:r w:rsidR="00BC2B61" w:rsidRPr="00BE5AB9">
        <w:rPr>
          <w:rFonts w:ascii="Lato" w:hAnsi="Lato" w:cs="Arial"/>
        </w:rPr>
        <w:t xml:space="preserve">: </w:t>
      </w:r>
      <w:r w:rsidR="00BC2B61" w:rsidRPr="003D5C22">
        <w:rPr>
          <w:rFonts w:ascii="Lato" w:hAnsi="Lato" w:cs="Arial"/>
          <w:b/>
        </w:rPr>
        <w:t>86.57% de cumplimiento</w:t>
      </w:r>
      <w:r w:rsidR="00BC2B61">
        <w:rPr>
          <w:rFonts w:ascii="Lato" w:hAnsi="Lato" w:cs="Arial"/>
          <w:b/>
        </w:rPr>
        <w:t xml:space="preserve">; </w:t>
      </w:r>
      <w:r w:rsidR="00BC2B61" w:rsidRPr="00BC2B61">
        <w:rPr>
          <w:rFonts w:ascii="Lato" w:hAnsi="Lato" w:cs="Arial"/>
        </w:rPr>
        <w:t>lo que generó un total de</w:t>
      </w:r>
      <w:r w:rsidR="00BC2B61">
        <w:rPr>
          <w:rFonts w:ascii="Lato" w:hAnsi="Lato" w:cs="Arial"/>
          <w:b/>
        </w:rPr>
        <w:t xml:space="preserve"> 243 observaciones a solventar.  </w:t>
      </w:r>
    </w:p>
    <w:p w:rsidR="00BE5AB9" w:rsidRDefault="00BE5AB9" w:rsidP="00BC2B61">
      <w:pPr>
        <w:spacing w:line="360" w:lineRule="auto"/>
        <w:jc w:val="both"/>
        <w:rPr>
          <w:rFonts w:ascii="Lato" w:hAnsi="Lato" w:cs="Arial"/>
          <w:b/>
        </w:rPr>
      </w:pPr>
    </w:p>
    <w:p w:rsidR="00E274B3" w:rsidRDefault="00C301C2" w:rsidP="00404660">
      <w:pPr>
        <w:spacing w:line="360" w:lineRule="auto"/>
        <w:jc w:val="both"/>
        <w:rPr>
          <w:rFonts w:ascii="Lato" w:hAnsi="Lato" w:cs="Arial"/>
        </w:rPr>
      </w:pPr>
      <w:r>
        <w:rPr>
          <w:rFonts w:ascii="Lato" w:hAnsi="Lato" w:cs="Arial"/>
          <w:b/>
        </w:rPr>
        <w:t xml:space="preserve">A la fecha se ha cumplido </w:t>
      </w:r>
      <w:r w:rsidR="00BE5AB9">
        <w:rPr>
          <w:rFonts w:ascii="Lato" w:hAnsi="Lato" w:cs="Arial"/>
          <w:b/>
        </w:rPr>
        <w:t>c</w:t>
      </w:r>
      <w:r>
        <w:rPr>
          <w:rFonts w:ascii="Lato" w:hAnsi="Lato" w:cs="Arial"/>
          <w:b/>
        </w:rPr>
        <w:t xml:space="preserve">on la </w:t>
      </w:r>
      <w:proofErr w:type="spellStart"/>
      <w:r>
        <w:rPr>
          <w:rFonts w:ascii="Lato" w:hAnsi="Lato" w:cs="Arial"/>
          <w:b/>
        </w:rPr>
        <w:t>solventación</w:t>
      </w:r>
      <w:proofErr w:type="spellEnd"/>
      <w:r>
        <w:rPr>
          <w:rFonts w:ascii="Lato" w:hAnsi="Lato" w:cs="Arial"/>
          <w:b/>
        </w:rPr>
        <w:t xml:space="preserve"> </w:t>
      </w:r>
      <w:r w:rsidRPr="00C301C2">
        <w:rPr>
          <w:rFonts w:ascii="Lato" w:hAnsi="Lato" w:cs="Arial"/>
        </w:rPr>
        <w:t>de casi la totalidad de observaciones y requerimientos</w:t>
      </w:r>
      <w:r>
        <w:rPr>
          <w:rFonts w:ascii="Lato" w:hAnsi="Lato" w:cs="Arial"/>
        </w:rPr>
        <w:t xml:space="preserve">, solo habría que destacar </w:t>
      </w:r>
      <w:r w:rsidRPr="00C301C2">
        <w:rPr>
          <w:rFonts w:ascii="Lato" w:hAnsi="Lato" w:cs="Arial"/>
          <w:u w:val="single"/>
        </w:rPr>
        <w:t>p</w:t>
      </w:r>
      <w:r w:rsidR="00E274B3" w:rsidRPr="00C301C2">
        <w:rPr>
          <w:rFonts w:ascii="Lato" w:hAnsi="Lato" w:cs="Arial"/>
          <w:u w:val="single"/>
        </w:rPr>
        <w:t>or lo que hace al artículo 81</w:t>
      </w:r>
      <w:r w:rsidRPr="00BE5AB9">
        <w:rPr>
          <w:rFonts w:ascii="Lato" w:hAnsi="Lato" w:cs="Arial"/>
        </w:rPr>
        <w:t xml:space="preserve">, </w:t>
      </w:r>
      <w:r w:rsidR="004E39B8">
        <w:rPr>
          <w:rFonts w:ascii="Lato" w:hAnsi="Lato" w:cs="Arial"/>
        </w:rPr>
        <w:t xml:space="preserve">tres </w:t>
      </w:r>
      <w:r>
        <w:rPr>
          <w:rFonts w:ascii="Lato" w:hAnsi="Lato" w:cs="Arial"/>
        </w:rPr>
        <w:t>situaciones</w:t>
      </w:r>
      <w:r w:rsidR="00E274B3">
        <w:rPr>
          <w:rFonts w:ascii="Lato" w:hAnsi="Lato" w:cs="Arial"/>
        </w:rPr>
        <w:t>:</w:t>
      </w:r>
    </w:p>
    <w:p w:rsidR="004E39B8" w:rsidRDefault="004E39B8" w:rsidP="00C301C2">
      <w:pPr>
        <w:spacing w:line="360" w:lineRule="auto"/>
        <w:jc w:val="both"/>
        <w:rPr>
          <w:rFonts w:ascii="Lato" w:hAnsi="Lato" w:cs="Arial"/>
          <w:b/>
        </w:rPr>
      </w:pPr>
    </w:p>
    <w:p w:rsidR="004E39B8" w:rsidRPr="004E39B8" w:rsidRDefault="004E39B8" w:rsidP="004E39B8">
      <w:pPr>
        <w:spacing w:line="360" w:lineRule="auto"/>
        <w:jc w:val="both"/>
        <w:rPr>
          <w:rFonts w:ascii="Lato" w:hAnsi="Lato" w:cs="Arial"/>
          <w:b/>
          <w:color w:val="2F2B20" w:themeColor="text1"/>
        </w:rPr>
      </w:pPr>
      <w:r w:rsidRPr="004E39B8">
        <w:rPr>
          <w:rFonts w:ascii="Lato" w:hAnsi="Lato" w:cs="Arial"/>
        </w:rPr>
        <w:t>La primera, es con relación a la</w:t>
      </w:r>
      <w:r>
        <w:rPr>
          <w:rFonts w:ascii="Lato" w:hAnsi="Lato" w:cs="Arial"/>
          <w:b/>
        </w:rPr>
        <w:t xml:space="preserve"> </w:t>
      </w:r>
      <w:r w:rsidRPr="004E39B8">
        <w:rPr>
          <w:rFonts w:ascii="Lato" w:hAnsi="Lato" w:cs="Arial"/>
          <w:b/>
          <w:color w:val="2F2B20" w:themeColor="text1"/>
        </w:rPr>
        <w:t>Fracción XLV</w:t>
      </w:r>
      <w:r>
        <w:rPr>
          <w:rFonts w:ascii="Lato" w:hAnsi="Lato" w:cs="Arial"/>
          <w:b/>
          <w:color w:val="2F2B20" w:themeColor="text1"/>
        </w:rPr>
        <w:t xml:space="preserve">, que se refiere al </w:t>
      </w:r>
      <w:r w:rsidRPr="004E39B8">
        <w:rPr>
          <w:rFonts w:ascii="Lato" w:hAnsi="Lato" w:cs="Arial"/>
          <w:b/>
          <w:color w:val="2F2B20" w:themeColor="text1"/>
        </w:rPr>
        <w:t>catálogo de disposición y guía de archivo documental</w:t>
      </w:r>
      <w:r>
        <w:rPr>
          <w:rFonts w:ascii="Lato" w:hAnsi="Lato" w:cs="Arial"/>
          <w:b/>
          <w:color w:val="2F2B20" w:themeColor="text1"/>
        </w:rPr>
        <w:t>, el  área r</w:t>
      </w:r>
      <w:r w:rsidRPr="004E39B8">
        <w:rPr>
          <w:rFonts w:ascii="Lato" w:hAnsi="Lato" w:cs="Arial"/>
          <w:b/>
          <w:color w:val="2F2B20" w:themeColor="text1"/>
        </w:rPr>
        <w:t>esponsable</w:t>
      </w:r>
      <w:r>
        <w:rPr>
          <w:rFonts w:ascii="Lato" w:hAnsi="Lato" w:cs="Arial"/>
          <w:b/>
          <w:color w:val="2F2B20" w:themeColor="text1"/>
        </w:rPr>
        <w:t xml:space="preserve"> es el </w:t>
      </w:r>
      <w:r w:rsidRPr="004E39B8">
        <w:rPr>
          <w:rFonts w:ascii="Lato" w:hAnsi="Lato" w:cs="Arial"/>
          <w:b/>
          <w:color w:val="2F2B20" w:themeColor="text1"/>
        </w:rPr>
        <w:t>Archivo Judicial</w:t>
      </w:r>
      <w:r>
        <w:rPr>
          <w:rFonts w:ascii="Lato" w:hAnsi="Lato" w:cs="Arial"/>
          <w:b/>
          <w:color w:val="2F2B20" w:themeColor="text1"/>
        </w:rPr>
        <w:t xml:space="preserve">, donde tenemos un </w:t>
      </w:r>
      <w:r w:rsidRPr="004E39B8">
        <w:rPr>
          <w:rFonts w:ascii="Lato" w:hAnsi="Lato" w:cs="Arial"/>
          <w:b/>
          <w:color w:val="2F2B20" w:themeColor="text1"/>
        </w:rPr>
        <w:t>0%</w:t>
      </w:r>
      <w:r>
        <w:rPr>
          <w:rFonts w:ascii="Lato" w:hAnsi="Lato" w:cs="Arial"/>
          <w:b/>
          <w:color w:val="2F2B20" w:themeColor="text1"/>
        </w:rPr>
        <w:t xml:space="preserve"> de incumplimiento</w:t>
      </w:r>
      <w:r w:rsidRPr="004E39B8">
        <w:rPr>
          <w:rFonts w:ascii="Lato" w:hAnsi="Lato" w:cs="Arial"/>
          <w:b/>
          <w:color w:val="2F2B20" w:themeColor="text1"/>
        </w:rPr>
        <w:t xml:space="preserve">. </w:t>
      </w:r>
      <w:r w:rsidRPr="004E39B8">
        <w:rPr>
          <w:rFonts w:ascii="Lato" w:hAnsi="Lato" w:cs="Arial"/>
          <w:color w:val="2F2B20" w:themeColor="text1"/>
        </w:rPr>
        <w:t xml:space="preserve">A la fecha no se ha </w:t>
      </w:r>
      <w:r>
        <w:rPr>
          <w:rFonts w:ascii="Lato" w:hAnsi="Lato" w:cs="Arial"/>
          <w:color w:val="2F2B20" w:themeColor="text1"/>
        </w:rPr>
        <w:t xml:space="preserve">concluido con los trabajos y no se ha </w:t>
      </w:r>
      <w:r w:rsidRPr="004E39B8">
        <w:rPr>
          <w:rFonts w:ascii="Lato" w:hAnsi="Lato" w:cs="Arial"/>
          <w:color w:val="2F2B20" w:themeColor="text1"/>
        </w:rPr>
        <w:t>logrado la elaboración de estos documentos</w:t>
      </w:r>
      <w:r w:rsidRPr="004E39B8">
        <w:rPr>
          <w:rFonts w:ascii="Lato" w:hAnsi="Lato" w:cs="Arial"/>
          <w:b/>
          <w:color w:val="2F2B20" w:themeColor="text1"/>
        </w:rPr>
        <w:t xml:space="preserve">. </w:t>
      </w:r>
      <w:r w:rsidRPr="004E39B8">
        <w:rPr>
          <w:rFonts w:ascii="Lato" w:hAnsi="Lato" w:cs="Arial"/>
          <w:color w:val="2F2B20" w:themeColor="text1"/>
        </w:rPr>
        <w:t xml:space="preserve">Esto </w:t>
      </w:r>
      <w:r w:rsidRPr="004E39B8">
        <w:rPr>
          <w:rFonts w:ascii="Lato" w:hAnsi="Lato" w:cs="Arial"/>
          <w:b/>
          <w:color w:val="2F2B20" w:themeColor="text1"/>
        </w:rPr>
        <w:t>equivale a 16 observaciones que no se pueden solventar.</w:t>
      </w:r>
    </w:p>
    <w:p w:rsidR="00C301C2" w:rsidRPr="00C301C2" w:rsidRDefault="004E39B8" w:rsidP="00C301C2">
      <w:pPr>
        <w:spacing w:line="360" w:lineRule="auto"/>
        <w:jc w:val="both"/>
        <w:rPr>
          <w:rFonts w:ascii="Lato" w:hAnsi="Lato" w:cs="Arial"/>
          <w:b/>
        </w:rPr>
      </w:pPr>
      <w:r w:rsidRPr="004E39B8">
        <w:rPr>
          <w:rFonts w:ascii="Lato" w:hAnsi="Lato" w:cs="Arial"/>
        </w:rPr>
        <w:lastRenderedPageBreak/>
        <w:t>La segunda</w:t>
      </w:r>
      <w:r w:rsidR="00F470CD">
        <w:rPr>
          <w:rFonts w:ascii="Lato" w:hAnsi="Lato" w:cs="Arial"/>
        </w:rPr>
        <w:t xml:space="preserve"> es respecto a que </w:t>
      </w:r>
      <w:r w:rsidRPr="004E39B8">
        <w:rPr>
          <w:rFonts w:ascii="Lato" w:hAnsi="Lato" w:cs="Arial"/>
          <w:b/>
        </w:rPr>
        <w:t>e</w:t>
      </w:r>
      <w:r w:rsidR="00C301C2" w:rsidRPr="004E39B8">
        <w:rPr>
          <w:rFonts w:ascii="Lato" w:hAnsi="Lato" w:cs="Arial"/>
          <w:b/>
        </w:rPr>
        <w:t>l</w:t>
      </w:r>
      <w:r w:rsidR="00C301C2" w:rsidRPr="00C301C2">
        <w:rPr>
          <w:rFonts w:ascii="Lato" w:hAnsi="Lato" w:cs="Arial"/>
          <w:b/>
        </w:rPr>
        <w:t xml:space="preserve"> órgano verificador, consideró el incumplimiento </w:t>
      </w:r>
      <w:r w:rsidR="00C301C2" w:rsidRPr="004E39B8">
        <w:rPr>
          <w:rFonts w:ascii="Lato" w:hAnsi="Lato" w:cs="Arial"/>
        </w:rPr>
        <w:t>del Poder Judicial de las obligaciones de transparencia establecidas</w:t>
      </w:r>
      <w:r w:rsidR="00C301C2" w:rsidRPr="00C301C2">
        <w:rPr>
          <w:rFonts w:ascii="Lato" w:hAnsi="Lato" w:cs="Arial"/>
          <w:b/>
        </w:rPr>
        <w:t xml:space="preserve"> en las fracciones XXXVIII y  XL</w:t>
      </w:r>
      <w:r w:rsidR="00C301C2">
        <w:rPr>
          <w:rFonts w:ascii="Lato" w:hAnsi="Lato" w:cs="Arial"/>
        </w:rPr>
        <w:t xml:space="preserve">, referentes a: </w:t>
      </w:r>
      <w:r w:rsidR="00C301C2" w:rsidRPr="00C301C2">
        <w:rPr>
          <w:rFonts w:ascii="Lato" w:hAnsi="Lato" w:cs="Arial"/>
        </w:rPr>
        <w:t xml:space="preserve">Fracción </w:t>
      </w:r>
      <w:proofErr w:type="spellStart"/>
      <w:r w:rsidR="00C301C2" w:rsidRPr="00C301C2">
        <w:rPr>
          <w:rFonts w:ascii="Lato" w:hAnsi="Lato" w:cs="Arial"/>
        </w:rPr>
        <w:t>XXXVIII</w:t>
      </w:r>
      <w:proofErr w:type="spellEnd"/>
      <w:r w:rsidR="00C301C2" w:rsidRPr="00C301C2">
        <w:rPr>
          <w:rFonts w:ascii="Lato" w:hAnsi="Lato" w:cs="Arial"/>
        </w:rPr>
        <w:t>,</w:t>
      </w:r>
      <w:r w:rsidR="00BE5AB9">
        <w:rPr>
          <w:rFonts w:ascii="Lato" w:hAnsi="Lato" w:cs="Arial"/>
        </w:rPr>
        <w:t xml:space="preserve"> relativa a</w:t>
      </w:r>
      <w:r w:rsidR="00C301C2">
        <w:rPr>
          <w:rFonts w:ascii="Lato" w:hAnsi="Lato" w:cs="Arial"/>
          <w:b/>
        </w:rPr>
        <w:t xml:space="preserve"> l</w:t>
      </w:r>
      <w:r w:rsidR="00C301C2" w:rsidRPr="00C301C2">
        <w:rPr>
          <w:rFonts w:ascii="Lato" w:hAnsi="Lato" w:cs="Arial"/>
          <w:b/>
        </w:rPr>
        <w:t xml:space="preserve">os programas que se ofrecen, </w:t>
      </w:r>
      <w:r w:rsidR="00C301C2" w:rsidRPr="00C301C2">
        <w:rPr>
          <w:rFonts w:ascii="Lato" w:hAnsi="Lato" w:cs="Arial"/>
        </w:rPr>
        <w:t>incluyendo información sobre la población, objetivo y destino, así como trámites, entre otros requerimientos</w:t>
      </w:r>
      <w:r w:rsidR="00C301C2">
        <w:rPr>
          <w:rFonts w:ascii="Lato" w:hAnsi="Lato" w:cs="Arial"/>
          <w:b/>
        </w:rPr>
        <w:t>,</w:t>
      </w:r>
      <w:r w:rsidR="00C301C2" w:rsidRPr="00C301C2">
        <w:rPr>
          <w:rFonts w:ascii="Lato" w:hAnsi="Lato" w:cs="Arial"/>
        </w:rPr>
        <w:t xml:space="preserve"> y la Fracción </w:t>
      </w:r>
      <w:proofErr w:type="spellStart"/>
      <w:r w:rsidR="00C301C2" w:rsidRPr="00C301C2">
        <w:rPr>
          <w:rFonts w:ascii="Lato" w:hAnsi="Lato" w:cs="Arial"/>
        </w:rPr>
        <w:t>XL</w:t>
      </w:r>
      <w:proofErr w:type="spellEnd"/>
      <w:r w:rsidR="00C301C2" w:rsidRPr="00C301C2">
        <w:rPr>
          <w:rFonts w:ascii="Lato" w:hAnsi="Lato" w:cs="Arial"/>
        </w:rPr>
        <w:t xml:space="preserve">, </w:t>
      </w:r>
      <w:r w:rsidR="00BE5AB9">
        <w:rPr>
          <w:rFonts w:ascii="Lato" w:hAnsi="Lato" w:cs="Arial"/>
        </w:rPr>
        <w:t xml:space="preserve">que </w:t>
      </w:r>
      <w:r w:rsidR="00C301C2" w:rsidRPr="00C301C2">
        <w:rPr>
          <w:rFonts w:ascii="Lato" w:hAnsi="Lato" w:cs="Arial"/>
        </w:rPr>
        <w:t>se refiere a todas las</w:t>
      </w:r>
      <w:r w:rsidR="00C301C2" w:rsidRPr="00C301C2">
        <w:rPr>
          <w:rFonts w:ascii="Lato" w:hAnsi="Lato" w:cs="Arial"/>
          <w:b/>
        </w:rPr>
        <w:t xml:space="preserve"> evaluaciones y encuestas a programas financiados con recursos públicos</w:t>
      </w:r>
      <w:r w:rsidR="00C301C2" w:rsidRPr="00C301C2">
        <w:rPr>
          <w:rFonts w:ascii="Lato" w:hAnsi="Lato" w:cs="Arial"/>
        </w:rPr>
        <w:t>, en ambos supuestos nos evalúa con un</w:t>
      </w:r>
      <w:r w:rsidR="00C301C2">
        <w:rPr>
          <w:rFonts w:ascii="Lato" w:hAnsi="Lato" w:cs="Arial"/>
          <w:b/>
        </w:rPr>
        <w:t xml:space="preserve"> </w:t>
      </w:r>
      <w:r w:rsidR="00C301C2" w:rsidRPr="00C301C2">
        <w:rPr>
          <w:rFonts w:ascii="Lato" w:hAnsi="Lato" w:cs="Arial"/>
          <w:b/>
        </w:rPr>
        <w:t>0%</w:t>
      </w:r>
      <w:r w:rsidR="00C301C2">
        <w:rPr>
          <w:rFonts w:ascii="Lato" w:hAnsi="Lato" w:cs="Arial"/>
          <w:b/>
        </w:rPr>
        <w:t xml:space="preserve"> de cumplimiento</w:t>
      </w:r>
      <w:r w:rsidR="00C301C2" w:rsidRPr="00C301C2">
        <w:rPr>
          <w:rFonts w:ascii="Lato" w:hAnsi="Lato" w:cs="Arial"/>
          <w:b/>
        </w:rPr>
        <w:t xml:space="preserve">.  </w:t>
      </w:r>
      <w:r w:rsidR="00C301C2" w:rsidRPr="00C301C2">
        <w:rPr>
          <w:rFonts w:ascii="Lato" w:hAnsi="Lato" w:cs="Arial"/>
        </w:rPr>
        <w:t>En su conjunto s</w:t>
      </w:r>
      <w:r>
        <w:rPr>
          <w:rFonts w:ascii="Lato" w:hAnsi="Lato" w:cs="Arial"/>
        </w:rPr>
        <w:t>on</w:t>
      </w:r>
      <w:r w:rsidR="00C301C2" w:rsidRPr="00C301C2">
        <w:rPr>
          <w:rFonts w:ascii="Lato" w:hAnsi="Lato" w:cs="Arial"/>
        </w:rPr>
        <w:t xml:space="preserve"> </w:t>
      </w:r>
      <w:r w:rsidR="00C301C2" w:rsidRPr="004E39B8">
        <w:rPr>
          <w:rFonts w:ascii="Lato" w:hAnsi="Lato" w:cs="Arial"/>
          <w:b/>
        </w:rPr>
        <w:t>78 observaciones</w:t>
      </w:r>
      <w:r w:rsidR="00C301C2" w:rsidRPr="00C301C2">
        <w:rPr>
          <w:rFonts w:ascii="Lato" w:hAnsi="Lato" w:cs="Arial"/>
        </w:rPr>
        <w:t xml:space="preserve">; sin embargo, </w:t>
      </w:r>
      <w:r w:rsidR="00C301C2" w:rsidRPr="00C301C2">
        <w:rPr>
          <w:rFonts w:ascii="Lato" w:hAnsi="Lato" w:cs="Arial"/>
          <w:u w:val="single"/>
        </w:rPr>
        <w:t>estas obligaciones no aplican al Poder Judicial</w:t>
      </w:r>
      <w:r w:rsidR="00C301C2" w:rsidRPr="00C301C2">
        <w:rPr>
          <w:rFonts w:ascii="Lato" w:hAnsi="Lato" w:cs="Arial"/>
        </w:rPr>
        <w:t xml:space="preserve"> y así fue informado de conformidad con la tabla de aplicabilidad </w:t>
      </w:r>
      <w:r w:rsidR="00F470CD">
        <w:rPr>
          <w:rFonts w:ascii="Lato" w:hAnsi="Lato" w:cs="Arial"/>
        </w:rPr>
        <w:t>que corresponde a esta Institución</w:t>
      </w:r>
      <w:r w:rsidR="00C301C2" w:rsidRPr="00C301C2">
        <w:rPr>
          <w:rFonts w:ascii="Lato" w:hAnsi="Lato" w:cs="Arial"/>
        </w:rPr>
        <w:t xml:space="preserve">. </w:t>
      </w:r>
      <w:r w:rsidR="00C301C2" w:rsidRPr="004E39B8">
        <w:rPr>
          <w:rFonts w:ascii="Lato" w:hAnsi="Lato" w:cs="Arial"/>
        </w:rPr>
        <w:t xml:space="preserve">De </w:t>
      </w:r>
      <w:r w:rsidR="00F470CD">
        <w:rPr>
          <w:rFonts w:ascii="Lato" w:hAnsi="Lato" w:cs="Arial"/>
        </w:rPr>
        <w:t xml:space="preserve">lo anterior, se desprende que </w:t>
      </w:r>
      <w:r w:rsidR="00C301C2" w:rsidRPr="00C301C2">
        <w:rPr>
          <w:rFonts w:ascii="Lato" w:hAnsi="Lato" w:cs="Arial"/>
          <w:b/>
        </w:rPr>
        <w:t xml:space="preserve">si las restamos </w:t>
      </w:r>
      <w:r w:rsidR="00C301C2" w:rsidRPr="004E39B8">
        <w:rPr>
          <w:rFonts w:ascii="Lato" w:hAnsi="Lato" w:cs="Arial"/>
        </w:rPr>
        <w:t>al total de observaciones</w:t>
      </w:r>
      <w:r w:rsidRPr="004E39B8">
        <w:rPr>
          <w:rFonts w:ascii="Lato" w:hAnsi="Lato" w:cs="Arial"/>
        </w:rPr>
        <w:t xml:space="preserve"> que nos hicieron</w:t>
      </w:r>
      <w:r>
        <w:rPr>
          <w:rFonts w:ascii="Lato" w:hAnsi="Lato" w:cs="Arial"/>
          <w:b/>
        </w:rPr>
        <w:t xml:space="preserve">, </w:t>
      </w:r>
      <w:r w:rsidR="00C301C2" w:rsidRPr="00C301C2">
        <w:rPr>
          <w:rFonts w:ascii="Lato" w:hAnsi="Lato" w:cs="Arial"/>
          <w:b/>
        </w:rPr>
        <w:t xml:space="preserve">éstas serían solo </w:t>
      </w:r>
      <w:r w:rsidR="00C301C2" w:rsidRPr="004E39B8">
        <w:rPr>
          <w:rFonts w:ascii="Lato" w:hAnsi="Lato" w:cs="Arial"/>
          <w:b/>
        </w:rPr>
        <w:t>165</w:t>
      </w:r>
      <w:r w:rsidR="00BE5AB9">
        <w:rPr>
          <w:rFonts w:ascii="Lato" w:hAnsi="Lato" w:cs="Arial"/>
          <w:b/>
        </w:rPr>
        <w:t>,</w:t>
      </w:r>
      <w:r w:rsidR="00C301C2" w:rsidRPr="004E39B8">
        <w:rPr>
          <w:rFonts w:ascii="Lato" w:hAnsi="Lato" w:cs="Arial"/>
          <w:b/>
        </w:rPr>
        <w:t xml:space="preserve"> </w:t>
      </w:r>
      <w:r w:rsidRPr="004E39B8">
        <w:rPr>
          <w:rFonts w:ascii="Lato" w:hAnsi="Lato" w:cs="Arial"/>
          <w:b/>
        </w:rPr>
        <w:t>l</w:t>
      </w:r>
      <w:r>
        <w:rPr>
          <w:rFonts w:ascii="Lato" w:hAnsi="Lato" w:cs="Arial"/>
          <w:b/>
        </w:rPr>
        <w:t>o que subiría el porcentaje de cumplimiento.</w:t>
      </w:r>
    </w:p>
    <w:p w:rsidR="00C301C2" w:rsidRPr="00223D4D" w:rsidRDefault="00C301C2" w:rsidP="00C301C2">
      <w:pPr>
        <w:spacing w:line="360" w:lineRule="auto"/>
        <w:jc w:val="both"/>
        <w:rPr>
          <w:rFonts w:ascii="Lato" w:hAnsi="Lato" w:cs="Arial"/>
          <w:color w:val="002060"/>
          <w:sz w:val="18"/>
        </w:rPr>
      </w:pPr>
    </w:p>
    <w:p w:rsidR="009969F5" w:rsidRPr="004E39B8" w:rsidRDefault="00F470CD" w:rsidP="009969F5">
      <w:pPr>
        <w:spacing w:line="360" w:lineRule="auto"/>
        <w:jc w:val="both"/>
        <w:rPr>
          <w:rFonts w:ascii="Lato" w:hAnsi="Lato" w:cs="Arial"/>
        </w:rPr>
      </w:pPr>
      <w:r>
        <w:rPr>
          <w:rFonts w:ascii="Lato" w:hAnsi="Lato" w:cs="Arial"/>
        </w:rPr>
        <w:t xml:space="preserve">La tercera situación es con referencia </w:t>
      </w:r>
      <w:r w:rsidR="004E39B8" w:rsidRPr="004E39B8">
        <w:rPr>
          <w:rFonts w:ascii="Lato" w:hAnsi="Lato" w:cs="Arial"/>
        </w:rPr>
        <w:t xml:space="preserve">a la Fracción </w:t>
      </w:r>
      <w:r w:rsidR="00E274B3" w:rsidRPr="004E39B8">
        <w:rPr>
          <w:rFonts w:ascii="Lato" w:hAnsi="Lato" w:cs="Arial"/>
        </w:rPr>
        <w:t>XXXII</w:t>
      </w:r>
      <w:r w:rsidR="004E39B8" w:rsidRPr="004E39B8">
        <w:rPr>
          <w:rFonts w:ascii="Lato" w:hAnsi="Lato" w:cs="Arial"/>
        </w:rPr>
        <w:t xml:space="preserve">, relativa al </w:t>
      </w:r>
      <w:r w:rsidR="009969F5" w:rsidRPr="004E39B8">
        <w:rPr>
          <w:rFonts w:ascii="Lato" w:hAnsi="Lato" w:cs="Arial"/>
        </w:rPr>
        <w:t>Padrón de proveedores y contratistas</w:t>
      </w:r>
      <w:r w:rsidR="004E39B8">
        <w:rPr>
          <w:rFonts w:ascii="Lato" w:hAnsi="Lato" w:cs="Arial"/>
        </w:rPr>
        <w:t xml:space="preserve">, se calificó con un </w:t>
      </w:r>
      <w:r w:rsidR="00E274B3" w:rsidRPr="004E39B8">
        <w:rPr>
          <w:rFonts w:ascii="Lato" w:hAnsi="Lato" w:cs="Arial"/>
        </w:rPr>
        <w:t>89.57</w:t>
      </w:r>
      <w:r w:rsidR="00785CEB" w:rsidRPr="004E39B8">
        <w:rPr>
          <w:rFonts w:ascii="Lato" w:hAnsi="Lato" w:cs="Arial"/>
        </w:rPr>
        <w:t>%</w:t>
      </w:r>
      <w:r w:rsidR="00E274B3" w:rsidRPr="004E39B8">
        <w:rPr>
          <w:rFonts w:ascii="Lato" w:hAnsi="Lato" w:cs="Arial"/>
        </w:rPr>
        <w:t xml:space="preserve"> </w:t>
      </w:r>
      <w:r>
        <w:rPr>
          <w:rFonts w:ascii="Lato" w:hAnsi="Lato" w:cs="Arial"/>
        </w:rPr>
        <w:t xml:space="preserve">de cumplimiento, el área responsable es </w:t>
      </w:r>
      <w:r w:rsidR="009969F5" w:rsidRPr="004E39B8">
        <w:rPr>
          <w:rFonts w:ascii="Lato" w:hAnsi="Lato" w:cs="Arial"/>
        </w:rPr>
        <w:t>Servicios Generales de la Oficialía Mayor del Consejo de la Judicatura.  A la fecha ya se encuentra publicada</w:t>
      </w:r>
      <w:r w:rsidR="00785CEB" w:rsidRPr="004E39B8">
        <w:rPr>
          <w:rFonts w:ascii="Lato" w:hAnsi="Lato" w:cs="Arial"/>
        </w:rPr>
        <w:t xml:space="preserve"> en su mayoría, </w:t>
      </w:r>
      <w:r w:rsidR="00785CEB" w:rsidRPr="004E39B8">
        <w:rPr>
          <w:rFonts w:ascii="Lato" w:hAnsi="Lato" w:cs="Arial"/>
          <w:b/>
        </w:rPr>
        <w:t>solo hacen falta 5 cuestiones que no se nos han enviado para publicación</w:t>
      </w:r>
      <w:r w:rsidR="00785CEB" w:rsidRPr="004E39B8">
        <w:rPr>
          <w:rFonts w:ascii="Lato" w:hAnsi="Lato" w:cs="Arial"/>
        </w:rPr>
        <w:t>.</w:t>
      </w:r>
    </w:p>
    <w:p w:rsidR="006B17BB" w:rsidRPr="00223D4D" w:rsidRDefault="006B17BB" w:rsidP="009969F5">
      <w:pPr>
        <w:spacing w:line="360" w:lineRule="auto"/>
        <w:jc w:val="both"/>
        <w:rPr>
          <w:rFonts w:ascii="Lato" w:hAnsi="Lato" w:cs="Arial"/>
          <w:color w:val="002060"/>
          <w:sz w:val="18"/>
        </w:rPr>
      </w:pPr>
    </w:p>
    <w:p w:rsidR="006B17BB" w:rsidRDefault="006B17BB" w:rsidP="005F147C">
      <w:pPr>
        <w:spacing w:line="360" w:lineRule="auto"/>
        <w:jc w:val="both"/>
        <w:rPr>
          <w:rFonts w:ascii="Lato" w:hAnsi="Lato" w:cs="Arial"/>
        </w:rPr>
      </w:pPr>
      <w:r>
        <w:rPr>
          <w:rFonts w:ascii="Lato" w:hAnsi="Lato" w:cs="Arial"/>
        </w:rPr>
        <w:t xml:space="preserve">El cumplimiento </w:t>
      </w:r>
      <w:r w:rsidR="00E631ED">
        <w:rPr>
          <w:rFonts w:ascii="Lato" w:hAnsi="Lato" w:cs="Arial"/>
        </w:rPr>
        <w:t xml:space="preserve">y </w:t>
      </w:r>
      <w:proofErr w:type="spellStart"/>
      <w:r w:rsidR="00E631ED">
        <w:rPr>
          <w:rFonts w:ascii="Lato" w:hAnsi="Lato" w:cs="Arial"/>
        </w:rPr>
        <w:t>s</w:t>
      </w:r>
      <w:r>
        <w:rPr>
          <w:rFonts w:ascii="Lato" w:hAnsi="Lato" w:cs="Arial"/>
        </w:rPr>
        <w:t>olventación</w:t>
      </w:r>
      <w:proofErr w:type="spellEnd"/>
      <w:r>
        <w:rPr>
          <w:rFonts w:ascii="Lato" w:hAnsi="Lato" w:cs="Arial"/>
        </w:rPr>
        <w:t xml:space="preserve"> </w:t>
      </w:r>
      <w:r w:rsidR="008B6536">
        <w:rPr>
          <w:rFonts w:ascii="Lato" w:hAnsi="Lato" w:cs="Arial"/>
        </w:rPr>
        <w:t>de</w:t>
      </w:r>
      <w:r>
        <w:rPr>
          <w:rFonts w:ascii="Lato" w:hAnsi="Lato" w:cs="Arial"/>
        </w:rPr>
        <w:t xml:space="preserve"> las observaciones </w:t>
      </w:r>
      <w:r w:rsidR="008B6536">
        <w:rPr>
          <w:rFonts w:ascii="Lato" w:hAnsi="Lato" w:cs="Arial"/>
        </w:rPr>
        <w:t xml:space="preserve">realizadas, </w:t>
      </w:r>
      <w:r>
        <w:rPr>
          <w:rFonts w:ascii="Lato" w:hAnsi="Lato" w:cs="Arial"/>
        </w:rPr>
        <w:t>fue notificado al ITAIPBC mediante los oficios 1131</w:t>
      </w:r>
      <w:r w:rsidR="008B6536">
        <w:rPr>
          <w:rFonts w:ascii="Lato" w:hAnsi="Lato" w:cs="Arial"/>
        </w:rPr>
        <w:t xml:space="preserve"> y 1204/UT/MXL/2020 en fechas </w:t>
      </w:r>
      <w:r>
        <w:rPr>
          <w:rFonts w:ascii="Lato" w:hAnsi="Lato" w:cs="Arial"/>
        </w:rPr>
        <w:t>25 de agosto y 1 de septiembre</w:t>
      </w:r>
      <w:r w:rsidR="008B6536">
        <w:rPr>
          <w:rFonts w:ascii="Lato" w:hAnsi="Lato" w:cs="Arial"/>
        </w:rPr>
        <w:t xml:space="preserve"> de 2020, respectivamente. </w:t>
      </w:r>
    </w:p>
    <w:p w:rsidR="008B6536" w:rsidRPr="00223D4D" w:rsidRDefault="008B6536" w:rsidP="005F147C">
      <w:pPr>
        <w:spacing w:line="360" w:lineRule="auto"/>
        <w:jc w:val="both"/>
        <w:rPr>
          <w:rFonts w:ascii="Lato" w:hAnsi="Lato" w:cs="Arial"/>
          <w:color w:val="002060"/>
          <w:sz w:val="18"/>
        </w:rPr>
      </w:pPr>
    </w:p>
    <w:p w:rsidR="00F470CD" w:rsidRDefault="005338B2" w:rsidP="005338B2">
      <w:pPr>
        <w:spacing w:line="360" w:lineRule="auto"/>
        <w:jc w:val="both"/>
        <w:rPr>
          <w:rFonts w:ascii="Lato" w:hAnsi="Lato"/>
          <w:bCs/>
          <w:iCs/>
        </w:rPr>
      </w:pPr>
      <w:r>
        <w:rPr>
          <w:rFonts w:ascii="Lato" w:hAnsi="Lato"/>
          <w:bCs/>
          <w:iCs/>
        </w:rPr>
        <w:t xml:space="preserve">El Magistrado Presidente </w:t>
      </w:r>
      <w:r w:rsidR="00F470CD">
        <w:rPr>
          <w:rFonts w:ascii="Lato" w:hAnsi="Lato"/>
          <w:bCs/>
          <w:iCs/>
        </w:rPr>
        <w:t xml:space="preserve">otorga el uso de la voz a los integrantes y le pide a la Encargada de Despacho de la Oficialía Mayor, presente en esta sesión, que gire las instrucciones necesarias para que el Departamento de Servicios Generales proporcione a la Unidad de Transparencia los datos que hacen  falta o manifieste su inexistencia, a fin de que se pueda solventar al 100% las observaciones que corresponden a la Fracción </w:t>
      </w:r>
      <w:r w:rsidR="00F470CD" w:rsidRPr="004E39B8">
        <w:rPr>
          <w:rFonts w:ascii="Lato" w:hAnsi="Lato" w:cs="Arial"/>
        </w:rPr>
        <w:t>XXXII</w:t>
      </w:r>
      <w:r w:rsidR="00F470CD">
        <w:rPr>
          <w:rFonts w:ascii="Lato" w:hAnsi="Lato" w:cs="Arial"/>
        </w:rPr>
        <w:t xml:space="preserve"> del Artículo 81 de la Ley de Transparencia</w:t>
      </w:r>
      <w:r w:rsidR="00951FEB">
        <w:rPr>
          <w:rFonts w:ascii="Lato" w:hAnsi="Lato" w:cs="Arial"/>
        </w:rPr>
        <w:t xml:space="preserve">. El Consejero de la Judicatura Licenciado Francisco </w:t>
      </w:r>
      <w:r w:rsidR="00951FEB">
        <w:rPr>
          <w:rFonts w:ascii="Lato" w:hAnsi="Lato"/>
          <w:bCs/>
          <w:iCs/>
        </w:rPr>
        <w:t>Javier</w:t>
      </w:r>
      <w:r w:rsidR="00BE5AB9">
        <w:rPr>
          <w:rFonts w:ascii="Lato" w:hAnsi="Lato"/>
          <w:bCs/>
          <w:iCs/>
        </w:rPr>
        <w:t xml:space="preserve"> Mercado Flores, manifestó que é</w:t>
      </w:r>
      <w:r w:rsidR="00951FEB">
        <w:rPr>
          <w:rFonts w:ascii="Lato" w:hAnsi="Lato"/>
          <w:bCs/>
          <w:iCs/>
        </w:rPr>
        <w:t xml:space="preserve">l atenderá el asunto relacionado con la obligación relativa a </w:t>
      </w:r>
      <w:r w:rsidR="00951FEB" w:rsidRPr="004E39B8">
        <w:rPr>
          <w:rFonts w:ascii="Lato" w:hAnsi="Lato" w:cs="Arial"/>
        </w:rPr>
        <w:t>la</w:t>
      </w:r>
      <w:r w:rsidR="00951FEB">
        <w:rPr>
          <w:rFonts w:ascii="Lato" w:hAnsi="Lato" w:cs="Arial"/>
          <w:b/>
        </w:rPr>
        <w:t xml:space="preserve"> </w:t>
      </w:r>
      <w:r w:rsidR="00951FEB" w:rsidRPr="004E39B8">
        <w:rPr>
          <w:rFonts w:ascii="Lato" w:hAnsi="Lato" w:cs="Arial"/>
          <w:b/>
          <w:color w:val="2F2B20" w:themeColor="text1"/>
        </w:rPr>
        <w:t>Fracción XLV</w:t>
      </w:r>
      <w:r w:rsidR="00951FEB">
        <w:rPr>
          <w:rFonts w:ascii="Lato" w:hAnsi="Lato" w:cs="Arial"/>
          <w:b/>
          <w:color w:val="2F2B20" w:themeColor="text1"/>
        </w:rPr>
        <w:t xml:space="preserve">, </w:t>
      </w:r>
      <w:r w:rsidR="00951FEB" w:rsidRPr="00607F5D">
        <w:rPr>
          <w:rFonts w:ascii="Lato" w:hAnsi="Lato" w:cs="Arial"/>
          <w:color w:val="2F2B20" w:themeColor="text1"/>
        </w:rPr>
        <w:t>que se refiere al catálogo de disposición y guía de archivo documental</w:t>
      </w:r>
      <w:r w:rsidR="00607F5D" w:rsidRPr="00607F5D">
        <w:rPr>
          <w:rFonts w:ascii="Lato" w:hAnsi="Lato" w:cs="Arial"/>
          <w:color w:val="2F2B20" w:themeColor="text1"/>
        </w:rPr>
        <w:t xml:space="preserve">, con lo cual los integrantes del Comité </w:t>
      </w:r>
      <w:r w:rsidR="00607F5D" w:rsidRPr="00607F5D">
        <w:rPr>
          <w:rFonts w:ascii="Lato" w:hAnsi="Lato" w:cs="Arial"/>
          <w:color w:val="2F2B20" w:themeColor="text1"/>
        </w:rPr>
        <w:lastRenderedPageBreak/>
        <w:t xml:space="preserve">estuvieron conformes, y en consecuencia </w:t>
      </w:r>
      <w:r w:rsidR="00607F5D">
        <w:rPr>
          <w:rFonts w:ascii="Lato" w:hAnsi="Lato" w:cs="Arial"/>
          <w:b/>
          <w:color w:val="2F2B20" w:themeColor="text1"/>
        </w:rPr>
        <w:t>ACUERDAN: que se dan por enterados de los resultados obtenidos en la verificación virtual 2020, a</w:t>
      </w:r>
      <w:r w:rsidR="00BE5AB9">
        <w:rPr>
          <w:rFonts w:ascii="Lato" w:hAnsi="Lato" w:cs="Arial"/>
          <w:b/>
          <w:color w:val="2F2B20" w:themeColor="text1"/>
        </w:rPr>
        <w:t xml:space="preserve"> </w:t>
      </w:r>
      <w:r w:rsidR="00607F5D">
        <w:rPr>
          <w:rFonts w:ascii="Lato" w:hAnsi="Lato" w:cs="Arial"/>
          <w:b/>
          <w:color w:val="2F2B20" w:themeColor="text1"/>
        </w:rPr>
        <w:t>l</w:t>
      </w:r>
      <w:r w:rsidR="00BE5AB9">
        <w:rPr>
          <w:rFonts w:ascii="Lato" w:hAnsi="Lato" w:cs="Arial"/>
          <w:b/>
          <w:color w:val="2F2B20" w:themeColor="text1"/>
        </w:rPr>
        <w:t xml:space="preserve">a Plataforma Nacional de </w:t>
      </w:r>
      <w:r w:rsidR="00607F5D">
        <w:rPr>
          <w:rFonts w:ascii="Lato" w:hAnsi="Lato" w:cs="Arial"/>
          <w:b/>
          <w:color w:val="2F2B20" w:themeColor="text1"/>
        </w:rPr>
        <w:t>Transparencia, realizada por el Instituto Estatal de Transparencia, a este Poder Judicial</w:t>
      </w:r>
      <w:r w:rsidR="00BE5AB9">
        <w:rPr>
          <w:rFonts w:ascii="Lato" w:hAnsi="Lato" w:cs="Arial"/>
          <w:b/>
          <w:color w:val="2F2B20" w:themeColor="text1"/>
        </w:rPr>
        <w:t>.</w:t>
      </w:r>
    </w:p>
    <w:p w:rsidR="00F470CD" w:rsidRDefault="00F470CD" w:rsidP="005338B2">
      <w:pPr>
        <w:spacing w:line="360" w:lineRule="auto"/>
        <w:jc w:val="both"/>
        <w:rPr>
          <w:rFonts w:ascii="Lato" w:hAnsi="Lato"/>
          <w:bCs/>
          <w:iCs/>
        </w:rPr>
      </w:pPr>
    </w:p>
    <w:p w:rsidR="00CE0AA0" w:rsidRDefault="00D40C16" w:rsidP="00DD2643">
      <w:pPr>
        <w:spacing w:line="360" w:lineRule="auto"/>
        <w:jc w:val="both"/>
        <w:rPr>
          <w:rFonts w:eastAsia="Calibri"/>
          <w:sz w:val="20"/>
        </w:rPr>
      </w:pPr>
      <w:r w:rsidRPr="00761C08">
        <w:rPr>
          <w:rFonts w:ascii="Lato" w:hAnsi="Lato" w:cs="Arial"/>
        </w:rPr>
        <w:t xml:space="preserve">3.2. </w:t>
      </w:r>
      <w:r>
        <w:rPr>
          <w:rFonts w:ascii="Lato" w:hAnsi="Lato" w:cs="Arial"/>
        </w:rPr>
        <w:t xml:space="preserve">La Secretaria Técnica da cuenta con el Decreto que reforma la Fracción II del artículo 73 de la Ley General de Transparencia y Acceso a la Información Pública, mediante el cual se establece como obligación para todos los sujetos obligados, la </w:t>
      </w:r>
      <w:r w:rsidRPr="00D40C16">
        <w:rPr>
          <w:rFonts w:ascii="Lato" w:hAnsi="Lato" w:cs="Arial"/>
          <w:b/>
        </w:rPr>
        <w:t xml:space="preserve">publicación de </w:t>
      </w:r>
      <w:r w:rsidR="00A72A63">
        <w:rPr>
          <w:rFonts w:ascii="Lato" w:hAnsi="Lato" w:cs="Arial"/>
          <w:b/>
        </w:rPr>
        <w:t>la</w:t>
      </w:r>
      <w:r w:rsidR="00223D4D">
        <w:rPr>
          <w:rFonts w:ascii="Lato" w:hAnsi="Lato" w:cs="Arial"/>
          <w:b/>
        </w:rPr>
        <w:t>s</w:t>
      </w:r>
      <w:r w:rsidR="00A72A63">
        <w:rPr>
          <w:rFonts w:ascii="Lato" w:hAnsi="Lato" w:cs="Arial"/>
          <w:b/>
        </w:rPr>
        <w:t xml:space="preserve"> versiones públicas de</w:t>
      </w:r>
      <w:r w:rsidR="0056135B">
        <w:rPr>
          <w:rFonts w:ascii="Lato" w:hAnsi="Lato" w:cs="Arial"/>
          <w:b/>
        </w:rPr>
        <w:t xml:space="preserve">l texto íntegro </w:t>
      </w:r>
      <w:r w:rsidR="00223D4D">
        <w:rPr>
          <w:rFonts w:ascii="Lato" w:hAnsi="Lato" w:cs="Arial"/>
          <w:b/>
        </w:rPr>
        <w:t xml:space="preserve">de </w:t>
      </w:r>
      <w:r w:rsidRPr="00D40C16">
        <w:rPr>
          <w:rFonts w:ascii="Lato" w:hAnsi="Lato" w:cs="Arial"/>
          <w:b/>
        </w:rPr>
        <w:t>todas las sentencias</w:t>
      </w:r>
      <w:r w:rsidR="00A72A63">
        <w:rPr>
          <w:rFonts w:ascii="Lato" w:hAnsi="Lato" w:cs="Arial"/>
          <w:b/>
        </w:rPr>
        <w:t xml:space="preserve">, </w:t>
      </w:r>
      <w:r w:rsidR="00A72A63" w:rsidRPr="00B671C0">
        <w:rPr>
          <w:rFonts w:ascii="Lato" w:hAnsi="Lato" w:cs="Arial"/>
        </w:rPr>
        <w:t>eliminando la restricción sobre que sean solo las de interés público</w:t>
      </w:r>
      <w:r w:rsidR="00607F5D" w:rsidRPr="00B671C0">
        <w:rPr>
          <w:rFonts w:ascii="Lato" w:hAnsi="Lato" w:cs="Arial"/>
        </w:rPr>
        <w:t>, lo cual será una obligación vigente en el mes de agosto del próximo año.</w:t>
      </w:r>
      <w:r w:rsidR="00607F5D">
        <w:rPr>
          <w:rFonts w:ascii="Lato" w:hAnsi="Lato" w:cs="Arial"/>
          <w:b/>
        </w:rPr>
        <w:t xml:space="preserve"> </w:t>
      </w:r>
    </w:p>
    <w:p w:rsidR="00277E6E" w:rsidRPr="00CF012E" w:rsidRDefault="00277E6E" w:rsidP="00CF012E">
      <w:pPr>
        <w:spacing w:line="360" w:lineRule="auto"/>
        <w:jc w:val="both"/>
        <w:rPr>
          <w:rFonts w:ascii="Lato" w:hAnsi="Lato"/>
          <w:bCs/>
          <w:iCs/>
        </w:rPr>
      </w:pPr>
    </w:p>
    <w:p w:rsidR="00B671C0" w:rsidRDefault="00B671C0" w:rsidP="00761C08">
      <w:pPr>
        <w:spacing w:line="360" w:lineRule="auto"/>
        <w:jc w:val="both"/>
        <w:rPr>
          <w:rFonts w:ascii="Lato" w:hAnsi="Lato" w:cs="Arial"/>
        </w:rPr>
      </w:pPr>
      <w:r>
        <w:rPr>
          <w:rFonts w:ascii="Lato" w:hAnsi="Lato" w:cs="Arial"/>
        </w:rPr>
        <w:t>El Magistrado Presidente somete al análisis de los integrantes del Comité esta situación y lo que implica para el Poder Judicial del Estado la reciente reforma, manifestando que en definitiva se requie</w:t>
      </w:r>
      <w:r w:rsidR="009B6099">
        <w:rPr>
          <w:rFonts w:ascii="Lato" w:hAnsi="Lato" w:cs="Arial"/>
        </w:rPr>
        <w:t>re</w:t>
      </w:r>
      <w:r>
        <w:rPr>
          <w:rFonts w:ascii="Lato" w:hAnsi="Lato" w:cs="Arial"/>
        </w:rPr>
        <w:t xml:space="preserve"> de un presupuesto adicional </w:t>
      </w:r>
      <w:r w:rsidR="005E6B61">
        <w:rPr>
          <w:rFonts w:ascii="Lato" w:hAnsi="Lato" w:cs="Arial"/>
        </w:rPr>
        <w:t xml:space="preserve">para </w:t>
      </w:r>
      <w:r w:rsidR="009B6099">
        <w:rPr>
          <w:rFonts w:ascii="Lato" w:hAnsi="Lato" w:cs="Arial"/>
        </w:rPr>
        <w:t xml:space="preserve">lograr el objetivo y que ya ha dado instrucciones al Departamento de Informática para que presente un proyecto presupuestal de lo que se ocupa para la implementación y funcionamiento de las herramientas o aplicaciones informáticas que permitan esta labor. El Consejero Francisco Javier Mercado propone la instalación de una mesa de trabajo que se ocupe del tema. La Directora de la Unidad de Transparencia manifiesta la necesidad de hacer un diagnóstico de fortalezas y debilidades, cuyo resultado nos oriente y se elabore una metodología de trabajo que integre un cronograma de actividades y tiempos que nos permita avanzar de manera simultánea a las diversas áreas que resultan competentes en estas actividades.  El Magistrado Presidente propone la integración de un </w:t>
      </w:r>
      <w:r w:rsidR="005E6B61">
        <w:rPr>
          <w:rFonts w:ascii="Lato" w:hAnsi="Lato" w:cs="Arial"/>
        </w:rPr>
        <w:t xml:space="preserve">grupo de trabajo </w:t>
      </w:r>
      <w:r w:rsidR="00956BC6">
        <w:rPr>
          <w:rFonts w:ascii="Lato" w:hAnsi="Lato" w:cs="Arial"/>
        </w:rPr>
        <w:t xml:space="preserve">que </w:t>
      </w:r>
      <w:r w:rsidR="005E6B61">
        <w:rPr>
          <w:rFonts w:ascii="Lato" w:hAnsi="Lato" w:cs="Arial"/>
        </w:rPr>
        <w:t>integr</w:t>
      </w:r>
      <w:r w:rsidR="00956BC6">
        <w:rPr>
          <w:rFonts w:ascii="Lato" w:hAnsi="Lato" w:cs="Arial"/>
        </w:rPr>
        <w:t>e una comisión interna, conformad</w:t>
      </w:r>
      <w:r w:rsidR="005E6B61">
        <w:rPr>
          <w:rFonts w:ascii="Lato" w:hAnsi="Lato" w:cs="Arial"/>
        </w:rPr>
        <w:t>o por e</w:t>
      </w:r>
      <w:r w:rsidR="009B6099">
        <w:rPr>
          <w:rFonts w:ascii="Lato" w:hAnsi="Lato" w:cs="Arial"/>
        </w:rPr>
        <w:t xml:space="preserve">l Departamento de Informática, </w:t>
      </w:r>
      <w:r w:rsidR="00DD2643">
        <w:rPr>
          <w:rFonts w:ascii="Lato" w:hAnsi="Lato" w:cs="Arial"/>
        </w:rPr>
        <w:t>la Unidad d</w:t>
      </w:r>
      <w:r w:rsidR="009B6099">
        <w:rPr>
          <w:rFonts w:ascii="Lato" w:hAnsi="Lato" w:cs="Arial"/>
        </w:rPr>
        <w:t xml:space="preserve">e Planeación y Desarrollo Institucional, </w:t>
      </w:r>
      <w:r w:rsidR="00DD2643">
        <w:rPr>
          <w:rFonts w:ascii="Lato" w:hAnsi="Lato" w:cs="Arial"/>
        </w:rPr>
        <w:t xml:space="preserve">el Departamento de </w:t>
      </w:r>
      <w:r w:rsidR="009B6099">
        <w:rPr>
          <w:rFonts w:ascii="Lato" w:hAnsi="Lato" w:cs="Arial"/>
        </w:rPr>
        <w:t>Presupuestos, el Instituto de la Judicatura</w:t>
      </w:r>
      <w:r w:rsidR="00273F1F">
        <w:rPr>
          <w:rFonts w:ascii="Lato" w:hAnsi="Lato" w:cs="Arial"/>
        </w:rPr>
        <w:t xml:space="preserve"> y la Unidad Jurídica y de Asesoría Interna del Poder Judicial. El Consejero Francisco Javier Mercado agrega que pueden participar los Consejeros y Magistrados que así lo deseen.  Visto lo anterior, el Comité </w:t>
      </w:r>
      <w:r w:rsidR="00273F1F" w:rsidRPr="00273F1F">
        <w:rPr>
          <w:rFonts w:ascii="Lato" w:hAnsi="Lato" w:cs="Arial"/>
          <w:b/>
        </w:rPr>
        <w:t>ACUERDA:</w:t>
      </w:r>
      <w:r w:rsidR="00273F1F">
        <w:rPr>
          <w:rFonts w:ascii="Lato" w:hAnsi="Lato" w:cs="Arial"/>
        </w:rPr>
        <w:t xml:space="preserve"> </w:t>
      </w:r>
      <w:r w:rsidR="00273F1F" w:rsidRPr="00273F1F">
        <w:rPr>
          <w:rFonts w:ascii="Lato" w:hAnsi="Lato" w:cs="Arial"/>
          <w:b/>
        </w:rPr>
        <w:t>Citar a los titulares de</w:t>
      </w:r>
      <w:r w:rsidR="00956BC6">
        <w:rPr>
          <w:rFonts w:ascii="Lato" w:hAnsi="Lato" w:cs="Arial"/>
          <w:b/>
        </w:rPr>
        <w:t xml:space="preserve"> </w:t>
      </w:r>
      <w:r w:rsidR="00273F1F" w:rsidRPr="00273F1F">
        <w:rPr>
          <w:rFonts w:ascii="Lato" w:hAnsi="Lato" w:cs="Arial"/>
          <w:b/>
        </w:rPr>
        <w:t>l</w:t>
      </w:r>
      <w:r w:rsidR="00956BC6">
        <w:rPr>
          <w:rFonts w:ascii="Lato" w:hAnsi="Lato" w:cs="Arial"/>
          <w:b/>
        </w:rPr>
        <w:t>as áreas mencionadas</w:t>
      </w:r>
      <w:r w:rsidR="00273F1F" w:rsidRPr="00273F1F">
        <w:rPr>
          <w:rFonts w:ascii="Lato" w:hAnsi="Lato" w:cs="Arial"/>
          <w:b/>
        </w:rPr>
        <w:t>, a una sesión</w:t>
      </w:r>
      <w:r w:rsidR="00273F1F">
        <w:rPr>
          <w:rFonts w:ascii="Lato" w:hAnsi="Lato" w:cs="Arial"/>
        </w:rPr>
        <w:t xml:space="preserve"> que se celebrará a las 10:00 (diez) horas </w:t>
      </w:r>
      <w:r w:rsidR="00956BC6">
        <w:rPr>
          <w:rFonts w:ascii="Lato" w:hAnsi="Lato" w:cs="Arial"/>
        </w:rPr>
        <w:t xml:space="preserve">del día miércoles 07 de octubre de 2020, </w:t>
      </w:r>
      <w:r w:rsidR="00273F1F">
        <w:rPr>
          <w:rFonts w:ascii="Lato" w:hAnsi="Lato" w:cs="Arial"/>
        </w:rPr>
        <w:t xml:space="preserve">en el </w:t>
      </w:r>
      <w:r w:rsidR="00956BC6">
        <w:rPr>
          <w:rFonts w:ascii="Lato" w:hAnsi="Lato" w:cs="Arial"/>
        </w:rPr>
        <w:t>s</w:t>
      </w:r>
      <w:r w:rsidR="00273F1F">
        <w:rPr>
          <w:rFonts w:ascii="Lato" w:hAnsi="Lato" w:cs="Arial"/>
        </w:rPr>
        <w:t xml:space="preserve">alón </w:t>
      </w:r>
      <w:r w:rsidR="00956BC6">
        <w:rPr>
          <w:rFonts w:ascii="Lato" w:hAnsi="Lato" w:cs="Arial"/>
        </w:rPr>
        <w:t xml:space="preserve">de sesiones </w:t>
      </w:r>
      <w:r w:rsidR="00273F1F">
        <w:rPr>
          <w:rFonts w:ascii="Lato" w:hAnsi="Lato" w:cs="Arial"/>
        </w:rPr>
        <w:t xml:space="preserve">del Consejo de la Judicatura, </w:t>
      </w:r>
      <w:r w:rsidR="00956BC6">
        <w:rPr>
          <w:rFonts w:ascii="Lato" w:hAnsi="Lato" w:cs="Arial"/>
        </w:rPr>
        <w:lastRenderedPageBreak/>
        <w:t>para la i</w:t>
      </w:r>
      <w:r w:rsidR="00273F1F">
        <w:rPr>
          <w:rFonts w:ascii="Lato" w:hAnsi="Lato" w:cs="Arial"/>
        </w:rPr>
        <w:t xml:space="preserve">nstalación e inicio </w:t>
      </w:r>
      <w:r w:rsidR="00CF012E">
        <w:rPr>
          <w:rFonts w:ascii="Lato" w:hAnsi="Lato" w:cs="Arial"/>
        </w:rPr>
        <w:t xml:space="preserve">de </w:t>
      </w:r>
      <w:r w:rsidR="00273F1F">
        <w:rPr>
          <w:rFonts w:ascii="Lato" w:hAnsi="Lato" w:cs="Arial"/>
        </w:rPr>
        <w:t>actividades de</w:t>
      </w:r>
      <w:r w:rsidR="00956BC6">
        <w:rPr>
          <w:rFonts w:ascii="Lato" w:hAnsi="Lato" w:cs="Arial"/>
        </w:rPr>
        <w:t xml:space="preserve"> la comisión que se crea </w:t>
      </w:r>
      <w:r w:rsidR="00273F1F">
        <w:rPr>
          <w:rFonts w:ascii="Lato" w:hAnsi="Lato" w:cs="Arial"/>
        </w:rPr>
        <w:t>para diseñar las estrategias y acciones tendientes al cumplimiento de esta nueva obligación de transparencia</w:t>
      </w:r>
      <w:r w:rsidR="00A75DF7">
        <w:rPr>
          <w:rFonts w:ascii="Lato" w:hAnsi="Lato" w:cs="Arial"/>
        </w:rPr>
        <w:t>:</w:t>
      </w:r>
      <w:r w:rsidR="00273F1F">
        <w:rPr>
          <w:rFonts w:ascii="Lato" w:hAnsi="Lato" w:cs="Arial"/>
        </w:rPr>
        <w:t xml:space="preserve"> la publicación de todas las sentencias, bajo la coordinación de la Directora de la Unidad de Transparencia. En tal virtud, por conducto de la Secretaría Técnica de este Comité, notifíquese y convoque a los titulares de las áreas aludidas para dicha sesión.  </w:t>
      </w:r>
    </w:p>
    <w:p w:rsidR="00B671C0" w:rsidRDefault="00B671C0" w:rsidP="00761C08">
      <w:pPr>
        <w:spacing w:line="360" w:lineRule="auto"/>
        <w:jc w:val="both"/>
        <w:rPr>
          <w:rFonts w:ascii="Lato" w:hAnsi="Lato" w:cs="Arial"/>
        </w:rPr>
      </w:pPr>
    </w:p>
    <w:p w:rsidR="00761C08" w:rsidRDefault="00D40C16" w:rsidP="00761C08">
      <w:pPr>
        <w:spacing w:line="360" w:lineRule="auto"/>
        <w:jc w:val="both"/>
        <w:rPr>
          <w:rFonts w:ascii="Lato" w:hAnsi="Lato" w:cs="Arial"/>
        </w:rPr>
      </w:pPr>
      <w:r>
        <w:rPr>
          <w:rFonts w:ascii="Lato" w:hAnsi="Lato" w:cs="Arial"/>
        </w:rPr>
        <w:t>3.3</w:t>
      </w:r>
      <w:r w:rsidR="009D11B2" w:rsidRPr="005F147C">
        <w:rPr>
          <w:rFonts w:ascii="Lato" w:hAnsi="Lato" w:cs="Arial"/>
        </w:rPr>
        <w:t xml:space="preserve">. </w:t>
      </w:r>
      <w:r w:rsidR="00761C08">
        <w:rPr>
          <w:rFonts w:ascii="Lato" w:hAnsi="Lato" w:cs="Arial"/>
        </w:rPr>
        <w:t>La Secretaria Técnica, da c</w:t>
      </w:r>
      <w:r w:rsidR="00761C08" w:rsidRPr="00761C08">
        <w:rPr>
          <w:rFonts w:ascii="Lato" w:hAnsi="Lato" w:cs="Arial"/>
        </w:rPr>
        <w:t xml:space="preserve">uenta </w:t>
      </w:r>
      <w:r w:rsidR="00761C08">
        <w:rPr>
          <w:rFonts w:ascii="Lato" w:hAnsi="Lato" w:cs="Arial"/>
        </w:rPr>
        <w:t xml:space="preserve">con el estado que guarda el recurso de revisión </w:t>
      </w:r>
      <w:r w:rsidR="00761C08" w:rsidRPr="00D40C16">
        <w:rPr>
          <w:rFonts w:ascii="Lato" w:hAnsi="Lato" w:cs="Arial"/>
          <w:b/>
        </w:rPr>
        <w:t>REV/27</w:t>
      </w:r>
      <w:r w:rsidR="004B4D16" w:rsidRPr="00D40C16">
        <w:rPr>
          <w:rFonts w:ascii="Lato" w:hAnsi="Lato" w:cs="Arial"/>
          <w:b/>
        </w:rPr>
        <w:t>4</w:t>
      </w:r>
      <w:r w:rsidR="00761C08" w:rsidRPr="00D40C16">
        <w:rPr>
          <w:rFonts w:ascii="Lato" w:hAnsi="Lato" w:cs="Arial"/>
          <w:b/>
        </w:rPr>
        <w:t>/2019</w:t>
      </w:r>
      <w:r w:rsidR="00761C08">
        <w:rPr>
          <w:rFonts w:ascii="Lato" w:hAnsi="Lato" w:cs="Arial"/>
        </w:rPr>
        <w:t xml:space="preserve"> y su acumulado </w:t>
      </w:r>
      <w:r w:rsidR="00761C08" w:rsidRPr="00EC5E7B">
        <w:rPr>
          <w:rFonts w:ascii="Lato" w:hAnsi="Lato" w:cs="Arial"/>
          <w:b/>
        </w:rPr>
        <w:t>REV/275/2019</w:t>
      </w:r>
      <w:r w:rsidR="00761C08">
        <w:rPr>
          <w:rFonts w:ascii="Lato" w:hAnsi="Lato" w:cs="Arial"/>
        </w:rPr>
        <w:t xml:space="preserve">, interpuesto contra la respuesta dada a la solicitud registrada con el número de folio 00435519, manifestando que </w:t>
      </w:r>
      <w:r w:rsidR="00761C08" w:rsidRPr="00761717">
        <w:rPr>
          <w:rFonts w:ascii="Lato" w:hAnsi="Lato" w:cs="Arial"/>
          <w:b/>
        </w:rPr>
        <w:t xml:space="preserve">el peticionario solicitó documentos que contengan número de juicios penales por el delito de aborto </w:t>
      </w:r>
      <w:r w:rsidR="00761C08">
        <w:rPr>
          <w:rFonts w:ascii="Lato" w:hAnsi="Lato" w:cs="Arial"/>
        </w:rPr>
        <w:t xml:space="preserve">del 01 de enero de 2007 al 31 de enero de 2017, información desagregada por sexo, edad, nacionalidad, fecha de consignación, casos por resolver, discapacidad </w:t>
      </w:r>
      <w:r w:rsidR="004D49E3">
        <w:rPr>
          <w:rFonts w:ascii="Lato" w:hAnsi="Lato" w:cs="Arial"/>
        </w:rPr>
        <w:t xml:space="preserve">y si es hablante de lengua indígena. </w:t>
      </w:r>
      <w:r w:rsidR="004D49E3" w:rsidRPr="00761717">
        <w:rPr>
          <w:rFonts w:ascii="Lato" w:hAnsi="Lato" w:cs="Arial"/>
          <w:b/>
        </w:rPr>
        <w:t>La autoridad competente fue la titular del Juzgado Único de Primera Instancia en materia penal de Ensenada, quien dio respuesta, la cual fue notificada en su oportunidad por la Unidad de Transparencia</w:t>
      </w:r>
      <w:r w:rsidR="004D49E3">
        <w:rPr>
          <w:rFonts w:ascii="Lato" w:hAnsi="Lato" w:cs="Arial"/>
        </w:rPr>
        <w:t xml:space="preserve">. </w:t>
      </w:r>
      <w:r w:rsidR="004D49E3" w:rsidRPr="00761717">
        <w:rPr>
          <w:rFonts w:ascii="Lato" w:hAnsi="Lato" w:cs="Arial"/>
          <w:b/>
          <w:u w:val="single"/>
        </w:rPr>
        <w:t>El recurso fue resuelto el 28 de julio de 2020, confirmando la respuesta otorgada</w:t>
      </w:r>
      <w:r w:rsidR="004D49E3">
        <w:rPr>
          <w:rFonts w:ascii="Lato" w:hAnsi="Lato" w:cs="Arial"/>
        </w:rPr>
        <w:t>.</w:t>
      </w:r>
      <w:r w:rsidR="00761C08">
        <w:rPr>
          <w:rFonts w:ascii="Lato" w:hAnsi="Lato" w:cs="Arial"/>
        </w:rPr>
        <w:t xml:space="preserve"> </w:t>
      </w:r>
      <w:r w:rsidR="004D49E3">
        <w:rPr>
          <w:rFonts w:ascii="Lato" w:hAnsi="Lato"/>
        </w:rPr>
        <w:t xml:space="preserve">Visto lo anterior, los integrantes del Comité </w:t>
      </w:r>
      <w:r w:rsidR="004D49E3" w:rsidRPr="005338B2">
        <w:rPr>
          <w:rFonts w:ascii="Lato" w:hAnsi="Lato"/>
          <w:b/>
        </w:rPr>
        <w:t>ACUERDAN:</w:t>
      </w:r>
      <w:r w:rsidR="004D49E3">
        <w:rPr>
          <w:rFonts w:ascii="Lato" w:hAnsi="Lato"/>
        </w:rPr>
        <w:t xml:space="preserve"> Que se dan por enterados del resultado final de este medio de impugnación.</w:t>
      </w:r>
    </w:p>
    <w:p w:rsidR="004D49E3" w:rsidRDefault="004D49E3" w:rsidP="00761C08">
      <w:pPr>
        <w:spacing w:line="360" w:lineRule="auto"/>
        <w:jc w:val="both"/>
        <w:rPr>
          <w:rFonts w:ascii="Lato" w:hAnsi="Lato" w:cs="Arial"/>
        </w:rPr>
      </w:pPr>
    </w:p>
    <w:p w:rsidR="004B4D16" w:rsidRDefault="00D40C16" w:rsidP="004B4D16">
      <w:pPr>
        <w:spacing w:line="360" w:lineRule="auto"/>
        <w:jc w:val="both"/>
        <w:rPr>
          <w:rFonts w:ascii="Lato" w:hAnsi="Lato" w:cs="Arial"/>
        </w:rPr>
      </w:pPr>
      <w:r>
        <w:rPr>
          <w:rFonts w:ascii="Lato" w:hAnsi="Lato" w:cs="Arial"/>
        </w:rPr>
        <w:t>3.4</w:t>
      </w:r>
      <w:r w:rsidR="004D49E3">
        <w:rPr>
          <w:rFonts w:ascii="Lato" w:hAnsi="Lato" w:cs="Arial"/>
        </w:rPr>
        <w:t xml:space="preserve">. </w:t>
      </w:r>
      <w:r w:rsidR="00A84D85">
        <w:rPr>
          <w:rFonts w:ascii="Lato" w:hAnsi="Lato" w:cs="Arial"/>
        </w:rPr>
        <w:t>La Secretaria Técnica, da c</w:t>
      </w:r>
      <w:r w:rsidR="00A84D85" w:rsidRPr="00761C08">
        <w:rPr>
          <w:rFonts w:ascii="Lato" w:hAnsi="Lato" w:cs="Arial"/>
        </w:rPr>
        <w:t xml:space="preserve">uenta </w:t>
      </w:r>
      <w:r w:rsidR="00A84D85">
        <w:rPr>
          <w:rFonts w:ascii="Lato" w:hAnsi="Lato" w:cs="Arial"/>
        </w:rPr>
        <w:t xml:space="preserve">con el estado que guarda el recurso de revisión </w:t>
      </w:r>
      <w:r w:rsidR="00A84D85" w:rsidRPr="00D40C16">
        <w:rPr>
          <w:rFonts w:ascii="Lato" w:hAnsi="Lato" w:cs="Arial"/>
          <w:b/>
        </w:rPr>
        <w:t>REV/592/2019</w:t>
      </w:r>
      <w:r w:rsidR="00761717">
        <w:rPr>
          <w:rFonts w:ascii="Lato" w:hAnsi="Lato" w:cs="Arial"/>
          <w:b/>
        </w:rPr>
        <w:t>,</w:t>
      </w:r>
      <w:r w:rsidR="00A84D85">
        <w:rPr>
          <w:rFonts w:ascii="Lato" w:hAnsi="Lato" w:cs="Arial"/>
        </w:rPr>
        <w:t xml:space="preserve"> </w:t>
      </w:r>
      <w:proofErr w:type="gramStart"/>
      <w:r w:rsidR="00A84D85" w:rsidRPr="00761717">
        <w:rPr>
          <w:rFonts w:ascii="Lato" w:hAnsi="Lato" w:cs="Arial"/>
          <w:u w:val="single"/>
        </w:rPr>
        <w:t>interpuesto</w:t>
      </w:r>
      <w:proofErr w:type="gramEnd"/>
      <w:r w:rsidR="00A84D85" w:rsidRPr="00761717">
        <w:rPr>
          <w:rFonts w:ascii="Lato" w:hAnsi="Lato" w:cs="Arial"/>
          <w:u w:val="single"/>
        </w:rPr>
        <w:t xml:space="preserve"> contra la </w:t>
      </w:r>
      <w:r w:rsidR="00DA5CCE" w:rsidRPr="00761717">
        <w:rPr>
          <w:rFonts w:ascii="Lato" w:hAnsi="Lato" w:cs="Arial"/>
          <w:u w:val="single"/>
        </w:rPr>
        <w:t>falta de respuesta en los plazos establecidos en la Ley</w:t>
      </w:r>
      <w:r w:rsidR="00DA5CCE" w:rsidRPr="00CF012E">
        <w:rPr>
          <w:rFonts w:ascii="Lato" w:hAnsi="Lato" w:cs="Arial"/>
        </w:rPr>
        <w:t>,</w:t>
      </w:r>
      <w:r w:rsidR="00DA5CCE">
        <w:rPr>
          <w:rFonts w:ascii="Lato" w:hAnsi="Lato" w:cs="Arial"/>
        </w:rPr>
        <w:t xml:space="preserve"> </w:t>
      </w:r>
      <w:r w:rsidR="00A84D85">
        <w:rPr>
          <w:rFonts w:ascii="Lato" w:hAnsi="Lato" w:cs="Arial"/>
        </w:rPr>
        <w:t xml:space="preserve">a la solicitud registrada con el número de folio 01016519. Señala que el peticionario solicitó </w:t>
      </w:r>
      <w:r w:rsidR="00DA5CCE">
        <w:rPr>
          <w:rFonts w:ascii="Lato" w:hAnsi="Lato" w:cs="Arial"/>
        </w:rPr>
        <w:t xml:space="preserve">la versión pública de una sentencia emitida en 2018 o 2019, por un juzgado civil de Tijuana en la que se haya demandado la acción reivindicatoria de bien inmueble y que se haya resuelto en forma favorable a la parte actora, </w:t>
      </w:r>
      <w:r w:rsidR="00DA5CCE" w:rsidRPr="00761717">
        <w:rPr>
          <w:rFonts w:ascii="Lato" w:hAnsi="Lato" w:cs="Arial"/>
          <w:b/>
        </w:rPr>
        <w:t>la cual le fue otorgada por el Juzgado Cuarto Civil del Partido Judicial de Tijuana; sin embargo no se alcanzó la autorización de la versión publica remitida, facultad del Comité de Transparencia dentro del plazo legal establecido,</w:t>
      </w:r>
      <w:r w:rsidR="00DA5CCE">
        <w:rPr>
          <w:rFonts w:ascii="Lato" w:hAnsi="Lato" w:cs="Arial"/>
        </w:rPr>
        <w:t xml:space="preserve"> por lo que el solicitante fue informado por la Unidad de Transparencia, que una vez que fuera aprobada se po</w:t>
      </w:r>
      <w:r w:rsidR="00FD7E3B">
        <w:rPr>
          <w:rFonts w:ascii="Lato" w:hAnsi="Lato" w:cs="Arial"/>
        </w:rPr>
        <w:t>n</w:t>
      </w:r>
      <w:r w:rsidR="00DA5CCE">
        <w:rPr>
          <w:rFonts w:ascii="Lato" w:hAnsi="Lato" w:cs="Arial"/>
        </w:rPr>
        <w:t>dría a su disposición</w:t>
      </w:r>
      <w:r w:rsidR="004B4D16">
        <w:rPr>
          <w:rFonts w:ascii="Lato" w:hAnsi="Lato" w:cs="Arial"/>
        </w:rPr>
        <w:t xml:space="preserve">. Hecho lo </w:t>
      </w:r>
      <w:r w:rsidR="004B4D16">
        <w:rPr>
          <w:rFonts w:ascii="Lato" w:hAnsi="Lato" w:cs="Arial"/>
        </w:rPr>
        <w:lastRenderedPageBreak/>
        <w:t xml:space="preserve">anterior, por oficio número 2522/UT/MXL/2019, se hizo entrega al peticionario de  la resolución de su interés, así como de una copia del acta de la sesión donde fue aprobada la versión pública correspondiente. Así se informó y comprobó al Órgano Garante al momento de contestar el recurso que nos ocupa, lo que llevó a determinar que </w:t>
      </w:r>
      <w:r w:rsidR="004B4D16" w:rsidRPr="00761717">
        <w:rPr>
          <w:rFonts w:ascii="Lato" w:hAnsi="Lato" w:cs="Arial"/>
          <w:b/>
          <w:u w:val="single"/>
        </w:rPr>
        <w:t>se confirma la respuesta proporcionada a la solicitud de acceso a la información</w:t>
      </w:r>
      <w:r w:rsidR="004B4D16">
        <w:rPr>
          <w:rFonts w:ascii="Lato" w:hAnsi="Lato" w:cs="Arial"/>
        </w:rPr>
        <w:t xml:space="preserve"> número 01016519. </w:t>
      </w:r>
      <w:r w:rsidR="004B4D16">
        <w:rPr>
          <w:rFonts w:ascii="Lato" w:hAnsi="Lato"/>
        </w:rPr>
        <w:t xml:space="preserve">Visto lo anterior, los integrantes del Comité </w:t>
      </w:r>
      <w:r w:rsidR="004B4D16" w:rsidRPr="005338B2">
        <w:rPr>
          <w:rFonts w:ascii="Lato" w:hAnsi="Lato"/>
          <w:b/>
        </w:rPr>
        <w:t>ACUERDAN:</w:t>
      </w:r>
      <w:r w:rsidR="004B4D16">
        <w:rPr>
          <w:rFonts w:ascii="Lato" w:hAnsi="Lato"/>
        </w:rPr>
        <w:t xml:space="preserve"> Que se dan por enterados del resultado final de este medio de impugnación.</w:t>
      </w:r>
    </w:p>
    <w:p w:rsidR="00A84D85" w:rsidRDefault="00A84D85" w:rsidP="00A84D85">
      <w:pPr>
        <w:spacing w:line="360" w:lineRule="auto"/>
        <w:jc w:val="both"/>
        <w:rPr>
          <w:rFonts w:ascii="Lato" w:hAnsi="Lato" w:cs="Arial"/>
        </w:rPr>
      </w:pPr>
    </w:p>
    <w:p w:rsidR="008010DC" w:rsidRDefault="008010DC" w:rsidP="008010DC">
      <w:pPr>
        <w:spacing w:line="360" w:lineRule="auto"/>
        <w:jc w:val="both"/>
        <w:rPr>
          <w:rFonts w:ascii="Lato" w:hAnsi="Lato" w:cs="Arial"/>
        </w:rPr>
      </w:pPr>
      <w:r>
        <w:rPr>
          <w:rFonts w:ascii="Lato" w:hAnsi="Lato" w:cs="Arial"/>
        </w:rPr>
        <w:t>3.</w:t>
      </w:r>
      <w:r w:rsidR="00D40C16">
        <w:rPr>
          <w:rFonts w:ascii="Lato" w:hAnsi="Lato" w:cs="Arial"/>
        </w:rPr>
        <w:t>5</w:t>
      </w:r>
      <w:r w:rsidRPr="00761C08">
        <w:rPr>
          <w:rFonts w:ascii="Lato" w:hAnsi="Lato" w:cs="Arial"/>
        </w:rPr>
        <w:t xml:space="preserve">. Cuenta </w:t>
      </w:r>
      <w:r>
        <w:rPr>
          <w:rFonts w:ascii="Lato" w:hAnsi="Lato" w:cs="Arial"/>
        </w:rPr>
        <w:t xml:space="preserve">con el estado que guarda el recurso de revisión </w:t>
      </w:r>
      <w:r w:rsidRPr="00D40C16">
        <w:rPr>
          <w:rFonts w:ascii="Lato" w:hAnsi="Lato" w:cs="Arial"/>
          <w:b/>
        </w:rPr>
        <w:t>REV/070/2020</w:t>
      </w:r>
      <w:r>
        <w:rPr>
          <w:rFonts w:ascii="Lato" w:hAnsi="Lato" w:cs="Arial"/>
        </w:rPr>
        <w:t xml:space="preserve"> interpuesto contra la respuesta dada a la solicitud registrada con el número de folio 01262919 e indicó que </w:t>
      </w:r>
      <w:r w:rsidR="004E42D6" w:rsidRPr="00761717">
        <w:rPr>
          <w:rFonts w:ascii="Lato" w:hAnsi="Lato" w:cs="Arial"/>
          <w:b/>
        </w:rPr>
        <w:t>la información requerida es en torno a la figura del Secretario General del Consejo de la Judicatura en funciones del 8 de enero de 2018 a febrero de 2019</w:t>
      </w:r>
      <w:r w:rsidR="004E42D6">
        <w:rPr>
          <w:rFonts w:ascii="Lato" w:hAnsi="Lato" w:cs="Arial"/>
        </w:rPr>
        <w:t xml:space="preserve">, finiquito que se le otorgó desglosando todos los conceptos. </w:t>
      </w:r>
      <w:r w:rsidR="004E42D6" w:rsidRPr="00761717">
        <w:rPr>
          <w:rFonts w:ascii="Lato" w:hAnsi="Lato" w:cs="Arial"/>
          <w:b/>
        </w:rPr>
        <w:t>Asimismo solicitó datos relativos a la totalidad del personal adscrito a la Unidad Jurídica,</w:t>
      </w:r>
      <w:r w:rsidR="004E42D6">
        <w:rPr>
          <w:rFonts w:ascii="Lato" w:hAnsi="Lato" w:cs="Arial"/>
        </w:rPr>
        <w:t xml:space="preserve"> durante el año 2018, nombres, cargos y finiquito. </w:t>
      </w:r>
      <w:r w:rsidR="004E42D6" w:rsidRPr="00A75DF7">
        <w:rPr>
          <w:rFonts w:ascii="Lato" w:hAnsi="Lato" w:cs="Arial"/>
        </w:rPr>
        <w:t>La totalidad de personal removido de enero de 2019 a octubre 2019 y si se les entregó aviso de remoción libre, entre otras cosas.</w:t>
      </w:r>
      <w:r w:rsidR="00F97A00">
        <w:rPr>
          <w:rFonts w:ascii="Lato" w:hAnsi="Lato" w:cs="Arial"/>
        </w:rPr>
        <w:t xml:space="preserve"> Al contestar el recurso </w:t>
      </w:r>
      <w:r w:rsidR="00F97A00" w:rsidRPr="00761717">
        <w:rPr>
          <w:rFonts w:ascii="Lato" w:hAnsi="Lato" w:cs="Arial"/>
          <w:b/>
        </w:rPr>
        <w:t>se demostró que l</w:t>
      </w:r>
      <w:r w:rsidR="004E42D6" w:rsidRPr="00761717">
        <w:rPr>
          <w:rFonts w:ascii="Lato" w:hAnsi="Lato" w:cs="Arial"/>
          <w:b/>
        </w:rPr>
        <w:t>a respuesta fue otorgada</w:t>
      </w:r>
      <w:r w:rsidR="004E42D6">
        <w:rPr>
          <w:rFonts w:ascii="Lato" w:hAnsi="Lato" w:cs="Arial"/>
        </w:rPr>
        <w:t xml:space="preserve"> en tiempo y forma, motivo por el cual </w:t>
      </w:r>
      <w:r w:rsidR="004E42D6" w:rsidRPr="00761717">
        <w:rPr>
          <w:rFonts w:ascii="Lato" w:hAnsi="Lato" w:cs="Arial"/>
          <w:b/>
          <w:u w:val="single"/>
        </w:rPr>
        <w:t>se determinó dejar sin materia el recurso y se decretó el</w:t>
      </w:r>
      <w:r w:rsidR="00F97A00" w:rsidRPr="00761717">
        <w:rPr>
          <w:rFonts w:ascii="Lato" w:hAnsi="Lato" w:cs="Arial"/>
          <w:b/>
          <w:u w:val="single"/>
        </w:rPr>
        <w:t xml:space="preserve"> </w:t>
      </w:r>
      <w:r w:rsidR="00FD7E3B">
        <w:rPr>
          <w:rFonts w:ascii="Lato" w:hAnsi="Lato" w:cs="Arial"/>
          <w:b/>
          <w:u w:val="single"/>
        </w:rPr>
        <w:t>s</w:t>
      </w:r>
      <w:r w:rsidR="004E42D6" w:rsidRPr="00761717">
        <w:rPr>
          <w:rFonts w:ascii="Lato" w:hAnsi="Lato" w:cs="Arial"/>
          <w:b/>
          <w:u w:val="single"/>
        </w:rPr>
        <w:t>obreseimiento</w:t>
      </w:r>
      <w:r w:rsidR="00F97A00">
        <w:rPr>
          <w:rFonts w:ascii="Lato" w:hAnsi="Lato" w:cs="Arial"/>
        </w:rPr>
        <w:t>.</w:t>
      </w:r>
      <w:r w:rsidR="004E42D6">
        <w:rPr>
          <w:rFonts w:ascii="Lato" w:hAnsi="Lato" w:cs="Arial"/>
        </w:rPr>
        <w:t xml:space="preserve"> </w:t>
      </w:r>
      <w:r w:rsidR="00FD7E3B">
        <w:rPr>
          <w:rFonts w:ascii="Lato" w:hAnsi="Lato"/>
        </w:rPr>
        <w:t xml:space="preserve">Visto lo anterior, los integrantes del Comité </w:t>
      </w:r>
      <w:r w:rsidR="00FD7E3B" w:rsidRPr="005338B2">
        <w:rPr>
          <w:rFonts w:ascii="Lato" w:hAnsi="Lato"/>
          <w:b/>
        </w:rPr>
        <w:t>ACUERDAN:</w:t>
      </w:r>
      <w:r w:rsidR="00FD7E3B">
        <w:rPr>
          <w:rFonts w:ascii="Lato" w:hAnsi="Lato"/>
        </w:rPr>
        <w:t xml:space="preserve"> Que se dan por enterados del resultado final de este medio de impugnación.</w:t>
      </w:r>
    </w:p>
    <w:p w:rsidR="009D11B2" w:rsidRPr="00B650BC" w:rsidRDefault="009D11B2" w:rsidP="00D50D48">
      <w:pPr>
        <w:spacing w:line="360" w:lineRule="auto"/>
        <w:jc w:val="both"/>
        <w:rPr>
          <w:rFonts w:ascii="Lato" w:hAnsi="Lato" w:cs="Arial"/>
          <w:sz w:val="20"/>
        </w:rPr>
      </w:pPr>
      <w:r w:rsidRPr="00B650BC">
        <w:rPr>
          <w:rFonts w:ascii="Lato" w:hAnsi="Lato" w:cs="Arial"/>
          <w:sz w:val="20"/>
        </w:rPr>
        <w:t xml:space="preserve">  </w:t>
      </w:r>
    </w:p>
    <w:p w:rsidR="00750F7A" w:rsidRDefault="0097058E" w:rsidP="00B61E09">
      <w:pPr>
        <w:spacing w:line="360" w:lineRule="auto"/>
        <w:jc w:val="both"/>
        <w:rPr>
          <w:rFonts w:ascii="Lato" w:hAnsi="Lato" w:cs="Arial"/>
          <w:b/>
        </w:rPr>
      </w:pPr>
      <w:r>
        <w:rPr>
          <w:rFonts w:ascii="Lato" w:hAnsi="Lato" w:cs="Arial"/>
        </w:rPr>
        <w:t>3.</w:t>
      </w:r>
      <w:r w:rsidR="00D40C16">
        <w:rPr>
          <w:rFonts w:ascii="Lato" w:hAnsi="Lato" w:cs="Arial"/>
        </w:rPr>
        <w:t>6.</w:t>
      </w:r>
      <w:r w:rsidR="00B324C4">
        <w:rPr>
          <w:rFonts w:ascii="Lato" w:hAnsi="Lato"/>
        </w:rPr>
        <w:t xml:space="preserve"> </w:t>
      </w:r>
      <w:r w:rsidR="009924DC" w:rsidRPr="00761C08">
        <w:rPr>
          <w:rFonts w:ascii="Lato" w:hAnsi="Lato" w:cs="Arial"/>
        </w:rPr>
        <w:t xml:space="preserve">Cuenta </w:t>
      </w:r>
      <w:r w:rsidR="009924DC">
        <w:rPr>
          <w:rFonts w:ascii="Lato" w:hAnsi="Lato" w:cs="Arial"/>
        </w:rPr>
        <w:t xml:space="preserve">con el estado que guarda el recurso de revisión </w:t>
      </w:r>
      <w:r w:rsidR="009924DC" w:rsidRPr="00D40C16">
        <w:rPr>
          <w:rFonts w:ascii="Lato" w:hAnsi="Lato" w:cs="Arial"/>
          <w:b/>
        </w:rPr>
        <w:t>REV/387/2019</w:t>
      </w:r>
      <w:r w:rsidR="009924DC" w:rsidRPr="00FD7E3B">
        <w:rPr>
          <w:rFonts w:ascii="Lato" w:hAnsi="Lato" w:cs="Arial"/>
          <w:b/>
        </w:rPr>
        <w:t xml:space="preserve"> y su acumulado REV/388/2019</w:t>
      </w:r>
      <w:r w:rsidR="009924DC">
        <w:rPr>
          <w:rFonts w:ascii="Lato" w:hAnsi="Lato" w:cs="Arial"/>
        </w:rPr>
        <w:t xml:space="preserve">, interpuesto contra la respuesta dada a las solicitudes con los números de folio 00618219 y 00618319. La Secretaria del Comité manifiesta que </w:t>
      </w:r>
      <w:r w:rsidR="009924DC" w:rsidRPr="00A75DF7">
        <w:rPr>
          <w:rFonts w:ascii="Lato" w:hAnsi="Lato" w:cs="Arial"/>
          <w:b/>
        </w:rPr>
        <w:t>se solicitó información de 3 personas</w:t>
      </w:r>
      <w:r w:rsidR="009924DC" w:rsidRPr="00A75DF7">
        <w:rPr>
          <w:rFonts w:ascii="Lato" w:hAnsi="Lato" w:cs="Arial"/>
        </w:rPr>
        <w:t xml:space="preserve">; </w:t>
      </w:r>
      <w:r w:rsidR="007E178F" w:rsidRPr="00A75DF7">
        <w:rPr>
          <w:rFonts w:ascii="Lato" w:hAnsi="Lato" w:cs="Arial"/>
        </w:rPr>
        <w:t xml:space="preserve">en particular </w:t>
      </w:r>
      <w:r w:rsidR="009924DC" w:rsidRPr="00A75DF7">
        <w:rPr>
          <w:rFonts w:ascii="Lato" w:hAnsi="Lato" w:cs="Arial"/>
        </w:rPr>
        <w:t xml:space="preserve">con respecto a una de ellas, pide saber </w:t>
      </w:r>
      <w:r w:rsidR="007E178F" w:rsidRPr="00A75DF7">
        <w:rPr>
          <w:rFonts w:ascii="Lato" w:hAnsi="Lato" w:cs="Arial"/>
        </w:rPr>
        <w:t xml:space="preserve">si se tiene registro en cualquiera de los municipios del estado, </w:t>
      </w:r>
      <w:r w:rsidR="009924DC" w:rsidRPr="00A75DF7">
        <w:rPr>
          <w:rFonts w:ascii="Lato" w:hAnsi="Lato" w:cs="Arial"/>
        </w:rPr>
        <w:t xml:space="preserve">de la existencia de cualquier juicio </w:t>
      </w:r>
      <w:r w:rsidR="007E178F" w:rsidRPr="00A75DF7">
        <w:rPr>
          <w:rFonts w:ascii="Lato" w:hAnsi="Lato" w:cs="Arial"/>
        </w:rPr>
        <w:t>en el cual haya sido parte; o bien, de alguna sucesión testamentaria o intestamentaria, o trámite notarial a bienes de esa persona y</w:t>
      </w:r>
      <w:r w:rsidR="00D1111A" w:rsidRPr="00A75DF7">
        <w:rPr>
          <w:rFonts w:ascii="Lato" w:hAnsi="Lato" w:cs="Arial"/>
        </w:rPr>
        <w:t>,</w:t>
      </w:r>
      <w:r w:rsidR="007E178F" w:rsidRPr="00A75DF7">
        <w:rPr>
          <w:rFonts w:ascii="Lato" w:hAnsi="Lato" w:cs="Arial"/>
        </w:rPr>
        <w:t xml:space="preserve"> en caso afirmativo</w:t>
      </w:r>
      <w:r w:rsidR="00D1111A" w:rsidRPr="00A75DF7">
        <w:rPr>
          <w:rFonts w:ascii="Lato" w:hAnsi="Lato" w:cs="Arial"/>
        </w:rPr>
        <w:t>,</w:t>
      </w:r>
      <w:r w:rsidR="007E178F" w:rsidRPr="00A75DF7">
        <w:rPr>
          <w:rFonts w:ascii="Lato" w:hAnsi="Lato" w:cs="Arial"/>
        </w:rPr>
        <w:t xml:space="preserve"> se le rem</w:t>
      </w:r>
      <w:r w:rsidR="00FD7E3B">
        <w:rPr>
          <w:rFonts w:ascii="Lato" w:hAnsi="Lato" w:cs="Arial"/>
        </w:rPr>
        <w:t>ita copia digitalizada de ellos.</w:t>
      </w:r>
      <w:r w:rsidR="009924DC" w:rsidRPr="00A75DF7">
        <w:rPr>
          <w:rFonts w:ascii="Lato" w:hAnsi="Lato" w:cs="Arial"/>
        </w:rPr>
        <w:t xml:space="preserve"> A</w:t>
      </w:r>
      <w:r w:rsidR="007E178F" w:rsidRPr="00A75DF7">
        <w:rPr>
          <w:rFonts w:ascii="Lato" w:hAnsi="Lato" w:cs="Arial"/>
        </w:rPr>
        <w:t xml:space="preserve">sí </w:t>
      </w:r>
      <w:r w:rsidR="009924DC" w:rsidRPr="00A75DF7">
        <w:rPr>
          <w:rFonts w:ascii="Lato" w:hAnsi="Lato" w:cs="Arial"/>
        </w:rPr>
        <w:t>mismo</w:t>
      </w:r>
      <w:r w:rsidR="00FD7E3B">
        <w:rPr>
          <w:rFonts w:ascii="Lato" w:hAnsi="Lato" w:cs="Arial"/>
        </w:rPr>
        <w:t>,</w:t>
      </w:r>
      <w:r w:rsidR="009924DC" w:rsidRPr="00A75DF7">
        <w:rPr>
          <w:rFonts w:ascii="Lato" w:hAnsi="Lato" w:cs="Arial"/>
        </w:rPr>
        <w:t xml:space="preserve"> solicita </w:t>
      </w:r>
      <w:r w:rsidR="00D1111A" w:rsidRPr="00A75DF7">
        <w:rPr>
          <w:rFonts w:ascii="Lato" w:hAnsi="Lato" w:cs="Arial"/>
        </w:rPr>
        <w:t xml:space="preserve">copia digitalizada de </w:t>
      </w:r>
      <w:r w:rsidR="009924DC" w:rsidRPr="00A75DF7">
        <w:rPr>
          <w:rFonts w:ascii="Lato" w:hAnsi="Lato" w:cs="Arial"/>
        </w:rPr>
        <w:t>document</w:t>
      </w:r>
      <w:r w:rsidR="007E178F" w:rsidRPr="00A75DF7">
        <w:rPr>
          <w:rFonts w:ascii="Lato" w:hAnsi="Lato" w:cs="Arial"/>
        </w:rPr>
        <w:t>o</w:t>
      </w:r>
      <w:r w:rsidR="009924DC" w:rsidRPr="00A75DF7">
        <w:rPr>
          <w:rFonts w:ascii="Lato" w:hAnsi="Lato" w:cs="Arial"/>
        </w:rPr>
        <w:t>s</w:t>
      </w:r>
      <w:r w:rsidR="007E178F" w:rsidRPr="00A75DF7">
        <w:rPr>
          <w:rFonts w:ascii="Lato" w:hAnsi="Lato" w:cs="Arial"/>
        </w:rPr>
        <w:t xml:space="preserve">, </w:t>
      </w:r>
      <w:r w:rsidR="009924DC" w:rsidRPr="00A75DF7">
        <w:rPr>
          <w:rFonts w:ascii="Lato" w:hAnsi="Lato" w:cs="Arial"/>
        </w:rPr>
        <w:t xml:space="preserve">tales como actas de nacimiento, </w:t>
      </w:r>
      <w:r w:rsidR="007E178F" w:rsidRPr="00A75DF7">
        <w:rPr>
          <w:rFonts w:ascii="Lato" w:hAnsi="Lato" w:cs="Arial"/>
        </w:rPr>
        <w:t xml:space="preserve">matrimonio y defunción, así como las Claves Únicas de </w:t>
      </w:r>
      <w:r w:rsidR="009924DC" w:rsidRPr="00A75DF7">
        <w:rPr>
          <w:rFonts w:ascii="Lato" w:hAnsi="Lato" w:cs="Arial"/>
        </w:rPr>
        <w:t xml:space="preserve"> </w:t>
      </w:r>
      <w:r w:rsidR="007E178F" w:rsidRPr="00A75DF7">
        <w:rPr>
          <w:rFonts w:ascii="Lato" w:hAnsi="Lato" w:cs="Arial"/>
        </w:rPr>
        <w:lastRenderedPageBreak/>
        <w:t>Registro de Población.</w:t>
      </w:r>
      <w:r w:rsidR="009924DC">
        <w:rPr>
          <w:rFonts w:ascii="Lato" w:hAnsi="Lato" w:cs="Arial"/>
        </w:rPr>
        <w:t xml:space="preserve"> </w:t>
      </w:r>
      <w:r w:rsidR="007E178F">
        <w:rPr>
          <w:rFonts w:ascii="Lato" w:hAnsi="Lato" w:cs="Arial"/>
        </w:rPr>
        <w:t xml:space="preserve">La Unidad de Transparencia dio respuesta manifestando la imposibilidad de dar trámite a la petición, pues sus requerimientos no </w:t>
      </w:r>
      <w:r w:rsidR="00D1111A">
        <w:rPr>
          <w:rFonts w:ascii="Lato" w:hAnsi="Lato" w:cs="Arial"/>
        </w:rPr>
        <w:t>encuadran</w:t>
      </w:r>
      <w:r w:rsidR="007E178F">
        <w:rPr>
          <w:rFonts w:ascii="Lato" w:hAnsi="Lato" w:cs="Arial"/>
        </w:rPr>
        <w:t xml:space="preserve"> en las hipótesis del objeto de la Ley de Transparencia, </w:t>
      </w:r>
      <w:r w:rsidR="009924DC">
        <w:rPr>
          <w:rFonts w:ascii="Lato" w:hAnsi="Lato" w:cs="Arial"/>
        </w:rPr>
        <w:t xml:space="preserve"> </w:t>
      </w:r>
      <w:r w:rsidR="007E178F">
        <w:rPr>
          <w:rFonts w:ascii="Lato" w:hAnsi="Lato" w:cs="Arial"/>
        </w:rPr>
        <w:t xml:space="preserve">por tratarse de un interés particular y no de gestión de autoridad y para los documentos solicitados se le orientó y se le proporcionó las ligas de las fuentes primarias generadoras de los mismos, donde pudiera obtener </w:t>
      </w:r>
      <w:r w:rsidR="00F42926">
        <w:rPr>
          <w:rFonts w:ascii="Lato" w:hAnsi="Lato" w:cs="Arial"/>
        </w:rPr>
        <w:t xml:space="preserve">los documentos </w:t>
      </w:r>
      <w:r w:rsidR="007E178F">
        <w:rPr>
          <w:rFonts w:ascii="Lato" w:hAnsi="Lato" w:cs="Arial"/>
        </w:rPr>
        <w:t xml:space="preserve">de su interés. Al contestar el recurso se hizo énfasis </w:t>
      </w:r>
      <w:r w:rsidR="00227695">
        <w:rPr>
          <w:rFonts w:ascii="Lato" w:hAnsi="Lato" w:cs="Arial"/>
        </w:rPr>
        <w:t xml:space="preserve">en el hecho de que </w:t>
      </w:r>
      <w:r w:rsidR="00227695" w:rsidRPr="00F42926">
        <w:rPr>
          <w:rFonts w:ascii="Lato" w:hAnsi="Lato" w:cs="Arial"/>
          <w:b/>
        </w:rPr>
        <w:t>no forma parte del objeto de la ley, investigar y buscar en sus múltiples archivos a petición de un tercero, posibles juicios en los que aparezca como parte</w:t>
      </w:r>
      <w:r w:rsidR="00E27AB2">
        <w:rPr>
          <w:rFonts w:ascii="Lato" w:hAnsi="Lato" w:cs="Arial"/>
          <w:b/>
        </w:rPr>
        <w:t>,</w:t>
      </w:r>
      <w:r w:rsidR="00227695" w:rsidRPr="00F42926">
        <w:rPr>
          <w:rFonts w:ascii="Lato" w:hAnsi="Lato" w:cs="Arial"/>
          <w:b/>
        </w:rPr>
        <w:t xml:space="preserve"> personas de su interés individual</w:t>
      </w:r>
      <w:r w:rsidR="00227695">
        <w:rPr>
          <w:rFonts w:ascii="Lato" w:hAnsi="Lato" w:cs="Arial"/>
        </w:rPr>
        <w:t xml:space="preserve"> </w:t>
      </w:r>
      <w:r w:rsidR="00227695" w:rsidRPr="00D40C16">
        <w:rPr>
          <w:rFonts w:ascii="Lato" w:hAnsi="Lato" w:cs="Arial"/>
        </w:rPr>
        <w:t>y mucho menos entregarles la información de la que son titulares</w:t>
      </w:r>
      <w:r w:rsidR="00FF2004" w:rsidRPr="00D40C16">
        <w:rPr>
          <w:rFonts w:ascii="Lato" w:hAnsi="Lato" w:cs="Arial"/>
        </w:rPr>
        <w:t xml:space="preserve"> sin su consentimiento</w:t>
      </w:r>
      <w:r w:rsidR="00227695" w:rsidRPr="00D40C16">
        <w:rPr>
          <w:rFonts w:ascii="Lato" w:hAnsi="Lato" w:cs="Arial"/>
        </w:rPr>
        <w:t xml:space="preserve"> y que se refieren a su ámbito privado</w:t>
      </w:r>
      <w:r w:rsidR="00FF2004" w:rsidRPr="00D40C16">
        <w:rPr>
          <w:rFonts w:ascii="Lato" w:hAnsi="Lato" w:cs="Arial"/>
        </w:rPr>
        <w:t>,</w:t>
      </w:r>
      <w:r w:rsidR="00227695" w:rsidRPr="00D40C16">
        <w:rPr>
          <w:rFonts w:ascii="Lato" w:hAnsi="Lato" w:cs="Arial"/>
        </w:rPr>
        <w:t xml:space="preserve"> o documentos que los identifican o hacen identificables</w:t>
      </w:r>
      <w:r w:rsidR="00227695" w:rsidRPr="00F42926">
        <w:rPr>
          <w:rFonts w:ascii="Lato" w:hAnsi="Lato" w:cs="Arial"/>
          <w:b/>
        </w:rPr>
        <w:t>.</w:t>
      </w:r>
      <w:r w:rsidR="00227695">
        <w:rPr>
          <w:rFonts w:ascii="Lato" w:hAnsi="Lato" w:cs="Arial"/>
        </w:rPr>
        <w:t xml:space="preserve"> </w:t>
      </w:r>
      <w:r w:rsidR="00F42926">
        <w:rPr>
          <w:rFonts w:ascii="Lato" w:hAnsi="Lato" w:cs="Arial"/>
        </w:rPr>
        <w:t xml:space="preserve">Es decir, </w:t>
      </w:r>
      <w:r w:rsidR="00227695" w:rsidRPr="00F42926">
        <w:rPr>
          <w:rFonts w:ascii="Lato" w:hAnsi="Lato" w:cs="Arial"/>
          <w:b/>
        </w:rPr>
        <w:t>la obligación de conformidad con el numeral 84 del Reglamento de la Ley de Transparencia local, es buscar y proporcionar la información pública, no así aquella que se encuentre reservada o confidencial</w:t>
      </w:r>
      <w:r w:rsidR="00227695">
        <w:rPr>
          <w:rFonts w:ascii="Lato" w:hAnsi="Lato" w:cs="Arial"/>
        </w:rPr>
        <w:t xml:space="preserve">.  Finalmente, </w:t>
      </w:r>
      <w:r w:rsidR="00227695" w:rsidRPr="00761717">
        <w:rPr>
          <w:rFonts w:ascii="Lato" w:hAnsi="Lato" w:cs="Arial"/>
          <w:b/>
        </w:rPr>
        <w:t>el ITAIPBC, determinó modificar</w:t>
      </w:r>
      <w:r w:rsidR="00F42926">
        <w:rPr>
          <w:rFonts w:ascii="Lato" w:hAnsi="Lato" w:cs="Arial"/>
        </w:rPr>
        <w:t xml:space="preserve"> </w:t>
      </w:r>
      <w:r w:rsidR="00F42926" w:rsidRPr="00761717">
        <w:rPr>
          <w:rFonts w:ascii="Lato" w:hAnsi="Lato" w:cs="Arial"/>
          <w:b/>
        </w:rPr>
        <w:t>la respuesta a fin de que se hiciera la</w:t>
      </w:r>
      <w:r w:rsidR="00227695" w:rsidRPr="00761717">
        <w:rPr>
          <w:rFonts w:ascii="Lato" w:hAnsi="Lato" w:cs="Arial"/>
          <w:b/>
        </w:rPr>
        <w:t xml:space="preserve"> clasificación de la infor</w:t>
      </w:r>
      <w:r w:rsidR="00E27AB2">
        <w:rPr>
          <w:rFonts w:ascii="Lato" w:hAnsi="Lato" w:cs="Arial"/>
          <w:b/>
        </w:rPr>
        <w:t>mación como confidencial y que é</w:t>
      </w:r>
      <w:r w:rsidR="00227695" w:rsidRPr="00761717">
        <w:rPr>
          <w:rFonts w:ascii="Lato" w:hAnsi="Lato" w:cs="Arial"/>
          <w:b/>
        </w:rPr>
        <w:t xml:space="preserve">sta sea de conocimiento del Comité de Transparencia </w:t>
      </w:r>
      <w:r w:rsidR="00227695" w:rsidRPr="00A75DF7">
        <w:rPr>
          <w:rFonts w:ascii="Lato" w:hAnsi="Lato" w:cs="Arial"/>
        </w:rPr>
        <w:t xml:space="preserve">de esta Institución, </w:t>
      </w:r>
      <w:r w:rsidR="00F42926" w:rsidRPr="00A75DF7">
        <w:rPr>
          <w:rFonts w:ascii="Lato" w:hAnsi="Lato" w:cs="Arial"/>
        </w:rPr>
        <w:t>el cual</w:t>
      </w:r>
      <w:r w:rsidR="00227695" w:rsidRPr="00A75DF7">
        <w:rPr>
          <w:rFonts w:ascii="Lato" w:hAnsi="Lato" w:cs="Arial"/>
        </w:rPr>
        <w:t xml:space="preserve"> debe</w:t>
      </w:r>
      <w:r w:rsidR="00F42926" w:rsidRPr="00A75DF7">
        <w:rPr>
          <w:rFonts w:ascii="Lato" w:hAnsi="Lato" w:cs="Arial"/>
        </w:rPr>
        <w:t>,</w:t>
      </w:r>
      <w:r w:rsidR="00227695" w:rsidRPr="00A75DF7">
        <w:rPr>
          <w:rFonts w:ascii="Lato" w:hAnsi="Lato" w:cs="Arial"/>
        </w:rPr>
        <w:t xml:space="preserve"> en su caso</w:t>
      </w:r>
      <w:r w:rsidR="00F42926" w:rsidRPr="00A75DF7">
        <w:rPr>
          <w:rFonts w:ascii="Lato" w:hAnsi="Lato" w:cs="Arial"/>
        </w:rPr>
        <w:t>,</w:t>
      </w:r>
      <w:r w:rsidR="00227695" w:rsidRPr="00A75DF7">
        <w:rPr>
          <w:rFonts w:ascii="Lato" w:hAnsi="Lato" w:cs="Arial"/>
        </w:rPr>
        <w:t xml:space="preserve"> aprobar dicha clasificación.</w:t>
      </w:r>
      <w:r w:rsidR="00227695" w:rsidRPr="00761717">
        <w:rPr>
          <w:rFonts w:ascii="Lato" w:hAnsi="Lato" w:cs="Arial"/>
          <w:b/>
        </w:rPr>
        <w:t xml:space="preserve"> </w:t>
      </w:r>
      <w:r w:rsidR="00227695">
        <w:rPr>
          <w:rFonts w:ascii="Lato" w:hAnsi="Lato" w:cs="Arial"/>
        </w:rPr>
        <w:t xml:space="preserve">En su cumplimiento, en la sesión extraordinaria del día 15 de agosto de este año, </w:t>
      </w:r>
      <w:r w:rsidR="00227695" w:rsidRPr="00761717">
        <w:rPr>
          <w:rFonts w:ascii="Lato" w:hAnsi="Lato" w:cs="Arial"/>
          <w:b/>
        </w:rPr>
        <w:t>se aprobó la clasificaci</w:t>
      </w:r>
      <w:r w:rsidR="004114DD" w:rsidRPr="00761717">
        <w:rPr>
          <w:rFonts w:ascii="Lato" w:hAnsi="Lato" w:cs="Arial"/>
          <w:b/>
        </w:rPr>
        <w:t>ón</w:t>
      </w:r>
      <w:r w:rsidR="00227695" w:rsidRPr="00761717">
        <w:rPr>
          <w:rFonts w:ascii="Lato" w:hAnsi="Lato" w:cs="Arial"/>
          <w:b/>
        </w:rPr>
        <w:t xml:space="preserve"> de los datos personales de los particulares que intervienen en los procesos y procedimientos judiciales y administrativos que se llevan a cabo en el Poder Judicial</w:t>
      </w:r>
      <w:r w:rsidR="00227695">
        <w:rPr>
          <w:rFonts w:ascii="Lato" w:hAnsi="Lato" w:cs="Arial"/>
        </w:rPr>
        <w:t>. Lo que fue notificado al solicitante</w:t>
      </w:r>
      <w:r w:rsidR="004114DD">
        <w:rPr>
          <w:rFonts w:ascii="Lato" w:hAnsi="Lato" w:cs="Arial"/>
        </w:rPr>
        <w:t>,</w:t>
      </w:r>
      <w:r w:rsidR="00227695">
        <w:rPr>
          <w:rFonts w:ascii="Lato" w:hAnsi="Lato" w:cs="Arial"/>
        </w:rPr>
        <w:t xml:space="preserve"> a quien se le hizo entrega del acta correspondiente por </w:t>
      </w:r>
      <w:r w:rsidR="004114DD">
        <w:rPr>
          <w:rFonts w:ascii="Lato" w:hAnsi="Lato" w:cs="Arial"/>
        </w:rPr>
        <w:t>conducto</w:t>
      </w:r>
      <w:r w:rsidR="00227695">
        <w:rPr>
          <w:rFonts w:ascii="Lato" w:hAnsi="Lato" w:cs="Arial"/>
        </w:rPr>
        <w:t xml:space="preserve"> de la Unidad de Transparencia, la que notificó a la Unidad Jurídica</w:t>
      </w:r>
      <w:r w:rsidR="00D1111A">
        <w:rPr>
          <w:rFonts w:ascii="Lato" w:hAnsi="Lato" w:cs="Arial"/>
        </w:rPr>
        <w:t xml:space="preserve"> para los efectos legales </w:t>
      </w:r>
      <w:r w:rsidR="004114DD">
        <w:rPr>
          <w:rFonts w:ascii="Lato" w:hAnsi="Lato" w:cs="Arial"/>
        </w:rPr>
        <w:t xml:space="preserve">conducentes </w:t>
      </w:r>
      <w:r w:rsidR="00D1111A">
        <w:rPr>
          <w:rFonts w:ascii="Lato" w:hAnsi="Lato" w:cs="Arial"/>
        </w:rPr>
        <w:t>ante el Órgano Garante estatal.</w:t>
      </w:r>
      <w:r w:rsidR="00227695">
        <w:rPr>
          <w:rFonts w:ascii="Lato" w:hAnsi="Lato" w:cs="Arial"/>
        </w:rPr>
        <w:t xml:space="preserve"> </w:t>
      </w:r>
      <w:r w:rsidR="00E27AB2">
        <w:rPr>
          <w:rFonts w:ascii="Lato" w:hAnsi="Lato"/>
        </w:rPr>
        <w:t xml:space="preserve">Visto lo anterior, los integrantes del Comité </w:t>
      </w:r>
      <w:r w:rsidR="00E27AB2" w:rsidRPr="005338B2">
        <w:rPr>
          <w:rFonts w:ascii="Lato" w:hAnsi="Lato"/>
          <w:b/>
        </w:rPr>
        <w:t>ACUERDAN:</w:t>
      </w:r>
      <w:r w:rsidR="00E27AB2">
        <w:rPr>
          <w:rFonts w:ascii="Lato" w:hAnsi="Lato"/>
        </w:rPr>
        <w:t xml:space="preserve"> Que se dan por enterados.</w:t>
      </w:r>
    </w:p>
    <w:p w:rsidR="004114DD" w:rsidRDefault="004114DD" w:rsidP="00B61E09">
      <w:pPr>
        <w:spacing w:line="360" w:lineRule="auto"/>
        <w:jc w:val="both"/>
        <w:rPr>
          <w:rFonts w:ascii="Lato" w:hAnsi="Lato" w:cs="Arial"/>
          <w:b/>
        </w:rPr>
      </w:pPr>
    </w:p>
    <w:p w:rsidR="00AF4EB9" w:rsidRDefault="004114DD" w:rsidP="00B61E09">
      <w:pPr>
        <w:spacing w:line="360" w:lineRule="auto"/>
        <w:jc w:val="both"/>
        <w:rPr>
          <w:rFonts w:ascii="Lato" w:hAnsi="Lato" w:cs="Arial"/>
        </w:rPr>
      </w:pPr>
      <w:r>
        <w:rPr>
          <w:rFonts w:ascii="Lato" w:hAnsi="Lato" w:cs="Arial"/>
        </w:rPr>
        <w:t>3.</w:t>
      </w:r>
      <w:r w:rsidR="00D40C16">
        <w:rPr>
          <w:rFonts w:ascii="Lato" w:hAnsi="Lato" w:cs="Arial"/>
        </w:rPr>
        <w:t>7</w:t>
      </w:r>
      <w:r w:rsidRPr="00761C08">
        <w:rPr>
          <w:rFonts w:ascii="Lato" w:hAnsi="Lato" w:cs="Arial"/>
        </w:rPr>
        <w:t xml:space="preserve">. </w:t>
      </w:r>
      <w:r w:rsidR="00AF4EB9" w:rsidRPr="00761C08">
        <w:rPr>
          <w:rFonts w:ascii="Lato" w:hAnsi="Lato" w:cs="Arial"/>
        </w:rPr>
        <w:t xml:space="preserve">Cuenta </w:t>
      </w:r>
      <w:r w:rsidR="00AF4EB9">
        <w:rPr>
          <w:rFonts w:ascii="Lato" w:hAnsi="Lato" w:cs="Arial"/>
        </w:rPr>
        <w:t xml:space="preserve">con el estado que guarda el recurso de revisión </w:t>
      </w:r>
      <w:r w:rsidR="00AF4EB9" w:rsidRPr="00D40C16">
        <w:rPr>
          <w:rFonts w:ascii="Lato" w:hAnsi="Lato" w:cs="Arial"/>
          <w:b/>
        </w:rPr>
        <w:t>REV/7</w:t>
      </w:r>
      <w:r w:rsidR="00E16D0E">
        <w:rPr>
          <w:rFonts w:ascii="Lato" w:hAnsi="Lato" w:cs="Arial"/>
          <w:b/>
        </w:rPr>
        <w:t>08</w:t>
      </w:r>
      <w:r w:rsidR="00AF4EB9" w:rsidRPr="00D40C16">
        <w:rPr>
          <w:rFonts w:ascii="Lato" w:hAnsi="Lato" w:cs="Arial"/>
          <w:b/>
        </w:rPr>
        <w:t>/20</w:t>
      </w:r>
      <w:r w:rsidR="00E16D0E">
        <w:rPr>
          <w:rFonts w:ascii="Lato" w:hAnsi="Lato" w:cs="Arial"/>
          <w:b/>
        </w:rPr>
        <w:t>19</w:t>
      </w:r>
      <w:r w:rsidR="00AF4EB9">
        <w:rPr>
          <w:rFonts w:ascii="Lato" w:hAnsi="Lato" w:cs="Arial"/>
        </w:rPr>
        <w:t xml:space="preserve"> interpuesto contra la respuesta dada a la solicitud registrada con el número de folio 01167019.  La Secretaria del Comité manifiesta que en la solicitud de la cual se deriva este recurso, </w:t>
      </w:r>
      <w:r w:rsidR="00AF4EB9" w:rsidRPr="00761717">
        <w:rPr>
          <w:rFonts w:ascii="Lato" w:hAnsi="Lato" w:cs="Arial"/>
          <w:b/>
        </w:rPr>
        <w:t>se pidió al Pleno del Consejo de la Judicatura</w:t>
      </w:r>
      <w:r w:rsidR="00956BC6">
        <w:rPr>
          <w:rFonts w:ascii="Lato" w:hAnsi="Lato" w:cs="Arial"/>
          <w:b/>
        </w:rPr>
        <w:t>,</w:t>
      </w:r>
      <w:r w:rsidR="00AF4EB9" w:rsidRPr="00761717">
        <w:rPr>
          <w:rFonts w:ascii="Lato" w:hAnsi="Lato" w:cs="Arial"/>
          <w:b/>
        </w:rPr>
        <w:t xml:space="preserve"> el documento donde se indica que Poder Judicial ha realizado los pagos de las aportaciones del personal de base</w:t>
      </w:r>
      <w:r w:rsidR="00B6075D" w:rsidRPr="00761717">
        <w:rPr>
          <w:rFonts w:ascii="Lato" w:hAnsi="Lato" w:cs="Arial"/>
          <w:b/>
        </w:rPr>
        <w:t xml:space="preserve"> al</w:t>
      </w:r>
      <w:r w:rsidR="00AF4EB9" w:rsidRPr="00761717">
        <w:rPr>
          <w:rFonts w:ascii="Lato" w:hAnsi="Lato" w:cs="Arial"/>
          <w:b/>
        </w:rPr>
        <w:t xml:space="preserve"> ISSSTECALI </w:t>
      </w:r>
      <w:r w:rsidR="00AF4EB9" w:rsidRPr="00A75DF7">
        <w:rPr>
          <w:rFonts w:ascii="Lato" w:hAnsi="Lato" w:cs="Arial"/>
        </w:rPr>
        <w:t xml:space="preserve">de los años 2017, 2018 y hasta </w:t>
      </w:r>
      <w:r w:rsidR="00956BC6">
        <w:rPr>
          <w:rFonts w:ascii="Lato" w:hAnsi="Lato" w:cs="Arial"/>
        </w:rPr>
        <w:t>l</w:t>
      </w:r>
      <w:r w:rsidR="00AF4EB9" w:rsidRPr="00A75DF7">
        <w:rPr>
          <w:rFonts w:ascii="Lato" w:hAnsi="Lato" w:cs="Arial"/>
        </w:rPr>
        <w:t>a fecha de la solicitud</w:t>
      </w:r>
      <w:r w:rsidR="00956BC6">
        <w:rPr>
          <w:rFonts w:ascii="Lato" w:hAnsi="Lato" w:cs="Arial"/>
        </w:rPr>
        <w:t>,</w:t>
      </w:r>
      <w:r w:rsidR="00AF4EB9" w:rsidRPr="00A75DF7">
        <w:rPr>
          <w:rFonts w:ascii="Lato" w:hAnsi="Lato" w:cs="Arial"/>
        </w:rPr>
        <w:t xml:space="preserve"> el 5 de noviembre de 2019. </w:t>
      </w:r>
      <w:r w:rsidR="00AF4EB9">
        <w:rPr>
          <w:rFonts w:ascii="Lato" w:hAnsi="Lato" w:cs="Arial"/>
        </w:rPr>
        <w:t xml:space="preserve">Esta </w:t>
      </w:r>
      <w:r w:rsidR="00AF4EB9">
        <w:rPr>
          <w:rFonts w:ascii="Lato" w:hAnsi="Lato" w:cs="Arial"/>
        </w:rPr>
        <w:lastRenderedPageBreak/>
        <w:t xml:space="preserve">solicitud fue respondida por la Titular del Departamento de Contabilidad.  </w:t>
      </w:r>
      <w:r w:rsidR="00AF4EB9" w:rsidRPr="00A75DF7">
        <w:rPr>
          <w:rFonts w:ascii="Lato" w:hAnsi="Lato" w:cs="Arial"/>
        </w:rPr>
        <w:t xml:space="preserve">El recurrente se duele </w:t>
      </w:r>
      <w:proofErr w:type="gramStart"/>
      <w:r w:rsidR="00AF4EB9" w:rsidRPr="00A75DF7">
        <w:rPr>
          <w:rFonts w:ascii="Lato" w:hAnsi="Lato" w:cs="Arial"/>
        </w:rPr>
        <w:t>de que</w:t>
      </w:r>
      <w:proofErr w:type="gramEnd"/>
      <w:r w:rsidR="00AF4EB9" w:rsidRPr="00A75DF7">
        <w:rPr>
          <w:rFonts w:ascii="Lato" w:hAnsi="Lato" w:cs="Arial"/>
        </w:rPr>
        <w:t xml:space="preserve"> el Consejo no contestara y que la Jefa de Contabilidad solo presenta recibos de ingresos marcados con diferentes números, donde se aprecia que se entrega a dicho Instituto diversas cantidades, pero no especifica que sean destinadas para los pagos de</w:t>
      </w:r>
      <w:r w:rsidR="00AF4EB9" w:rsidRPr="002D75C6">
        <w:rPr>
          <w:rFonts w:ascii="Lato" w:hAnsi="Lato" w:cs="Arial"/>
          <w:b/>
        </w:rPr>
        <w:t xml:space="preserve"> </w:t>
      </w:r>
      <w:r w:rsidR="00AF4EB9" w:rsidRPr="00A75DF7">
        <w:rPr>
          <w:rFonts w:ascii="Lato" w:hAnsi="Lato" w:cs="Arial"/>
        </w:rPr>
        <w:t xml:space="preserve">aportaciones de personal de base </w:t>
      </w:r>
      <w:r w:rsidR="00B6075D" w:rsidRPr="00A75DF7">
        <w:rPr>
          <w:rFonts w:ascii="Lato" w:hAnsi="Lato" w:cs="Arial"/>
        </w:rPr>
        <w:t>y del año 2019, no se envía información completa</w:t>
      </w:r>
      <w:r w:rsidR="00B6075D">
        <w:rPr>
          <w:rFonts w:ascii="Lato" w:hAnsi="Lato" w:cs="Arial"/>
        </w:rPr>
        <w:t xml:space="preserve">. </w:t>
      </w:r>
      <w:r w:rsidR="00B6075D" w:rsidRPr="002D75C6">
        <w:rPr>
          <w:rFonts w:ascii="Lato" w:hAnsi="Lato" w:cs="Arial"/>
          <w:u w:val="single"/>
        </w:rPr>
        <w:t>El sentido de la resolución emitida por ITAIPBC, es el de MODIFICAR la respuesta a efectos de que apegado a los principios de congruencia y exhaustividad se otorgue de nuevo la respuesta, o en su caso manifieste la imposibilidad de hacerlo debidamente fundada y motivada. Esto implica una nueva respuesta expresando de manera circunstanciada</w:t>
      </w:r>
      <w:r w:rsidR="00B6075D" w:rsidRPr="00A75DF7">
        <w:rPr>
          <w:rFonts w:ascii="Lato" w:hAnsi="Lato" w:cs="Arial"/>
          <w:u w:val="single"/>
        </w:rPr>
        <w:t>, clara y accesible en que versa la información remitida</w:t>
      </w:r>
      <w:r w:rsidR="00B6075D" w:rsidRPr="00A75DF7">
        <w:rPr>
          <w:rFonts w:ascii="Lato" w:hAnsi="Lato" w:cs="Arial"/>
        </w:rPr>
        <w:t>, debiéndose especificar en qué parte de los documentos se desprende que los pagos realizados a ISSSTECALI, son los relativos a los pagos de aportaciones del personal de base en</w:t>
      </w:r>
      <w:r w:rsidR="00B6075D">
        <w:rPr>
          <w:rFonts w:ascii="Lato" w:hAnsi="Lato" w:cs="Arial"/>
        </w:rPr>
        <w:t xml:space="preserve"> los años peticionados. Por oficio 0669/UT/MXL/2020, </w:t>
      </w:r>
      <w:r w:rsidR="00B6075D" w:rsidRPr="00A75DF7">
        <w:rPr>
          <w:rFonts w:ascii="Lato" w:hAnsi="Lato" w:cs="Arial"/>
          <w:b/>
        </w:rPr>
        <w:t>la Unidad de Transparencia notificó al solicitante</w:t>
      </w:r>
      <w:r w:rsidR="00B6075D">
        <w:rPr>
          <w:rFonts w:ascii="Lato" w:hAnsi="Lato" w:cs="Arial"/>
        </w:rPr>
        <w:t xml:space="preserve"> a su correo electrónico la respuesta dada por el Departamento de Contabilidad y Finanzas</w:t>
      </w:r>
      <w:r w:rsidR="00E27AB2">
        <w:rPr>
          <w:rFonts w:ascii="Lato" w:hAnsi="Lato" w:cs="Arial"/>
        </w:rPr>
        <w:t>,</w:t>
      </w:r>
      <w:r w:rsidR="00B6075D">
        <w:rPr>
          <w:rFonts w:ascii="Lato" w:hAnsi="Lato" w:cs="Arial"/>
        </w:rPr>
        <w:t xml:space="preserve"> </w:t>
      </w:r>
      <w:r w:rsidR="00B6075D" w:rsidRPr="002D75C6">
        <w:rPr>
          <w:rFonts w:ascii="Lato" w:hAnsi="Lato" w:cs="Arial"/>
          <w:b/>
        </w:rPr>
        <w:t>anexándole copia digitalizada del oficio CONT-158-2020, indicándole que quedaba a su disposición para su entrega</w:t>
      </w:r>
      <w:r w:rsidR="00EE58F6" w:rsidRPr="002D75C6">
        <w:rPr>
          <w:rFonts w:ascii="Lato" w:hAnsi="Lato" w:cs="Arial"/>
          <w:b/>
        </w:rPr>
        <w:t xml:space="preserve"> en sus oficinas y entregándole la información solicitada a través de tres correos electrónicos</w:t>
      </w:r>
      <w:r w:rsidR="00EE58F6">
        <w:rPr>
          <w:rFonts w:ascii="Lato" w:hAnsi="Lato" w:cs="Arial"/>
        </w:rPr>
        <w:t xml:space="preserve">  ya que se compone de 200 hojas divididas en 4 archivos y no es posible, por falta de capacidad, hacerlo en uno solo.</w:t>
      </w:r>
      <w:r w:rsidR="00B6075D">
        <w:rPr>
          <w:rFonts w:ascii="Lato" w:hAnsi="Lato" w:cs="Arial"/>
        </w:rPr>
        <w:t xml:space="preserve">  Hecho lo anterior,</w:t>
      </w:r>
      <w:r w:rsidR="00D40C16">
        <w:rPr>
          <w:rFonts w:ascii="Lato" w:hAnsi="Lato" w:cs="Arial"/>
        </w:rPr>
        <w:t xml:space="preserve"> </w:t>
      </w:r>
      <w:r w:rsidR="00EE58F6">
        <w:rPr>
          <w:rFonts w:ascii="Lato" w:hAnsi="Lato" w:cs="Arial"/>
        </w:rPr>
        <w:t xml:space="preserve">con esa misma fecha de 10 de marzo pasado, </w:t>
      </w:r>
      <w:r w:rsidR="00B6075D">
        <w:rPr>
          <w:rFonts w:ascii="Lato" w:hAnsi="Lato" w:cs="Arial"/>
        </w:rPr>
        <w:t>se turnó a la Unidad Jurídica para que informe al Órgano Garante sobre su cumplimiento</w:t>
      </w:r>
      <w:r w:rsidR="00162EDB">
        <w:rPr>
          <w:rFonts w:ascii="Lato" w:hAnsi="Lato" w:cs="Arial"/>
        </w:rPr>
        <w:t>, lo que se hizo el día once de ese mes de marzo</w:t>
      </w:r>
      <w:r w:rsidR="00EE58F6">
        <w:rPr>
          <w:rFonts w:ascii="Lato" w:hAnsi="Lato" w:cs="Arial"/>
        </w:rPr>
        <w:t xml:space="preserve">. </w:t>
      </w:r>
      <w:r w:rsidR="00E27AB2">
        <w:rPr>
          <w:rFonts w:ascii="Lato" w:hAnsi="Lato"/>
        </w:rPr>
        <w:t xml:space="preserve">Visto lo anterior, los integrantes del Comité </w:t>
      </w:r>
      <w:r w:rsidR="00E27AB2" w:rsidRPr="005338B2">
        <w:rPr>
          <w:rFonts w:ascii="Lato" w:hAnsi="Lato"/>
          <w:b/>
        </w:rPr>
        <w:t>ACUERDAN:</w:t>
      </w:r>
      <w:r w:rsidR="00E27AB2">
        <w:rPr>
          <w:rFonts w:ascii="Lato" w:hAnsi="Lato"/>
        </w:rPr>
        <w:t xml:space="preserve"> Que se dan por enterados.</w:t>
      </w:r>
    </w:p>
    <w:p w:rsidR="00A75DF7" w:rsidRDefault="00A75DF7" w:rsidP="00B61E09">
      <w:pPr>
        <w:spacing w:line="360" w:lineRule="auto"/>
        <w:jc w:val="both"/>
        <w:rPr>
          <w:rFonts w:ascii="Lato" w:hAnsi="Lato" w:cs="Arial"/>
        </w:rPr>
      </w:pPr>
    </w:p>
    <w:p w:rsidR="00196E84" w:rsidRPr="00196E84" w:rsidRDefault="00AF4EB9" w:rsidP="00AB7B13">
      <w:pPr>
        <w:spacing w:line="360" w:lineRule="auto"/>
        <w:jc w:val="both"/>
        <w:rPr>
          <w:rFonts w:ascii="Lato" w:hAnsi="Lato"/>
        </w:rPr>
      </w:pPr>
      <w:r w:rsidRPr="00196E84">
        <w:rPr>
          <w:rFonts w:ascii="Lato" w:hAnsi="Lato" w:cs="Arial"/>
        </w:rPr>
        <w:t>3.</w:t>
      </w:r>
      <w:r w:rsidR="00D40C16" w:rsidRPr="00196E84">
        <w:rPr>
          <w:rFonts w:ascii="Lato" w:hAnsi="Lato" w:cs="Arial"/>
        </w:rPr>
        <w:t>8</w:t>
      </w:r>
      <w:r w:rsidRPr="00196E84">
        <w:rPr>
          <w:rFonts w:ascii="Lato" w:hAnsi="Lato" w:cs="Arial"/>
        </w:rPr>
        <w:t xml:space="preserve">. </w:t>
      </w:r>
      <w:r w:rsidR="004114DD" w:rsidRPr="00196E84">
        <w:rPr>
          <w:rFonts w:ascii="Lato" w:hAnsi="Lato" w:cs="Arial"/>
        </w:rPr>
        <w:t xml:space="preserve">Cuenta con el estado que guarda el recurso de revisión </w:t>
      </w:r>
      <w:r w:rsidR="004114DD" w:rsidRPr="00196E84">
        <w:rPr>
          <w:rFonts w:ascii="Lato" w:hAnsi="Lato" w:cs="Arial"/>
          <w:b/>
        </w:rPr>
        <w:t>REV/415/2019</w:t>
      </w:r>
      <w:r w:rsidR="004114DD" w:rsidRPr="00196E84">
        <w:rPr>
          <w:rFonts w:ascii="Lato" w:hAnsi="Lato" w:cs="Arial"/>
        </w:rPr>
        <w:t xml:space="preserve"> y su acumulado REV/416/2019, interpuesto contra la respuesta dada a la solicitud registrada con el número de </w:t>
      </w:r>
      <w:r w:rsidR="004114DD" w:rsidRPr="00414493">
        <w:rPr>
          <w:rFonts w:ascii="Lato" w:hAnsi="Lato" w:cs="Arial"/>
          <w:b/>
        </w:rPr>
        <w:t xml:space="preserve">folio </w:t>
      </w:r>
      <w:r w:rsidR="00414493" w:rsidRPr="00414493">
        <w:rPr>
          <w:rFonts w:ascii="Lato" w:hAnsi="Lato" w:cs="Arial"/>
          <w:b/>
        </w:rPr>
        <w:t>00617719,</w:t>
      </w:r>
      <w:r w:rsidR="004114DD" w:rsidRPr="00414493">
        <w:rPr>
          <w:rFonts w:ascii="Lato" w:hAnsi="Lato" w:cs="Arial"/>
          <w:b/>
        </w:rPr>
        <w:t xml:space="preserve"> </w:t>
      </w:r>
      <w:r w:rsidR="00196E84" w:rsidRPr="00414493">
        <w:rPr>
          <w:rFonts w:ascii="Lato" w:hAnsi="Lato" w:cs="Arial"/>
          <w:b/>
        </w:rPr>
        <w:t xml:space="preserve">en la </w:t>
      </w:r>
      <w:r w:rsidR="00196E84" w:rsidRPr="00E27AB2">
        <w:rPr>
          <w:rFonts w:ascii="Lato" w:hAnsi="Lato" w:cs="Arial"/>
          <w:b/>
        </w:rPr>
        <w:t xml:space="preserve">cual </w:t>
      </w:r>
      <w:r w:rsidR="00196E84" w:rsidRPr="00E27AB2">
        <w:rPr>
          <w:rFonts w:ascii="Lato" w:hAnsi="Lato" w:cs="Arial"/>
        </w:rPr>
        <w:t>s</w:t>
      </w:r>
      <w:r w:rsidR="00196E84" w:rsidRPr="00E27AB2">
        <w:rPr>
          <w:rFonts w:ascii="Lato" w:hAnsi="Lato"/>
        </w:rPr>
        <w:t>olicita</w:t>
      </w:r>
      <w:r w:rsidR="00196E84" w:rsidRPr="00196E84">
        <w:rPr>
          <w:rFonts w:ascii="Lato" w:hAnsi="Lato"/>
        </w:rPr>
        <w:t xml:space="preserve"> versión digitalizada de </w:t>
      </w:r>
      <w:r w:rsidR="002D75C6">
        <w:rPr>
          <w:rFonts w:ascii="Lato" w:hAnsi="Lato"/>
        </w:rPr>
        <w:t>5  expedientes, radicados en e</w:t>
      </w:r>
      <w:r w:rsidR="00196E84" w:rsidRPr="00196E84">
        <w:rPr>
          <w:rFonts w:ascii="Lato" w:hAnsi="Lato"/>
        </w:rPr>
        <w:t>l Juzgado Primero</w:t>
      </w:r>
      <w:r w:rsidR="009D6B43">
        <w:rPr>
          <w:rFonts w:ascii="Lato" w:hAnsi="Lato"/>
        </w:rPr>
        <w:t>, Segundo y Quinto</w:t>
      </w:r>
      <w:r w:rsidR="00196E84" w:rsidRPr="00196E84">
        <w:rPr>
          <w:rFonts w:ascii="Lato" w:hAnsi="Lato"/>
        </w:rPr>
        <w:t xml:space="preserve"> Civil</w:t>
      </w:r>
      <w:r w:rsidR="009D6B43">
        <w:rPr>
          <w:rFonts w:ascii="Lato" w:hAnsi="Lato"/>
        </w:rPr>
        <w:t xml:space="preserve">, así como del </w:t>
      </w:r>
      <w:r w:rsidR="00196E84" w:rsidRPr="00196E84">
        <w:rPr>
          <w:rFonts w:ascii="Lato" w:hAnsi="Lato"/>
        </w:rPr>
        <w:t xml:space="preserve">Mixto de San Felipe, </w:t>
      </w:r>
      <w:r w:rsidR="00956BC6">
        <w:rPr>
          <w:rFonts w:ascii="Lato" w:hAnsi="Lato"/>
        </w:rPr>
        <w:t>t</w:t>
      </w:r>
      <w:r w:rsidR="009D6B43">
        <w:rPr>
          <w:rFonts w:ascii="Lato" w:hAnsi="Lato"/>
        </w:rPr>
        <w:t>odos de este Partido Judicial de Mexicali</w:t>
      </w:r>
      <w:r w:rsidR="00A802F3">
        <w:rPr>
          <w:rFonts w:ascii="Lato" w:hAnsi="Lato"/>
        </w:rPr>
        <w:t xml:space="preserve"> y todos los tocas con ellos relacionados.</w:t>
      </w:r>
      <w:r w:rsidR="00A75DF7">
        <w:rPr>
          <w:rFonts w:ascii="Lato" w:hAnsi="Lato"/>
        </w:rPr>
        <w:t xml:space="preserve"> </w:t>
      </w:r>
      <w:r w:rsidR="00196E84" w:rsidRPr="009D6B43">
        <w:rPr>
          <w:rFonts w:ascii="Lato" w:hAnsi="Lato"/>
          <w:b/>
        </w:rPr>
        <w:t>Los titulares de los Juzgados enunciados manifestaron tener la información solicitada, la que po</w:t>
      </w:r>
      <w:r w:rsidR="00956BC6">
        <w:rPr>
          <w:rFonts w:ascii="Lato" w:hAnsi="Lato"/>
          <w:b/>
        </w:rPr>
        <w:t>n</w:t>
      </w:r>
      <w:r w:rsidR="00196E84" w:rsidRPr="009D6B43">
        <w:rPr>
          <w:rFonts w:ascii="Lato" w:hAnsi="Lato"/>
          <w:b/>
        </w:rPr>
        <w:t xml:space="preserve">drían a disposición, una vez cubierto el costo de </w:t>
      </w:r>
      <w:r w:rsidR="00196E84" w:rsidRPr="009D6B43">
        <w:rPr>
          <w:rFonts w:ascii="Lato" w:hAnsi="Lato"/>
          <w:b/>
        </w:rPr>
        <w:lastRenderedPageBreak/>
        <w:t>reproducción, pues no tenían los expedientes requeridos en versión electrónica y debían elaborar las versiones públicas correspondientes</w:t>
      </w:r>
      <w:r w:rsidR="00196E84" w:rsidRPr="00196E84">
        <w:rPr>
          <w:rFonts w:ascii="Lato" w:hAnsi="Lato"/>
        </w:rPr>
        <w:t>, lo que se hace en una copia del original.</w:t>
      </w:r>
    </w:p>
    <w:p w:rsidR="00196E84" w:rsidRDefault="004114DD" w:rsidP="00AB7B13">
      <w:pPr>
        <w:spacing w:line="360" w:lineRule="auto"/>
        <w:jc w:val="both"/>
        <w:rPr>
          <w:rFonts w:ascii="Lato" w:hAnsi="Lato" w:cs="Arial"/>
          <w:b/>
          <w:color w:val="C00000"/>
        </w:rPr>
      </w:pPr>
      <w:r w:rsidRPr="00196E84">
        <w:rPr>
          <w:rFonts w:ascii="Lato" w:hAnsi="Lato" w:cs="Arial"/>
          <w:b/>
          <w:color w:val="C00000"/>
        </w:rPr>
        <w:t xml:space="preserve">  </w:t>
      </w:r>
    </w:p>
    <w:p w:rsidR="00196E84" w:rsidRPr="00540D36" w:rsidRDefault="00540D36" w:rsidP="00AB7B13">
      <w:pPr>
        <w:spacing w:line="360" w:lineRule="auto"/>
        <w:jc w:val="both"/>
        <w:rPr>
          <w:rFonts w:ascii="Lato" w:hAnsi="Lato"/>
          <w:i/>
        </w:rPr>
      </w:pPr>
      <w:r>
        <w:rPr>
          <w:rFonts w:ascii="Lato" w:hAnsi="Lato"/>
        </w:rPr>
        <w:t xml:space="preserve">El hoy recurrente interpuso el recurso de revisión el cual fue admitido el 14 de agosto de 2019, en el que se expuso como agravios que </w:t>
      </w:r>
      <w:r w:rsidR="00196E84" w:rsidRPr="00196E84">
        <w:rPr>
          <w:rFonts w:ascii="Lato" w:hAnsi="Lato"/>
        </w:rPr>
        <w:t>“</w:t>
      </w:r>
      <w:r w:rsidR="00196E84" w:rsidRPr="00540D36">
        <w:rPr>
          <w:rFonts w:ascii="Lato" w:hAnsi="Lato"/>
          <w:i/>
        </w:rPr>
        <w:t>La versión pública digital solicitada no debe causar derechos</w:t>
      </w:r>
      <w:r w:rsidRPr="00540D36">
        <w:rPr>
          <w:rFonts w:ascii="Lato" w:hAnsi="Lato"/>
          <w:i/>
        </w:rPr>
        <w:t xml:space="preserve"> </w:t>
      </w:r>
      <w:r w:rsidR="009D6B43">
        <w:rPr>
          <w:rFonts w:ascii="Lato" w:hAnsi="Lato"/>
          <w:i/>
        </w:rPr>
        <w:t>(…)</w:t>
      </w:r>
      <w:r w:rsidR="00E27AB2">
        <w:rPr>
          <w:rFonts w:ascii="Lato" w:hAnsi="Lato"/>
          <w:i/>
        </w:rPr>
        <w:t>”</w:t>
      </w:r>
      <w:r w:rsidR="009D6B43">
        <w:rPr>
          <w:rFonts w:ascii="Lato" w:hAnsi="Lato"/>
          <w:i/>
        </w:rPr>
        <w:t>.</w:t>
      </w:r>
    </w:p>
    <w:p w:rsidR="00196E84" w:rsidRPr="00196E84" w:rsidRDefault="00196E84" w:rsidP="00AB7B13">
      <w:pPr>
        <w:spacing w:line="360" w:lineRule="auto"/>
        <w:jc w:val="both"/>
        <w:rPr>
          <w:rFonts w:ascii="Lato" w:hAnsi="Lato"/>
          <w:color w:val="C00000"/>
        </w:rPr>
      </w:pPr>
    </w:p>
    <w:p w:rsidR="00196E84" w:rsidRPr="00196E84" w:rsidRDefault="00540D36" w:rsidP="00AB7B13">
      <w:pPr>
        <w:spacing w:line="360" w:lineRule="auto"/>
        <w:jc w:val="both"/>
        <w:rPr>
          <w:rFonts w:ascii="Lato" w:hAnsi="Lato"/>
        </w:rPr>
      </w:pPr>
      <w:r w:rsidRPr="00A75DF7">
        <w:rPr>
          <w:rFonts w:ascii="Lato" w:hAnsi="Lato"/>
          <w:b/>
        </w:rPr>
        <w:t>En la contestación</w:t>
      </w:r>
      <w:r>
        <w:rPr>
          <w:rFonts w:ascii="Lato" w:hAnsi="Lato"/>
        </w:rPr>
        <w:t xml:space="preserve"> del recurso se expresó</w:t>
      </w:r>
      <w:r w:rsidR="009D6B43">
        <w:rPr>
          <w:rFonts w:ascii="Lato" w:hAnsi="Lato"/>
        </w:rPr>
        <w:t>, entre otras cosas</w:t>
      </w:r>
      <w:r w:rsidR="00A802F3">
        <w:rPr>
          <w:rFonts w:ascii="Lato" w:hAnsi="Lato"/>
        </w:rPr>
        <w:t>,</w:t>
      </w:r>
      <w:r w:rsidR="009D6B43">
        <w:rPr>
          <w:rFonts w:ascii="Lato" w:hAnsi="Lato"/>
        </w:rPr>
        <w:t xml:space="preserve"> </w:t>
      </w:r>
      <w:r w:rsidR="00196E84" w:rsidRPr="00A75DF7">
        <w:rPr>
          <w:rFonts w:ascii="Lato" w:hAnsi="Lato"/>
        </w:rPr>
        <w:t>que deviene inaplicable el contenido del artículo 198 del Reglamento de la Ley de Transparencia</w:t>
      </w:r>
      <w:r w:rsidRPr="00A75DF7">
        <w:rPr>
          <w:rFonts w:ascii="Lato" w:hAnsi="Lato"/>
        </w:rPr>
        <w:t>,</w:t>
      </w:r>
      <w:r w:rsidR="00196E84" w:rsidRPr="00A75DF7">
        <w:rPr>
          <w:rFonts w:ascii="Lato" w:hAnsi="Lato"/>
        </w:rPr>
        <w:t xml:space="preserve"> </w:t>
      </w:r>
      <w:r w:rsidR="00A802F3" w:rsidRPr="00A75DF7">
        <w:rPr>
          <w:rFonts w:ascii="Lato" w:hAnsi="Lato"/>
        </w:rPr>
        <w:t xml:space="preserve">que </w:t>
      </w:r>
      <w:r w:rsidR="00196E84" w:rsidRPr="00A75DF7">
        <w:rPr>
          <w:rFonts w:ascii="Lato" w:hAnsi="Lato"/>
        </w:rPr>
        <w:t>establece como obligación</w:t>
      </w:r>
      <w:r w:rsidRPr="00A75DF7">
        <w:rPr>
          <w:rFonts w:ascii="Lato" w:hAnsi="Lato"/>
        </w:rPr>
        <w:t xml:space="preserve"> </w:t>
      </w:r>
      <w:r w:rsidR="00A802F3" w:rsidRPr="00A75DF7">
        <w:rPr>
          <w:rFonts w:ascii="Lato" w:hAnsi="Lato"/>
        </w:rPr>
        <w:t xml:space="preserve">de </w:t>
      </w:r>
      <w:r w:rsidR="00196E84" w:rsidRPr="00A75DF7">
        <w:rPr>
          <w:rFonts w:ascii="Lato" w:hAnsi="Lato"/>
        </w:rPr>
        <w:t>que en el caso de poseer la versión electrónica de la información solicitada debe enviarla o ponerla a disposición del particular sin costo alguno</w:t>
      </w:r>
      <w:r w:rsidR="00A802F3">
        <w:rPr>
          <w:rFonts w:ascii="Lato" w:hAnsi="Lato"/>
          <w:b/>
        </w:rPr>
        <w:t xml:space="preserve">, </w:t>
      </w:r>
      <w:r w:rsidR="00A802F3" w:rsidRPr="00A75DF7">
        <w:rPr>
          <w:rFonts w:ascii="Lato" w:hAnsi="Lato"/>
        </w:rPr>
        <w:t xml:space="preserve">pues </w:t>
      </w:r>
      <w:r w:rsidR="00A802F3">
        <w:rPr>
          <w:rFonts w:ascii="Lato" w:hAnsi="Lato"/>
          <w:b/>
        </w:rPr>
        <w:t>n</w:t>
      </w:r>
      <w:r w:rsidR="00446326" w:rsidRPr="009D6B43">
        <w:rPr>
          <w:rFonts w:ascii="Lato" w:hAnsi="Lato"/>
          <w:b/>
        </w:rPr>
        <w:t>o se impuso costo o se emitió cobro alguno por la versión electrónica o digital</w:t>
      </w:r>
      <w:r w:rsidR="00196E84" w:rsidRPr="009D6B43">
        <w:rPr>
          <w:rFonts w:ascii="Lato" w:hAnsi="Lato"/>
          <w:b/>
        </w:rPr>
        <w:t xml:space="preserve">, que en caso de existir es gratuita, sino que, al no contar con la misma, </w:t>
      </w:r>
      <w:r w:rsidR="00446326" w:rsidRPr="009D6B43">
        <w:rPr>
          <w:rFonts w:ascii="Lato" w:hAnsi="Lato"/>
          <w:b/>
        </w:rPr>
        <w:t>se o</w:t>
      </w:r>
      <w:r w:rsidR="00A802F3">
        <w:rPr>
          <w:rFonts w:ascii="Lato" w:hAnsi="Lato"/>
          <w:b/>
        </w:rPr>
        <w:t>torga</w:t>
      </w:r>
      <w:r w:rsidR="00446326" w:rsidRPr="009D6B43">
        <w:rPr>
          <w:rFonts w:ascii="Lato" w:hAnsi="Lato"/>
          <w:b/>
        </w:rPr>
        <w:t xml:space="preserve"> la versión pública </w:t>
      </w:r>
      <w:r w:rsidR="00A802F3" w:rsidRPr="00A802F3">
        <w:rPr>
          <w:rFonts w:ascii="Lato" w:hAnsi="Lato"/>
          <w:b/>
          <w:u w:val="single"/>
        </w:rPr>
        <w:t xml:space="preserve">que </w:t>
      </w:r>
      <w:r w:rsidR="00196E84" w:rsidRPr="00A802F3">
        <w:rPr>
          <w:rFonts w:ascii="Lato" w:hAnsi="Lato"/>
          <w:b/>
          <w:u w:val="single"/>
        </w:rPr>
        <w:t>requiere de un procesamiento que genera un costo</w:t>
      </w:r>
      <w:r w:rsidR="00196E84" w:rsidRPr="00E27AB2">
        <w:rPr>
          <w:rFonts w:ascii="Lato" w:hAnsi="Lato"/>
          <w:b/>
        </w:rPr>
        <w:t>, lo</w:t>
      </w:r>
      <w:r w:rsidR="00196E84" w:rsidRPr="009D6B43">
        <w:rPr>
          <w:rFonts w:ascii="Lato" w:hAnsi="Lato"/>
          <w:b/>
        </w:rPr>
        <w:t xml:space="preserve"> que está acorde con la ley, pues debe hacerse una copia del original, para sobre ella, clasificar la información reservada o confidencial</w:t>
      </w:r>
      <w:r w:rsidR="00196E84" w:rsidRPr="00196E84">
        <w:rPr>
          <w:rFonts w:ascii="Lato" w:hAnsi="Lato"/>
        </w:rPr>
        <w:t xml:space="preserve"> y omitirla, esto es, el costo es por las copias que se hacen del original</w:t>
      </w:r>
      <w:r w:rsidR="00446326">
        <w:rPr>
          <w:rFonts w:ascii="Lato" w:hAnsi="Lato"/>
        </w:rPr>
        <w:t xml:space="preserve">, fundado </w:t>
      </w:r>
      <w:r w:rsidR="00196E84" w:rsidRPr="00196E84">
        <w:rPr>
          <w:rFonts w:ascii="Lato" w:hAnsi="Lato"/>
        </w:rPr>
        <w:t>en los artículos 127 y 134 de la Ley de la Materia, en relación con los diversos 1,</w:t>
      </w:r>
      <w:r w:rsidR="00E27AB2">
        <w:rPr>
          <w:rFonts w:ascii="Lato" w:hAnsi="Lato"/>
        </w:rPr>
        <w:t xml:space="preserve"> </w:t>
      </w:r>
      <w:r w:rsidR="00196E84" w:rsidRPr="00196E84">
        <w:rPr>
          <w:rFonts w:ascii="Lato" w:hAnsi="Lato"/>
        </w:rPr>
        <w:t>2,</w:t>
      </w:r>
      <w:r w:rsidR="00E27AB2">
        <w:rPr>
          <w:rFonts w:ascii="Lato" w:hAnsi="Lato"/>
        </w:rPr>
        <w:t xml:space="preserve"> </w:t>
      </w:r>
      <w:r w:rsidR="00196E84" w:rsidRPr="00196E84">
        <w:rPr>
          <w:rFonts w:ascii="Lato" w:hAnsi="Lato"/>
        </w:rPr>
        <w:t>3,</w:t>
      </w:r>
      <w:r w:rsidR="00E27AB2">
        <w:rPr>
          <w:rFonts w:ascii="Lato" w:hAnsi="Lato"/>
        </w:rPr>
        <w:t xml:space="preserve"> </w:t>
      </w:r>
      <w:r w:rsidR="00196E84" w:rsidRPr="00196E84">
        <w:rPr>
          <w:rFonts w:ascii="Lato" w:hAnsi="Lato"/>
        </w:rPr>
        <w:t>5 y 7 del Acuerdo General Número 03/2017 del Pleno del Consejo de la Judicatura.</w:t>
      </w:r>
    </w:p>
    <w:p w:rsidR="00196E84" w:rsidRPr="00196E84" w:rsidRDefault="00196E84" w:rsidP="00AB7B13">
      <w:pPr>
        <w:spacing w:line="360" w:lineRule="auto"/>
        <w:jc w:val="both"/>
        <w:rPr>
          <w:rFonts w:ascii="Lato" w:hAnsi="Lato"/>
        </w:rPr>
      </w:pPr>
    </w:p>
    <w:p w:rsidR="00E05F18" w:rsidRDefault="009D6B43" w:rsidP="00AB7B13">
      <w:pPr>
        <w:spacing w:line="360" w:lineRule="auto"/>
        <w:jc w:val="both"/>
        <w:rPr>
          <w:rFonts w:ascii="Lato" w:hAnsi="Lato"/>
        </w:rPr>
      </w:pPr>
      <w:r>
        <w:rPr>
          <w:rFonts w:ascii="Lato" w:hAnsi="Lato"/>
        </w:rPr>
        <w:t xml:space="preserve">En su resolución, el </w:t>
      </w:r>
      <w:r w:rsidR="00E27AB2">
        <w:rPr>
          <w:rFonts w:ascii="Lato" w:hAnsi="Lato"/>
        </w:rPr>
        <w:t>Órgano Garante</w:t>
      </w:r>
      <w:r>
        <w:rPr>
          <w:rFonts w:ascii="Lato" w:hAnsi="Lato"/>
        </w:rPr>
        <w:t xml:space="preserve">, </w:t>
      </w:r>
      <w:r w:rsidR="00A802F3">
        <w:rPr>
          <w:rFonts w:ascii="Lato" w:hAnsi="Lato"/>
        </w:rPr>
        <w:t>al señalar</w:t>
      </w:r>
      <w:r w:rsidR="00196E84" w:rsidRPr="00196E84">
        <w:rPr>
          <w:rFonts w:ascii="Lato" w:hAnsi="Lato"/>
        </w:rPr>
        <w:t xml:space="preserve"> el agravio invocado relativo a los costos de reproducción que debe pagar el recurrente para la generación de la versión pública</w:t>
      </w:r>
      <w:r w:rsidR="00A802F3">
        <w:rPr>
          <w:rFonts w:ascii="Lato" w:hAnsi="Lato"/>
        </w:rPr>
        <w:t xml:space="preserve"> determina que </w:t>
      </w:r>
      <w:r w:rsidR="00196E84" w:rsidRPr="00446326">
        <w:rPr>
          <w:rFonts w:ascii="Lato" w:hAnsi="Lato"/>
          <w:b/>
          <w:u w:val="single"/>
        </w:rPr>
        <w:t>esto contraviene lo estipulado en el criterio 002-2012</w:t>
      </w:r>
      <w:r w:rsidR="00196E84" w:rsidRPr="00E27AB2">
        <w:rPr>
          <w:rFonts w:ascii="Lato" w:hAnsi="Lato"/>
          <w:b/>
        </w:rPr>
        <w:t xml:space="preserve">, que a la letra dice:  </w:t>
      </w:r>
      <w:r w:rsidR="00196E84" w:rsidRPr="00196E84">
        <w:rPr>
          <w:rFonts w:ascii="Lato" w:hAnsi="Lato"/>
        </w:rPr>
        <w:t>“</w:t>
      </w:r>
      <w:r w:rsidR="00196E84" w:rsidRPr="00E05F18">
        <w:rPr>
          <w:rFonts w:ascii="Lato" w:hAnsi="Lato"/>
          <w:b/>
          <w:i/>
        </w:rPr>
        <w:t>Para garantizar el derecho de acceso a la información de cualquier persona a los documentos en posesión del Instituto de Transparencia</w:t>
      </w:r>
      <w:r w:rsidR="00196E84" w:rsidRPr="00E05F18">
        <w:rPr>
          <w:rFonts w:ascii="Lato" w:hAnsi="Lato"/>
          <w:i/>
        </w:rPr>
        <w:t xml:space="preserve"> y Acceso a la Información Pública para el Estado de Baja California, </w:t>
      </w:r>
      <w:r w:rsidR="00196E84" w:rsidRPr="00E05F18">
        <w:rPr>
          <w:rFonts w:ascii="Lato" w:hAnsi="Lato"/>
          <w:b/>
          <w:i/>
        </w:rPr>
        <w:t xml:space="preserve">todos los documentos en posesión del Órgano Garante en su calidad de sujeto obligado que haya generado o modificado a partir del ejercicio fiscal 2012 dos mil doce años y subsecuentes, deberán generarse documentos electrónicos para consulta de cualquier persona. En caso de que dichos documentos contengan información </w:t>
      </w:r>
      <w:r w:rsidR="00196E84" w:rsidRPr="00E05F18">
        <w:rPr>
          <w:rFonts w:ascii="Lato" w:hAnsi="Lato"/>
          <w:b/>
          <w:i/>
        </w:rPr>
        <w:lastRenderedPageBreak/>
        <w:t>clasificada como reservada o confidencial, el Sujeto Obligado deberá realizar la versión pública de dichos documentos, para su consulta”.</w:t>
      </w:r>
      <w:r w:rsidR="00A802F3">
        <w:rPr>
          <w:rFonts w:ascii="Lato" w:hAnsi="Lato"/>
          <w:b/>
          <w:i/>
        </w:rPr>
        <w:t xml:space="preserve"> </w:t>
      </w:r>
      <w:r w:rsidR="00A802F3" w:rsidRPr="00A802F3">
        <w:rPr>
          <w:rFonts w:ascii="Lato" w:hAnsi="Lato"/>
          <w:b/>
          <w:u w:val="single"/>
        </w:rPr>
        <w:t>Es</w:t>
      </w:r>
      <w:r w:rsidR="00A802F3">
        <w:rPr>
          <w:rFonts w:ascii="Lato" w:hAnsi="Lato"/>
          <w:b/>
          <w:u w:val="single"/>
        </w:rPr>
        <w:t xml:space="preserve"> decir</w:t>
      </w:r>
      <w:r w:rsidR="00A802F3" w:rsidRPr="00A802F3">
        <w:rPr>
          <w:rFonts w:ascii="Lato" w:hAnsi="Lato"/>
          <w:b/>
          <w:u w:val="single"/>
        </w:rPr>
        <w:t xml:space="preserve">, </w:t>
      </w:r>
      <w:r w:rsidR="00446326" w:rsidRPr="00A802F3">
        <w:rPr>
          <w:rFonts w:ascii="Lato" w:hAnsi="Lato"/>
          <w:b/>
          <w:u w:val="single"/>
        </w:rPr>
        <w:t>aplica un criterio elaborado por el Órgano Garante para sí mismo</w:t>
      </w:r>
      <w:r w:rsidR="00446326">
        <w:rPr>
          <w:rFonts w:ascii="Lato" w:hAnsi="Lato"/>
          <w:b/>
        </w:rPr>
        <w:t xml:space="preserve">, </w:t>
      </w:r>
      <w:r w:rsidR="00446326" w:rsidRPr="00A75DF7">
        <w:rPr>
          <w:rFonts w:ascii="Lato" w:hAnsi="Lato"/>
        </w:rPr>
        <w:t>que en juicio de la de la voz</w:t>
      </w:r>
      <w:r w:rsidR="00446326">
        <w:rPr>
          <w:rFonts w:ascii="Lato" w:hAnsi="Lato"/>
          <w:b/>
        </w:rPr>
        <w:t xml:space="preserve"> </w:t>
      </w:r>
      <w:r w:rsidR="00196E84" w:rsidRPr="00446326">
        <w:rPr>
          <w:rFonts w:ascii="Lato" w:hAnsi="Lato"/>
        </w:rPr>
        <w:t xml:space="preserve">no </w:t>
      </w:r>
      <w:r w:rsidR="00446326">
        <w:rPr>
          <w:rFonts w:ascii="Lato" w:hAnsi="Lato"/>
        </w:rPr>
        <w:t xml:space="preserve">es </w:t>
      </w:r>
      <w:r w:rsidR="00196E84" w:rsidRPr="00446326">
        <w:rPr>
          <w:rFonts w:ascii="Lato" w:hAnsi="Lato"/>
        </w:rPr>
        <w:t>aplicable a P</w:t>
      </w:r>
      <w:r w:rsidR="00446326">
        <w:rPr>
          <w:rFonts w:ascii="Lato" w:hAnsi="Lato"/>
        </w:rPr>
        <w:t xml:space="preserve">oder </w:t>
      </w:r>
      <w:r w:rsidR="00196E84" w:rsidRPr="00446326">
        <w:rPr>
          <w:rFonts w:ascii="Lato" w:hAnsi="Lato"/>
        </w:rPr>
        <w:t>J</w:t>
      </w:r>
      <w:r w:rsidR="00446326">
        <w:rPr>
          <w:rFonts w:ascii="Lato" w:hAnsi="Lato"/>
        </w:rPr>
        <w:t>udicial</w:t>
      </w:r>
      <w:r w:rsidR="00196E84" w:rsidRPr="00446326">
        <w:rPr>
          <w:rFonts w:ascii="Lato" w:hAnsi="Lato"/>
        </w:rPr>
        <w:t xml:space="preserve"> o cualquier otro sujeto obligado, pues obliga a un</w:t>
      </w:r>
      <w:r w:rsidR="00A802F3">
        <w:rPr>
          <w:rFonts w:ascii="Lato" w:hAnsi="Lato"/>
        </w:rPr>
        <w:t>a</w:t>
      </w:r>
      <w:r w:rsidR="00196E84" w:rsidRPr="00446326">
        <w:rPr>
          <w:rFonts w:ascii="Lato" w:hAnsi="Lato"/>
        </w:rPr>
        <w:t xml:space="preserve"> actividad sin tomar en cuenta nuestra autonomía y recursos materiales, humanos o presupuestales que eso implica pa</w:t>
      </w:r>
      <w:r w:rsidR="00A802F3">
        <w:rPr>
          <w:rFonts w:ascii="Lato" w:hAnsi="Lato"/>
        </w:rPr>
        <w:t>ra Poder Judicial, en este caso</w:t>
      </w:r>
      <w:r w:rsidR="00E05F18">
        <w:rPr>
          <w:rFonts w:ascii="Lato" w:hAnsi="Lato"/>
        </w:rPr>
        <w:t>, como claramente se aprecia del contenido de dicho criterio.</w:t>
      </w:r>
      <w:r w:rsidR="00A75DF7">
        <w:rPr>
          <w:rFonts w:ascii="Lato" w:hAnsi="Lato"/>
        </w:rPr>
        <w:t xml:space="preserve"> </w:t>
      </w:r>
      <w:r w:rsidR="00196E84" w:rsidRPr="00E05F18">
        <w:rPr>
          <w:rFonts w:ascii="Lato" w:hAnsi="Lato"/>
        </w:rPr>
        <w:t xml:space="preserve">Además de lo anterior, </w:t>
      </w:r>
      <w:r w:rsidR="00196E84" w:rsidRPr="00E05F18">
        <w:rPr>
          <w:rFonts w:ascii="Lato" w:hAnsi="Lato"/>
          <w:b/>
        </w:rPr>
        <w:t>funda s</w:t>
      </w:r>
      <w:r w:rsidR="00A802F3">
        <w:rPr>
          <w:rFonts w:ascii="Lato" w:hAnsi="Lato"/>
          <w:b/>
        </w:rPr>
        <w:t xml:space="preserve">u resolución (página 15) en un </w:t>
      </w:r>
      <w:r w:rsidR="00196E84" w:rsidRPr="00E05F18">
        <w:rPr>
          <w:rFonts w:ascii="Lato" w:hAnsi="Lato"/>
          <w:b/>
        </w:rPr>
        <w:t>A</w:t>
      </w:r>
      <w:r w:rsidR="00A75DF7">
        <w:rPr>
          <w:rFonts w:ascii="Lato" w:hAnsi="Lato"/>
          <w:b/>
        </w:rPr>
        <w:t>cuerdo General del Pleno del Consejo de la Judicatura Federal,</w:t>
      </w:r>
      <w:r w:rsidR="00196E84" w:rsidRPr="00E05F18">
        <w:rPr>
          <w:rFonts w:ascii="Lato" w:hAnsi="Lato"/>
        </w:rPr>
        <w:t xml:space="preserve"> que establece disposiciones en materia de transparencia, relativas a versiones públicas, </w:t>
      </w:r>
      <w:r w:rsidR="00196E84" w:rsidRPr="00E05F18">
        <w:rPr>
          <w:rFonts w:ascii="Lato" w:hAnsi="Lato"/>
          <w:b/>
        </w:rPr>
        <w:t>el cual fue localizado entre los documentos legales del Consejo de la Judicatura Federal, ya abrogados</w:t>
      </w:r>
      <w:r w:rsidR="00196E84" w:rsidRPr="00E05F18">
        <w:rPr>
          <w:rFonts w:ascii="Lato" w:hAnsi="Lato"/>
        </w:rPr>
        <w:t xml:space="preserve">. </w:t>
      </w:r>
    </w:p>
    <w:p w:rsidR="00A802F3" w:rsidRDefault="00A802F3" w:rsidP="00AB7B13">
      <w:pPr>
        <w:spacing w:line="360" w:lineRule="auto"/>
        <w:jc w:val="both"/>
        <w:rPr>
          <w:rFonts w:ascii="Lato" w:hAnsi="Lato"/>
        </w:rPr>
      </w:pPr>
    </w:p>
    <w:p w:rsidR="00196E84" w:rsidRDefault="00E05F18" w:rsidP="00AB7B13">
      <w:pPr>
        <w:spacing w:line="360" w:lineRule="auto"/>
        <w:jc w:val="both"/>
        <w:rPr>
          <w:rFonts w:ascii="Lato" w:hAnsi="Lato"/>
        </w:rPr>
      </w:pPr>
      <w:r>
        <w:rPr>
          <w:rFonts w:ascii="Lato" w:hAnsi="Lato"/>
        </w:rPr>
        <w:t xml:space="preserve">Independientemente de lo anterior, </w:t>
      </w:r>
      <w:r w:rsidR="00196E84" w:rsidRPr="00956BC6">
        <w:rPr>
          <w:rFonts w:ascii="Lato" w:hAnsi="Lato"/>
          <w:b/>
        </w:rPr>
        <w:t>e</w:t>
      </w:r>
      <w:r w:rsidR="00196E84" w:rsidRPr="00CD5C95">
        <w:rPr>
          <w:rFonts w:ascii="Lato" w:hAnsi="Lato"/>
          <w:b/>
        </w:rPr>
        <w:t xml:space="preserve">n ningún momento se considera </w:t>
      </w:r>
      <w:r w:rsidRPr="00CD5C95">
        <w:rPr>
          <w:rFonts w:ascii="Lato" w:hAnsi="Lato"/>
          <w:b/>
        </w:rPr>
        <w:t>el marco normativo para esta entidad federativa</w:t>
      </w:r>
      <w:r w:rsidRPr="00CD5C95">
        <w:rPr>
          <w:rFonts w:ascii="Lato" w:hAnsi="Lato"/>
        </w:rPr>
        <w:t xml:space="preserve">, </w:t>
      </w:r>
      <w:r w:rsidR="00196E84" w:rsidRPr="00CD5C95">
        <w:rPr>
          <w:rFonts w:ascii="Lato" w:hAnsi="Lato"/>
        </w:rPr>
        <w:t xml:space="preserve">nuestra Ley local de la materia, </w:t>
      </w:r>
      <w:r w:rsidRPr="00CD5C95">
        <w:rPr>
          <w:rFonts w:ascii="Lato" w:hAnsi="Lato"/>
        </w:rPr>
        <w:t xml:space="preserve">que en lo conducente regula de la misma forma que la Ley General de Transparencia, </w:t>
      </w:r>
      <w:r w:rsidR="00196E84" w:rsidRPr="00CD5C95">
        <w:rPr>
          <w:rFonts w:ascii="Lato" w:hAnsi="Lato"/>
        </w:rPr>
        <w:t>el Reglamento de la Ley estatal de Transparencia y el propio Reglamento del Poder Judicial del Estado</w:t>
      </w:r>
      <w:r w:rsidRPr="00CD5C95">
        <w:rPr>
          <w:rFonts w:ascii="Lato" w:hAnsi="Lato"/>
        </w:rPr>
        <w:t>, que toma los principios y bases de los Lineamientos Generales del Instituto Nacional de Transparencia, tratándose de la elaboración de versiones públicas y que Poder Judicial aplica el Acuerdo General número 3 citado</w:t>
      </w:r>
      <w:r w:rsidRPr="00AB7B13">
        <w:rPr>
          <w:rFonts w:ascii="Lato" w:hAnsi="Lato"/>
        </w:rPr>
        <w:t xml:space="preserve">, que fue </w:t>
      </w:r>
      <w:r w:rsidRPr="00CD5C95">
        <w:rPr>
          <w:rFonts w:ascii="Lato" w:hAnsi="Lato"/>
          <w:b/>
        </w:rPr>
        <w:t>emitido para cumplir con las condiciones que la ley marca para estar en posibilidades de exigir el costo por reproducción</w:t>
      </w:r>
      <w:r w:rsidRPr="00AB7B13">
        <w:rPr>
          <w:rFonts w:ascii="Lato" w:hAnsi="Lato"/>
        </w:rPr>
        <w:t xml:space="preserve"> impugnado</w:t>
      </w:r>
      <w:r w:rsidR="00A802F3">
        <w:rPr>
          <w:rFonts w:ascii="Lato" w:hAnsi="Lato"/>
        </w:rPr>
        <w:t xml:space="preserve"> </w:t>
      </w:r>
      <w:r w:rsidRPr="00E05F18">
        <w:rPr>
          <w:rFonts w:ascii="Lato" w:hAnsi="Lato"/>
        </w:rPr>
        <w:t>y determinan</w:t>
      </w:r>
      <w:r w:rsidR="00956BC6">
        <w:rPr>
          <w:rFonts w:ascii="Lato" w:hAnsi="Lato"/>
        </w:rPr>
        <w:t>,</w:t>
      </w:r>
      <w:r>
        <w:rPr>
          <w:rFonts w:ascii="Lato" w:hAnsi="Lato"/>
        </w:rPr>
        <w:t xml:space="preserve"> </w:t>
      </w:r>
      <w:r w:rsidR="00196E84" w:rsidRPr="00E05F18">
        <w:rPr>
          <w:rFonts w:ascii="Lato" w:hAnsi="Lato"/>
          <w:b/>
          <w:u w:val="single"/>
        </w:rPr>
        <w:t xml:space="preserve">MODIFICAR </w:t>
      </w:r>
      <w:r w:rsidR="00196E84" w:rsidRPr="00E05F18">
        <w:rPr>
          <w:rFonts w:ascii="Lato" w:hAnsi="Lato"/>
          <w:u w:val="single"/>
        </w:rPr>
        <w:t>la respuesta otorgada por nuestra parte</w:t>
      </w:r>
      <w:r w:rsidR="00956BC6">
        <w:rPr>
          <w:rFonts w:ascii="Lato" w:hAnsi="Lato"/>
          <w:u w:val="single"/>
        </w:rPr>
        <w:t>,</w:t>
      </w:r>
      <w:r w:rsidR="00196E84" w:rsidRPr="00E05F18">
        <w:rPr>
          <w:rFonts w:ascii="Lato" w:hAnsi="Lato"/>
          <w:u w:val="single"/>
        </w:rPr>
        <w:t xml:space="preserve"> </w:t>
      </w:r>
      <w:r w:rsidR="00196E84" w:rsidRPr="00E05F18">
        <w:rPr>
          <w:rFonts w:ascii="Lato" w:hAnsi="Lato"/>
          <w:b/>
          <w:u w:val="single"/>
        </w:rPr>
        <w:t>para efecto de</w:t>
      </w:r>
      <w:r>
        <w:rPr>
          <w:rFonts w:ascii="Lato" w:hAnsi="Lato"/>
          <w:b/>
          <w:u w:val="single"/>
        </w:rPr>
        <w:t xml:space="preserve"> que se e</w:t>
      </w:r>
      <w:r w:rsidR="00196E84" w:rsidRPr="00E05F18">
        <w:rPr>
          <w:rFonts w:ascii="Lato" w:hAnsi="Lato"/>
          <w:b/>
          <w:u w:val="single"/>
        </w:rPr>
        <w:t>xhiba de manera digital la totalidad de los juicios y tocas solicitados</w:t>
      </w:r>
      <w:r w:rsidR="00196E84" w:rsidRPr="00CD5C95">
        <w:rPr>
          <w:rFonts w:ascii="Lato" w:hAnsi="Lato"/>
          <w:b/>
        </w:rPr>
        <w:t xml:space="preserve">. </w:t>
      </w:r>
      <w:r w:rsidR="00CD5C95">
        <w:rPr>
          <w:rFonts w:ascii="Lato" w:hAnsi="Lato"/>
          <w:b/>
        </w:rPr>
        <w:t xml:space="preserve"> Resolución que causa un precedente que se teme siga aplicando el Instituto en casos posteriores, sin considerar o ponderar que en este y otros casos</w:t>
      </w:r>
      <w:r w:rsidR="00CD5C95" w:rsidRPr="00956BC6">
        <w:rPr>
          <w:rFonts w:ascii="Lato" w:hAnsi="Lato"/>
        </w:rPr>
        <w:t xml:space="preserve">, el </w:t>
      </w:r>
      <w:r w:rsidR="00CD5C95" w:rsidRPr="00CD5C95">
        <w:rPr>
          <w:rFonts w:ascii="Lato" w:hAnsi="Lato"/>
        </w:rPr>
        <w:t xml:space="preserve">trabajo </w:t>
      </w:r>
      <w:r w:rsidR="00CD5C95">
        <w:rPr>
          <w:rFonts w:ascii="Lato" w:hAnsi="Lato"/>
        </w:rPr>
        <w:t xml:space="preserve"> consistió en revisar y elaborar versiones públicas de expedientes, verificar que se hubieren hecho correctamente y turnarlas al análisis del Comité de Transparencia para la aprobación del acto de clasificación de la información y la autorización en su caso de las versiones públicas elaboradas. En este asunto </w:t>
      </w:r>
      <w:r w:rsidR="00CD5C95" w:rsidRPr="007971ED">
        <w:rPr>
          <w:rFonts w:ascii="Lato" w:hAnsi="Lato"/>
        </w:rPr>
        <w:t xml:space="preserve">las copias que se tuvieron que sacar de su original, fueron en su totalidad </w:t>
      </w:r>
      <w:r w:rsidR="007971ED" w:rsidRPr="007971ED">
        <w:rPr>
          <w:rFonts w:ascii="Lato" w:hAnsi="Lato"/>
        </w:rPr>
        <w:t>6,300</w:t>
      </w:r>
      <w:r w:rsidR="007971ED">
        <w:rPr>
          <w:rFonts w:ascii="Lato" w:hAnsi="Lato"/>
        </w:rPr>
        <w:t xml:space="preserve">. </w:t>
      </w:r>
      <w:r w:rsidR="00CD5C95">
        <w:rPr>
          <w:rFonts w:ascii="Lato" w:hAnsi="Lato"/>
        </w:rPr>
        <w:t>La búsqueda y localización de la información y elaboración de versiones públicas</w:t>
      </w:r>
      <w:r w:rsidR="007971ED">
        <w:rPr>
          <w:rFonts w:ascii="Lato" w:hAnsi="Lato"/>
        </w:rPr>
        <w:t xml:space="preserve">, su revisión, turnarlas al Comité y ponerlas a </w:t>
      </w:r>
      <w:r w:rsidR="007971ED">
        <w:rPr>
          <w:rFonts w:ascii="Lato" w:hAnsi="Lato"/>
        </w:rPr>
        <w:lastRenderedPageBreak/>
        <w:t>disposición del solicitante</w:t>
      </w:r>
      <w:r w:rsidR="00956BC6">
        <w:rPr>
          <w:rFonts w:ascii="Lato" w:hAnsi="Lato"/>
        </w:rPr>
        <w:t>,</w:t>
      </w:r>
      <w:r w:rsidR="007971ED">
        <w:rPr>
          <w:rFonts w:ascii="Lato" w:hAnsi="Lato"/>
        </w:rPr>
        <w:t xml:space="preserve"> requirió de</w:t>
      </w:r>
      <w:r w:rsidR="00CD5C95">
        <w:rPr>
          <w:rFonts w:ascii="Lato" w:hAnsi="Lato"/>
        </w:rPr>
        <w:t xml:space="preserve"> aproximadamente dos meses de trabajo</w:t>
      </w:r>
      <w:r w:rsidR="007971ED">
        <w:rPr>
          <w:rFonts w:ascii="Lato" w:hAnsi="Lato"/>
        </w:rPr>
        <w:t xml:space="preserve"> e involucró</w:t>
      </w:r>
      <w:r w:rsidR="00CD5C95">
        <w:rPr>
          <w:rFonts w:ascii="Lato" w:hAnsi="Lato"/>
        </w:rPr>
        <w:t xml:space="preserve"> </w:t>
      </w:r>
      <w:r w:rsidR="007971ED">
        <w:rPr>
          <w:rFonts w:ascii="Lato" w:hAnsi="Lato"/>
        </w:rPr>
        <w:t>a diversos juzgados  y a la Secretaría General del Tribunal Superior de Justicia.</w:t>
      </w:r>
    </w:p>
    <w:p w:rsidR="00956BC6" w:rsidRDefault="00956BC6" w:rsidP="00AB7B13">
      <w:pPr>
        <w:spacing w:line="360" w:lineRule="auto"/>
        <w:jc w:val="both"/>
        <w:rPr>
          <w:rFonts w:ascii="Lato" w:hAnsi="Lato"/>
        </w:rPr>
      </w:pPr>
    </w:p>
    <w:p w:rsidR="007971ED" w:rsidRPr="00CD5C95" w:rsidRDefault="007971ED" w:rsidP="00AB7B13">
      <w:pPr>
        <w:spacing w:line="360" w:lineRule="auto"/>
        <w:jc w:val="both"/>
        <w:rPr>
          <w:rFonts w:ascii="Lato" w:hAnsi="Lato"/>
        </w:rPr>
      </w:pPr>
      <w:r>
        <w:rPr>
          <w:rFonts w:ascii="Lato" w:hAnsi="Lato"/>
        </w:rPr>
        <w:t xml:space="preserve">Hecho el análisis de la problemática planteada, el Magistrado Presidente cuestiona sobre la existencia de algún recurso ordinario o extraordinario para combatir estas resoluciones, encargando al Director de la Unidad Jurídica analice como se pudiera combatir esto, mientras tanto se </w:t>
      </w:r>
      <w:r w:rsidRPr="00956BC6">
        <w:rPr>
          <w:rFonts w:ascii="Lato" w:hAnsi="Lato"/>
          <w:b/>
        </w:rPr>
        <w:t xml:space="preserve">ACUERDA </w:t>
      </w:r>
      <w:r>
        <w:rPr>
          <w:rFonts w:ascii="Lato" w:hAnsi="Lato"/>
        </w:rPr>
        <w:t xml:space="preserve">que se tenga un acercamiento con los Comisionados del Instituto de Transparencia del </w:t>
      </w:r>
      <w:r w:rsidR="00956BC6">
        <w:rPr>
          <w:rFonts w:ascii="Lato" w:hAnsi="Lato"/>
        </w:rPr>
        <w:t>Estado</w:t>
      </w:r>
      <w:r>
        <w:rPr>
          <w:rFonts w:ascii="Lato" w:hAnsi="Lato"/>
        </w:rPr>
        <w:t xml:space="preserve">, por conducto del Consejero Francisco Javier Mercado, para tratar los temas vistos en esta sesión y sensibilizar respecto a lo que implica para los sujetos obligados estas resoluciones.  </w:t>
      </w:r>
    </w:p>
    <w:p w:rsidR="00260526" w:rsidRDefault="00260526" w:rsidP="00AB7B13">
      <w:pPr>
        <w:spacing w:line="360" w:lineRule="auto"/>
        <w:jc w:val="both"/>
        <w:rPr>
          <w:rFonts w:ascii="Lato" w:hAnsi="Lato" w:cs="Arial"/>
          <w:b/>
          <w:color w:val="C00000"/>
        </w:rPr>
      </w:pPr>
    </w:p>
    <w:p w:rsidR="001D6CD5" w:rsidRDefault="00260526" w:rsidP="00260526">
      <w:pPr>
        <w:spacing w:line="348" w:lineRule="auto"/>
        <w:jc w:val="both"/>
        <w:rPr>
          <w:rFonts w:ascii="Lato" w:hAnsi="Lato" w:cs="Arial"/>
        </w:rPr>
      </w:pPr>
      <w:r>
        <w:rPr>
          <w:rFonts w:ascii="Lato" w:hAnsi="Lato" w:cs="Arial"/>
        </w:rPr>
        <w:t xml:space="preserve">3.9. La Secretaria da cuenta con el estado que guarda el recurso de revisión </w:t>
      </w:r>
      <w:r>
        <w:rPr>
          <w:rFonts w:ascii="Lato" w:hAnsi="Lato" w:cs="Arial"/>
          <w:b/>
        </w:rPr>
        <w:t>REV/054</w:t>
      </w:r>
      <w:r w:rsidRPr="00D40C16">
        <w:rPr>
          <w:rFonts w:ascii="Lato" w:hAnsi="Lato" w:cs="Arial"/>
          <w:b/>
        </w:rPr>
        <w:t>/2020</w:t>
      </w:r>
      <w:r>
        <w:rPr>
          <w:rFonts w:ascii="Lato" w:hAnsi="Lato" w:cs="Arial"/>
        </w:rPr>
        <w:t xml:space="preserve"> interpuesto contra la respuesta dada a la solicitud </w:t>
      </w:r>
      <w:r w:rsidRPr="00762A70">
        <w:rPr>
          <w:rFonts w:ascii="Lato" w:hAnsi="Lato" w:cs="Arial"/>
        </w:rPr>
        <w:t>de información, registrada</w:t>
      </w:r>
      <w:r>
        <w:rPr>
          <w:rFonts w:ascii="Lato" w:hAnsi="Lato" w:cs="Arial"/>
        </w:rPr>
        <w:t xml:space="preserve"> con el número de folio 0</w:t>
      </w:r>
      <w:r w:rsidR="00AB7B13">
        <w:rPr>
          <w:rFonts w:ascii="Lato" w:hAnsi="Lato" w:cs="Arial"/>
        </w:rPr>
        <w:t>1261619</w:t>
      </w:r>
      <w:r>
        <w:rPr>
          <w:rFonts w:ascii="Lato" w:hAnsi="Lato" w:cs="Arial"/>
        </w:rPr>
        <w:t xml:space="preserve"> en la Plataforma Nacional de Transparencia</w:t>
      </w:r>
      <w:r w:rsidR="00956BC6">
        <w:rPr>
          <w:rFonts w:ascii="Lato" w:hAnsi="Lato" w:cs="Arial"/>
        </w:rPr>
        <w:t>,</w:t>
      </w:r>
      <w:r>
        <w:rPr>
          <w:rFonts w:ascii="Lato" w:hAnsi="Lato" w:cs="Arial"/>
        </w:rPr>
        <w:t xml:space="preserve"> con fecha </w:t>
      </w:r>
      <w:r w:rsidR="00AB7B13">
        <w:rPr>
          <w:rFonts w:ascii="Lato" w:hAnsi="Lato" w:cs="Arial"/>
        </w:rPr>
        <w:t xml:space="preserve">veintinueve de noviembre </w:t>
      </w:r>
      <w:r>
        <w:rPr>
          <w:rFonts w:ascii="Lato" w:hAnsi="Lato" w:cs="Arial"/>
        </w:rPr>
        <w:t xml:space="preserve">de dos mil </w:t>
      </w:r>
      <w:r w:rsidR="00AB7B13">
        <w:rPr>
          <w:rFonts w:ascii="Lato" w:hAnsi="Lato" w:cs="Arial"/>
        </w:rPr>
        <w:t>diecinueve</w:t>
      </w:r>
      <w:r>
        <w:rPr>
          <w:rFonts w:ascii="Lato" w:hAnsi="Lato" w:cs="Arial"/>
        </w:rPr>
        <w:t>, manifestando que en la solicitud de referencia</w:t>
      </w:r>
      <w:r w:rsidRPr="001B43C0">
        <w:rPr>
          <w:rFonts w:ascii="Lato" w:hAnsi="Lato" w:cs="Arial"/>
        </w:rPr>
        <w:t xml:space="preserve"> se pide</w:t>
      </w:r>
      <w:r w:rsidR="00AB7B13">
        <w:rPr>
          <w:rFonts w:ascii="Lato" w:hAnsi="Lato" w:cs="Arial"/>
        </w:rPr>
        <w:t xml:space="preserve"> al H. Pleno del Consejo de la Judicatura con respecto a los Consejeros comisionados a la Coordinación de Peritos</w:t>
      </w:r>
      <w:r>
        <w:rPr>
          <w:rFonts w:ascii="Lato" w:hAnsi="Lato" w:cs="Arial"/>
        </w:rPr>
        <w:t xml:space="preserve">, </w:t>
      </w:r>
      <w:r w:rsidR="00AB7B13" w:rsidRPr="00E44761">
        <w:rPr>
          <w:rFonts w:ascii="Lato" w:hAnsi="Lato" w:cs="Arial"/>
          <w:b/>
        </w:rPr>
        <w:t>si cumplen con las obligaciones</w:t>
      </w:r>
      <w:r w:rsidR="00C82A17">
        <w:rPr>
          <w:rFonts w:ascii="Lato" w:hAnsi="Lato" w:cs="Arial"/>
          <w:b/>
        </w:rPr>
        <w:t xml:space="preserve"> personales </w:t>
      </w:r>
      <w:r w:rsidR="00C82A17" w:rsidRPr="00956BC6">
        <w:rPr>
          <w:rFonts w:ascii="Lato" w:hAnsi="Lato" w:cs="Arial"/>
        </w:rPr>
        <w:t xml:space="preserve">de </w:t>
      </w:r>
      <w:r w:rsidR="00E44761" w:rsidRPr="00956BC6">
        <w:rPr>
          <w:rFonts w:ascii="Lato" w:hAnsi="Lato" w:cs="Arial"/>
        </w:rPr>
        <w:t>r</w:t>
      </w:r>
      <w:r w:rsidR="00E44761">
        <w:rPr>
          <w:rFonts w:ascii="Lato" w:hAnsi="Lato" w:cs="Arial"/>
        </w:rPr>
        <w:t>edactar</w:t>
      </w:r>
      <w:r w:rsidR="007971ED">
        <w:rPr>
          <w:rFonts w:ascii="Lato" w:hAnsi="Lato" w:cs="Arial"/>
        </w:rPr>
        <w:t xml:space="preserve"> </w:t>
      </w:r>
      <w:r w:rsidR="00E44761">
        <w:rPr>
          <w:rFonts w:ascii="Lato" w:hAnsi="Lato" w:cs="Arial"/>
        </w:rPr>
        <w:t>y firmar los oficios</w:t>
      </w:r>
      <w:r w:rsidR="00343198">
        <w:rPr>
          <w:rFonts w:ascii="Lato" w:hAnsi="Lato" w:cs="Arial"/>
        </w:rPr>
        <w:t xml:space="preserve"> relacionados con las actividades que les competen, </w:t>
      </w:r>
      <w:r w:rsidR="00E44761">
        <w:rPr>
          <w:rFonts w:ascii="Lato" w:hAnsi="Lato" w:cs="Arial"/>
        </w:rPr>
        <w:t>de realizar la revisión de la documentación de los sustentantes a formar parte del padrón de peritos</w:t>
      </w:r>
      <w:r w:rsidR="00343198">
        <w:rPr>
          <w:rFonts w:ascii="Lato" w:hAnsi="Lato" w:cs="Arial"/>
        </w:rPr>
        <w:t>,</w:t>
      </w:r>
      <w:r w:rsidR="00E44761">
        <w:rPr>
          <w:rFonts w:ascii="Lato" w:hAnsi="Lato" w:cs="Arial"/>
        </w:rPr>
        <w:t xml:space="preserve"> </w:t>
      </w:r>
      <w:r w:rsidR="007971ED">
        <w:rPr>
          <w:rFonts w:ascii="Lato" w:hAnsi="Lato" w:cs="Arial"/>
        </w:rPr>
        <w:t>entre otras</w:t>
      </w:r>
      <w:r w:rsidR="00343198">
        <w:rPr>
          <w:rFonts w:ascii="Lato" w:hAnsi="Lato" w:cs="Arial"/>
        </w:rPr>
        <w:t xml:space="preserve"> y que se especifique </w:t>
      </w:r>
      <w:r w:rsidR="001D6CD5">
        <w:rPr>
          <w:rFonts w:ascii="Lato" w:hAnsi="Lato" w:cs="Arial"/>
        </w:rPr>
        <w:t>l</w:t>
      </w:r>
      <w:r w:rsidR="00956BC6">
        <w:rPr>
          <w:rFonts w:ascii="Lato" w:hAnsi="Lato" w:cs="Arial"/>
        </w:rPr>
        <w:t xml:space="preserve">as sanciones que puede imponer </w:t>
      </w:r>
      <w:r w:rsidR="001D6CD5">
        <w:rPr>
          <w:rFonts w:ascii="Lato" w:hAnsi="Lato" w:cs="Arial"/>
        </w:rPr>
        <w:t>el Pleno del Consejo para el caso de incumplimiento de las obligaciones referidas</w:t>
      </w:r>
      <w:r w:rsidR="00343198">
        <w:rPr>
          <w:rFonts w:ascii="Lato" w:hAnsi="Lato" w:cs="Arial"/>
        </w:rPr>
        <w:t>, además de i</w:t>
      </w:r>
      <w:r w:rsidR="001D6CD5">
        <w:rPr>
          <w:rFonts w:ascii="Lato" w:hAnsi="Lato" w:cs="Arial"/>
        </w:rPr>
        <w:t>nform</w:t>
      </w:r>
      <w:r w:rsidR="00343198">
        <w:rPr>
          <w:rFonts w:ascii="Lato" w:hAnsi="Lato" w:cs="Arial"/>
        </w:rPr>
        <w:t>ar</w:t>
      </w:r>
      <w:r w:rsidR="001D6CD5">
        <w:rPr>
          <w:rFonts w:ascii="Lato" w:hAnsi="Lato" w:cs="Arial"/>
        </w:rPr>
        <w:t xml:space="preserve"> el nombre de los consejeros de la judicatura comisionados a la Coordinación de Peritos durante los periodos de </w:t>
      </w:r>
      <w:r w:rsidR="00343198">
        <w:rPr>
          <w:rFonts w:ascii="Lato" w:hAnsi="Lato" w:cs="Arial"/>
        </w:rPr>
        <w:t>e</w:t>
      </w:r>
      <w:r w:rsidR="001D6CD5">
        <w:rPr>
          <w:rFonts w:ascii="Lato" w:hAnsi="Lato" w:cs="Arial"/>
        </w:rPr>
        <w:t>nero a diciembre de 2018 y de enero a diciembre de 2019 y en su caso, informe si en algún momento de su encargo incumplieron con alguna de las obligaciones referidas.</w:t>
      </w:r>
    </w:p>
    <w:p w:rsidR="00956BC6" w:rsidRDefault="00956BC6" w:rsidP="00260526">
      <w:pPr>
        <w:spacing w:line="348" w:lineRule="auto"/>
        <w:jc w:val="both"/>
        <w:rPr>
          <w:rFonts w:ascii="Lato" w:hAnsi="Lato" w:cs="Arial"/>
        </w:rPr>
      </w:pPr>
    </w:p>
    <w:p w:rsidR="00AB7B13" w:rsidRDefault="006201B7" w:rsidP="00260526">
      <w:pPr>
        <w:spacing w:line="348" w:lineRule="auto"/>
        <w:jc w:val="both"/>
        <w:rPr>
          <w:rFonts w:ascii="Lato" w:hAnsi="Lato" w:cs="Arial"/>
        </w:rPr>
      </w:pPr>
      <w:r>
        <w:rPr>
          <w:rFonts w:ascii="Lato" w:hAnsi="Lato" w:cs="Arial"/>
        </w:rPr>
        <w:t>E</w:t>
      </w:r>
      <w:r w:rsidR="00526DD3">
        <w:rPr>
          <w:rFonts w:ascii="Lato" w:hAnsi="Lato" w:cs="Arial"/>
        </w:rPr>
        <w:t xml:space="preserve">l Secretario General </w:t>
      </w:r>
      <w:r>
        <w:rPr>
          <w:rFonts w:ascii="Lato" w:hAnsi="Lato" w:cs="Arial"/>
        </w:rPr>
        <w:t xml:space="preserve">del Consejo, </w:t>
      </w:r>
      <w:r w:rsidR="00526DD3">
        <w:rPr>
          <w:rFonts w:ascii="Lato" w:hAnsi="Lato" w:cs="Arial"/>
        </w:rPr>
        <w:t>remite la contestación de la entonces Consejera Coordinadora de Peritos, indicando que la información requerida se encuentra en el ámbito de su competencia</w:t>
      </w:r>
      <w:r w:rsidR="005B2AF4">
        <w:rPr>
          <w:rFonts w:ascii="Lato" w:hAnsi="Lato" w:cs="Arial"/>
        </w:rPr>
        <w:t>, anexando el oficio número CP/185/2019 de esa misma fecha</w:t>
      </w:r>
      <w:r w:rsidR="00526DD3">
        <w:rPr>
          <w:rFonts w:ascii="Lato" w:hAnsi="Lato" w:cs="Arial"/>
        </w:rPr>
        <w:t xml:space="preserve">. </w:t>
      </w:r>
    </w:p>
    <w:p w:rsidR="00774749" w:rsidRDefault="005B2AF4" w:rsidP="00260526">
      <w:pPr>
        <w:spacing w:line="348" w:lineRule="auto"/>
        <w:jc w:val="both"/>
        <w:rPr>
          <w:rFonts w:ascii="Lato" w:hAnsi="Lato" w:cs="Arial"/>
        </w:rPr>
      </w:pPr>
      <w:r>
        <w:rPr>
          <w:rFonts w:ascii="Lato" w:hAnsi="Lato" w:cs="Arial"/>
        </w:rPr>
        <w:lastRenderedPageBreak/>
        <w:t>El ahora re</w:t>
      </w:r>
      <w:r w:rsidR="00774749">
        <w:rPr>
          <w:rFonts w:ascii="Lato" w:hAnsi="Lato" w:cs="Arial"/>
        </w:rPr>
        <w:t>c</w:t>
      </w:r>
      <w:r>
        <w:rPr>
          <w:rFonts w:ascii="Lato" w:hAnsi="Lato" w:cs="Arial"/>
        </w:rPr>
        <w:t xml:space="preserve">urrente manifestó como motivos de inconformidad, </w:t>
      </w:r>
      <w:r w:rsidR="00774749">
        <w:rPr>
          <w:rFonts w:ascii="Lato" w:hAnsi="Lato" w:cs="Arial"/>
        </w:rPr>
        <w:t>el hecho de no recibir una contestación puntual y específica a los cuestionamientos planteados, contestando de manera general con una misma respuesta a las preguntas de la 1 a la 9 de su solicitud, respuesta que en si no responde ninguna.</w:t>
      </w:r>
      <w:r w:rsidR="00343198">
        <w:rPr>
          <w:rFonts w:ascii="Lato" w:hAnsi="Lato" w:cs="Arial"/>
        </w:rPr>
        <w:t xml:space="preserve"> El Instituto resolvió este recurso ordenando que </w:t>
      </w:r>
      <w:r w:rsidR="00956BC6">
        <w:rPr>
          <w:rFonts w:ascii="Lato" w:hAnsi="Lato" w:cs="Arial"/>
        </w:rPr>
        <w:t xml:space="preserve">se contestara de forma específica </w:t>
      </w:r>
      <w:r w:rsidR="00343198">
        <w:rPr>
          <w:rFonts w:ascii="Lato" w:hAnsi="Lato" w:cs="Arial"/>
        </w:rPr>
        <w:t>y no de manera genérica.  Actualmente ya se contestó de nuevo por el actual Coordina</w:t>
      </w:r>
      <w:r w:rsidR="00956BC6">
        <w:rPr>
          <w:rFonts w:ascii="Lato" w:hAnsi="Lato" w:cs="Arial"/>
        </w:rPr>
        <w:t>do</w:t>
      </w:r>
      <w:r w:rsidR="00343198">
        <w:rPr>
          <w:rFonts w:ascii="Lato" w:hAnsi="Lato" w:cs="Arial"/>
        </w:rPr>
        <w:t>r de Peritos.</w:t>
      </w:r>
      <w:r w:rsidR="00956BC6" w:rsidRPr="00956BC6">
        <w:rPr>
          <w:rFonts w:ascii="Lato" w:hAnsi="Lato"/>
        </w:rPr>
        <w:t xml:space="preserve"> </w:t>
      </w:r>
      <w:r w:rsidR="00956BC6">
        <w:rPr>
          <w:rFonts w:ascii="Lato" w:hAnsi="Lato"/>
        </w:rPr>
        <w:t xml:space="preserve">Visto lo anterior, los integrantes del Comité </w:t>
      </w:r>
      <w:r w:rsidR="00956BC6" w:rsidRPr="005338B2">
        <w:rPr>
          <w:rFonts w:ascii="Lato" w:hAnsi="Lato"/>
          <w:b/>
        </w:rPr>
        <w:t>ACUERDAN:</w:t>
      </w:r>
      <w:r w:rsidR="00956BC6">
        <w:rPr>
          <w:rFonts w:ascii="Lato" w:hAnsi="Lato"/>
        </w:rPr>
        <w:t xml:space="preserve"> Que se dan por enterados.</w:t>
      </w:r>
    </w:p>
    <w:p w:rsidR="004114DD" w:rsidRPr="00196E84" w:rsidRDefault="00774749" w:rsidP="00566686">
      <w:pPr>
        <w:spacing w:line="348" w:lineRule="auto"/>
        <w:jc w:val="both"/>
        <w:rPr>
          <w:rFonts w:ascii="Lato" w:hAnsi="Lato" w:cs="Arial"/>
          <w:b/>
          <w:color w:val="C00000"/>
        </w:rPr>
      </w:pPr>
      <w:r>
        <w:rPr>
          <w:rFonts w:ascii="Lato" w:hAnsi="Lato" w:cs="Arial"/>
        </w:rPr>
        <w:t xml:space="preserve"> </w:t>
      </w:r>
    </w:p>
    <w:p w:rsidR="00B61E09" w:rsidRDefault="00B61E09" w:rsidP="00B61E09">
      <w:pPr>
        <w:spacing w:line="360" w:lineRule="auto"/>
        <w:jc w:val="both"/>
        <w:rPr>
          <w:rFonts w:ascii="Lato" w:hAnsi="Lato" w:cs="Arial"/>
        </w:rPr>
      </w:pPr>
      <w:r w:rsidRPr="005F147C">
        <w:rPr>
          <w:rFonts w:ascii="Lato" w:hAnsi="Lato" w:cs="Arial"/>
          <w:b/>
        </w:rPr>
        <w:t>4</w:t>
      </w:r>
      <w:r w:rsidRPr="005F147C">
        <w:rPr>
          <w:rFonts w:ascii="Lato" w:hAnsi="Lato" w:cs="Arial"/>
        </w:rPr>
        <w:t xml:space="preserve">. </w:t>
      </w:r>
      <w:r w:rsidRPr="005F147C">
        <w:rPr>
          <w:rFonts w:ascii="Lato" w:hAnsi="Lato" w:cs="Arial"/>
          <w:b/>
        </w:rPr>
        <w:t>Asuntos generales</w:t>
      </w:r>
      <w:r w:rsidRPr="005F147C">
        <w:rPr>
          <w:rFonts w:ascii="Lato" w:hAnsi="Lato" w:cs="Arial"/>
        </w:rPr>
        <w:t>. El presidente del Comité</w:t>
      </w:r>
      <w:r w:rsidR="00956BC6">
        <w:rPr>
          <w:rFonts w:ascii="Lato" w:hAnsi="Lato" w:cs="Arial"/>
        </w:rPr>
        <w:t>,</w:t>
      </w:r>
      <w:r w:rsidRPr="005F147C">
        <w:rPr>
          <w:rFonts w:ascii="Lato" w:hAnsi="Lato" w:cs="Arial"/>
        </w:rPr>
        <w:t xml:space="preserve"> otorga el uso de la voz a sus integrantes para tratar algún otro asunto de su interés, manifestando que no existe por el momento otro asunto que quisieran tratar. </w:t>
      </w:r>
    </w:p>
    <w:p w:rsidR="004114DD" w:rsidRDefault="004114DD" w:rsidP="00B61E09">
      <w:pPr>
        <w:spacing w:line="360" w:lineRule="auto"/>
        <w:jc w:val="both"/>
        <w:rPr>
          <w:rFonts w:ascii="Lato" w:hAnsi="Lato" w:cs="Arial"/>
          <w:b/>
        </w:rPr>
      </w:pPr>
    </w:p>
    <w:p w:rsidR="00B61E09" w:rsidRPr="005F147C" w:rsidRDefault="00B61E09" w:rsidP="00B61E09">
      <w:pPr>
        <w:spacing w:line="360" w:lineRule="auto"/>
        <w:jc w:val="both"/>
        <w:rPr>
          <w:rFonts w:ascii="Lato" w:hAnsi="Lato" w:cs="Arial"/>
        </w:rPr>
      </w:pPr>
      <w:r w:rsidRPr="005F147C">
        <w:rPr>
          <w:rFonts w:ascii="Lato" w:hAnsi="Lato" w:cs="Arial"/>
          <w:b/>
        </w:rPr>
        <w:t xml:space="preserve">5. Clausura de la sesión. </w:t>
      </w:r>
      <w:r w:rsidRPr="005F147C">
        <w:rPr>
          <w:rFonts w:ascii="Lato" w:hAnsi="Lato" w:cs="Arial"/>
        </w:rPr>
        <w:t xml:space="preserve">Agotados los puntos del orden del día y al no existir otro asunto que tratar, se da por terminada la sesión, siendo las </w:t>
      </w:r>
      <w:r w:rsidR="00BC58A7">
        <w:rPr>
          <w:rFonts w:ascii="Lato" w:hAnsi="Lato" w:cs="Arial"/>
        </w:rPr>
        <w:t xml:space="preserve">diez horas con treinta minutos del día primero de octubre </w:t>
      </w:r>
      <w:r w:rsidR="00E16D0E">
        <w:rPr>
          <w:rFonts w:ascii="Lato" w:hAnsi="Lato" w:cs="Arial"/>
        </w:rPr>
        <w:t>de dos mil veinte</w:t>
      </w:r>
      <w:r w:rsidRPr="005F147C">
        <w:rPr>
          <w:rFonts w:ascii="Lato" w:hAnsi="Lato" w:cs="Arial"/>
        </w:rPr>
        <w:t xml:space="preserve">. </w:t>
      </w:r>
    </w:p>
    <w:p w:rsidR="00B61E09" w:rsidRPr="005F147C" w:rsidRDefault="00B61E09" w:rsidP="00B61E09">
      <w:pPr>
        <w:jc w:val="center"/>
        <w:rPr>
          <w:rFonts w:ascii="Lato" w:hAnsi="Lato" w:cs="Arial"/>
          <w:bCs/>
        </w:rPr>
      </w:pPr>
    </w:p>
    <w:p w:rsidR="00A65F4C" w:rsidRPr="005F147C" w:rsidRDefault="00A65F4C" w:rsidP="00A65F4C">
      <w:pPr>
        <w:jc w:val="center"/>
        <w:rPr>
          <w:rFonts w:ascii="Lato" w:hAnsi="Lato" w:cs="Arial"/>
          <w:bCs/>
        </w:rPr>
      </w:pPr>
    </w:p>
    <w:p w:rsidR="00A65F4C" w:rsidRDefault="00A65F4C" w:rsidP="00A65F4C">
      <w:pPr>
        <w:jc w:val="center"/>
        <w:rPr>
          <w:rFonts w:ascii="Lato" w:hAnsi="Lato" w:cs="Arial"/>
          <w:bCs/>
        </w:rPr>
      </w:pPr>
    </w:p>
    <w:p w:rsidR="009631CC" w:rsidRDefault="009631CC" w:rsidP="00A65F4C">
      <w:pPr>
        <w:jc w:val="center"/>
        <w:rPr>
          <w:rFonts w:ascii="Lato" w:hAnsi="Lato" w:cs="Arial"/>
          <w:bCs/>
        </w:rPr>
      </w:pPr>
    </w:p>
    <w:p w:rsidR="009631CC" w:rsidRDefault="009631CC" w:rsidP="00A65F4C">
      <w:pPr>
        <w:jc w:val="center"/>
        <w:rPr>
          <w:rFonts w:ascii="Lato" w:hAnsi="Lato" w:cs="Arial"/>
          <w:bCs/>
        </w:rPr>
      </w:pPr>
    </w:p>
    <w:p w:rsidR="009631CC" w:rsidRDefault="009631CC" w:rsidP="00A65F4C">
      <w:pPr>
        <w:jc w:val="center"/>
        <w:rPr>
          <w:rFonts w:ascii="Lato" w:hAnsi="Lato" w:cs="Arial"/>
          <w:bCs/>
        </w:rPr>
      </w:pPr>
    </w:p>
    <w:p w:rsidR="00B650BC" w:rsidRPr="005F147C" w:rsidRDefault="00B650BC" w:rsidP="00A65F4C">
      <w:pPr>
        <w:jc w:val="center"/>
        <w:rPr>
          <w:rFonts w:ascii="Lato" w:hAnsi="Lato" w:cs="Arial"/>
          <w:bCs/>
        </w:rPr>
      </w:pPr>
    </w:p>
    <w:p w:rsidR="00A65F4C" w:rsidRPr="005F147C" w:rsidRDefault="00A65F4C" w:rsidP="00A65F4C">
      <w:pPr>
        <w:jc w:val="center"/>
        <w:rPr>
          <w:rFonts w:ascii="Lato" w:hAnsi="Lato" w:cs="Arial"/>
          <w:bCs/>
        </w:rPr>
      </w:pPr>
    </w:p>
    <w:p w:rsidR="00A65F4C" w:rsidRPr="005F147C" w:rsidRDefault="00A65F4C" w:rsidP="00A65F4C">
      <w:pPr>
        <w:jc w:val="center"/>
        <w:rPr>
          <w:rFonts w:ascii="Lato" w:hAnsi="Lato" w:cs="Arial"/>
          <w:bCs/>
        </w:rPr>
      </w:pPr>
      <w:r w:rsidRPr="005F147C">
        <w:rPr>
          <w:rFonts w:ascii="Lato" w:hAnsi="Lato" w:cs="Arial"/>
          <w:bCs/>
        </w:rPr>
        <w:t xml:space="preserve">MAGISTRADO </w:t>
      </w:r>
      <w:r w:rsidR="00660D83">
        <w:rPr>
          <w:rFonts w:ascii="Lato" w:hAnsi="Lato" w:cs="Arial"/>
          <w:bCs/>
        </w:rPr>
        <w:t>JORGE IGNACIO P</w:t>
      </w:r>
      <w:r w:rsidR="00500691">
        <w:rPr>
          <w:rFonts w:ascii="Lato" w:hAnsi="Lato" w:cs="Arial"/>
          <w:bCs/>
        </w:rPr>
        <w:t>É</w:t>
      </w:r>
      <w:r w:rsidR="00660D83">
        <w:rPr>
          <w:rFonts w:ascii="Lato" w:hAnsi="Lato" w:cs="Arial"/>
          <w:bCs/>
        </w:rPr>
        <w:t>REZ CASTAÑEDA</w:t>
      </w:r>
    </w:p>
    <w:p w:rsidR="00A65F4C" w:rsidRPr="005F147C" w:rsidRDefault="00A65F4C" w:rsidP="00A65F4C">
      <w:pPr>
        <w:jc w:val="center"/>
        <w:rPr>
          <w:rFonts w:ascii="Lato" w:hAnsi="Lato" w:cs="Arial"/>
          <w:bCs/>
        </w:rPr>
      </w:pPr>
      <w:r w:rsidRPr="005F147C">
        <w:rPr>
          <w:rFonts w:ascii="Lato" w:hAnsi="Lato" w:cs="Arial"/>
          <w:bCs/>
        </w:rPr>
        <w:t xml:space="preserve">Presidente del Tribunal Superior de Justicia y </w:t>
      </w:r>
    </w:p>
    <w:p w:rsidR="00A65F4C" w:rsidRPr="005F147C" w:rsidRDefault="00A65F4C" w:rsidP="00A65F4C">
      <w:pPr>
        <w:jc w:val="center"/>
        <w:rPr>
          <w:rFonts w:ascii="Lato" w:hAnsi="Lato" w:cs="Arial"/>
          <w:bCs/>
        </w:rPr>
      </w:pPr>
      <w:proofErr w:type="gramStart"/>
      <w:r w:rsidRPr="005F147C">
        <w:rPr>
          <w:rFonts w:ascii="Lato" w:hAnsi="Lato" w:cs="Arial"/>
          <w:bCs/>
        </w:rPr>
        <w:t>del</w:t>
      </w:r>
      <w:proofErr w:type="gramEnd"/>
      <w:r w:rsidRPr="005F147C">
        <w:rPr>
          <w:rFonts w:ascii="Lato" w:hAnsi="Lato" w:cs="Arial"/>
          <w:bCs/>
        </w:rPr>
        <w:t xml:space="preserve"> Consejo de la Judicatura del Estado </w:t>
      </w:r>
    </w:p>
    <w:p w:rsidR="009631CC" w:rsidRPr="005F147C" w:rsidRDefault="009631CC" w:rsidP="009631CC">
      <w:pPr>
        <w:jc w:val="center"/>
        <w:rPr>
          <w:rFonts w:ascii="Lato" w:hAnsi="Lato" w:cs="Arial"/>
          <w:bCs/>
        </w:rPr>
      </w:pPr>
    </w:p>
    <w:p w:rsidR="009631CC" w:rsidRPr="005F147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Pr="005F147C" w:rsidRDefault="009631CC" w:rsidP="009631CC">
      <w:pPr>
        <w:jc w:val="center"/>
        <w:rPr>
          <w:rFonts w:ascii="Lato" w:hAnsi="Lato" w:cs="Arial"/>
          <w:bCs/>
        </w:rPr>
      </w:pPr>
    </w:p>
    <w:p w:rsidR="009631CC" w:rsidRPr="005F147C" w:rsidRDefault="009631CC" w:rsidP="009631CC">
      <w:pPr>
        <w:jc w:val="center"/>
        <w:rPr>
          <w:rFonts w:ascii="Lato" w:hAnsi="Lato" w:cs="Arial"/>
          <w:bCs/>
        </w:rPr>
      </w:pPr>
    </w:p>
    <w:p w:rsidR="00884D4B" w:rsidRPr="005F147C" w:rsidRDefault="00450548" w:rsidP="00884D4B">
      <w:pPr>
        <w:jc w:val="center"/>
        <w:rPr>
          <w:rFonts w:ascii="Lato" w:hAnsi="Lato" w:cs="Arial"/>
          <w:bCs/>
        </w:rPr>
      </w:pPr>
      <w:r w:rsidRPr="005F147C">
        <w:rPr>
          <w:rFonts w:ascii="Lato" w:hAnsi="Lato" w:cs="Arial"/>
          <w:bCs/>
        </w:rPr>
        <w:t>LIC. FRANCISCO JAVIER MERCADO FLORES</w:t>
      </w:r>
    </w:p>
    <w:p w:rsidR="00450548" w:rsidRPr="005F147C" w:rsidRDefault="00450548" w:rsidP="00884D4B">
      <w:pPr>
        <w:jc w:val="center"/>
        <w:rPr>
          <w:rFonts w:ascii="Lato" w:hAnsi="Lato" w:cs="Arial"/>
          <w:bCs/>
        </w:rPr>
      </w:pPr>
      <w:r w:rsidRPr="005F147C">
        <w:rPr>
          <w:rFonts w:ascii="Lato" w:hAnsi="Lato" w:cs="Arial"/>
          <w:bCs/>
        </w:rPr>
        <w:t>Consejero de la Judicatura</w:t>
      </w:r>
    </w:p>
    <w:p w:rsidR="00E713C3" w:rsidRPr="005F147C" w:rsidRDefault="00E713C3" w:rsidP="00E713C3">
      <w:pPr>
        <w:jc w:val="center"/>
        <w:rPr>
          <w:rFonts w:ascii="Lato" w:hAnsi="Lato" w:cs="Arial"/>
          <w:bCs/>
        </w:rPr>
      </w:pPr>
    </w:p>
    <w:p w:rsidR="00E713C3" w:rsidRPr="005F147C" w:rsidRDefault="00E713C3" w:rsidP="00E713C3">
      <w:pPr>
        <w:jc w:val="center"/>
        <w:rPr>
          <w:rFonts w:ascii="Lato" w:hAnsi="Lato" w:cs="Arial"/>
          <w:bCs/>
        </w:rPr>
      </w:pPr>
    </w:p>
    <w:p w:rsidR="009631CC" w:rsidRPr="005F147C" w:rsidRDefault="009631CC" w:rsidP="009631CC">
      <w:pPr>
        <w:jc w:val="center"/>
        <w:rPr>
          <w:rFonts w:ascii="Lato" w:hAnsi="Lato" w:cs="Arial"/>
          <w:bCs/>
        </w:rPr>
      </w:pPr>
    </w:p>
    <w:p w:rsidR="009631CC" w:rsidRPr="005F147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Pr="005F147C" w:rsidRDefault="009631CC" w:rsidP="009631CC">
      <w:pPr>
        <w:jc w:val="center"/>
        <w:rPr>
          <w:rFonts w:ascii="Lato" w:hAnsi="Lato" w:cs="Arial"/>
          <w:bCs/>
        </w:rPr>
      </w:pPr>
    </w:p>
    <w:p w:rsidR="009631CC" w:rsidRPr="005F147C" w:rsidRDefault="009631CC" w:rsidP="009631CC">
      <w:pPr>
        <w:jc w:val="center"/>
        <w:rPr>
          <w:rFonts w:ascii="Lato" w:hAnsi="Lato" w:cs="Arial"/>
          <w:bCs/>
        </w:rPr>
      </w:pPr>
    </w:p>
    <w:p w:rsidR="00A65F4C" w:rsidRPr="005F147C" w:rsidRDefault="00A65F4C" w:rsidP="00A65F4C">
      <w:pPr>
        <w:jc w:val="center"/>
        <w:rPr>
          <w:rFonts w:ascii="Lato" w:hAnsi="Lato" w:cs="Arial"/>
          <w:bCs/>
        </w:rPr>
      </w:pPr>
      <w:r w:rsidRPr="005F147C">
        <w:rPr>
          <w:rFonts w:ascii="Lato" w:hAnsi="Lato" w:cs="Arial"/>
          <w:bCs/>
        </w:rPr>
        <w:t xml:space="preserve">LIC. </w:t>
      </w:r>
      <w:r w:rsidR="00945988">
        <w:rPr>
          <w:rFonts w:ascii="Lato" w:hAnsi="Lato" w:cs="Arial"/>
          <w:bCs/>
        </w:rPr>
        <w:t>VICENTE DE SANTI</w:t>
      </w:r>
      <w:r w:rsidR="00AD3FB0">
        <w:rPr>
          <w:rFonts w:ascii="Lato" w:hAnsi="Lato" w:cs="Arial"/>
          <w:bCs/>
        </w:rPr>
        <w:t>A</w:t>
      </w:r>
      <w:r w:rsidR="00945988">
        <w:rPr>
          <w:rFonts w:ascii="Lato" w:hAnsi="Lato" w:cs="Arial"/>
          <w:bCs/>
        </w:rPr>
        <w:t>GO DONMIGUEL</w:t>
      </w:r>
    </w:p>
    <w:p w:rsidR="00A65F4C" w:rsidRPr="005F147C" w:rsidRDefault="00A65F4C" w:rsidP="00A65F4C">
      <w:pPr>
        <w:jc w:val="center"/>
        <w:rPr>
          <w:rFonts w:ascii="Lato" w:hAnsi="Lato" w:cs="Arial"/>
          <w:bCs/>
        </w:rPr>
      </w:pPr>
      <w:r w:rsidRPr="005F147C">
        <w:rPr>
          <w:rFonts w:ascii="Lato" w:hAnsi="Lato" w:cs="Arial"/>
          <w:bCs/>
        </w:rPr>
        <w:t xml:space="preserve">Director de la Unidad Jurídica y Asesoría Interna </w:t>
      </w:r>
    </w:p>
    <w:p w:rsidR="009631CC" w:rsidRPr="005F147C" w:rsidRDefault="009631CC" w:rsidP="009631CC">
      <w:pPr>
        <w:jc w:val="center"/>
        <w:rPr>
          <w:rFonts w:ascii="Lato" w:hAnsi="Lato" w:cs="Arial"/>
          <w:bCs/>
        </w:rPr>
      </w:pPr>
    </w:p>
    <w:p w:rsidR="009631CC" w:rsidRPr="005F147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Pr="005F147C" w:rsidRDefault="009631CC" w:rsidP="009631CC">
      <w:pPr>
        <w:jc w:val="center"/>
        <w:rPr>
          <w:rFonts w:ascii="Lato" w:hAnsi="Lato" w:cs="Arial"/>
          <w:bCs/>
        </w:rPr>
      </w:pPr>
    </w:p>
    <w:p w:rsidR="009631CC" w:rsidRPr="005F147C" w:rsidRDefault="009631CC" w:rsidP="009631CC">
      <w:pPr>
        <w:jc w:val="center"/>
        <w:rPr>
          <w:rFonts w:ascii="Lato" w:hAnsi="Lato" w:cs="Arial"/>
          <w:bCs/>
        </w:rPr>
      </w:pPr>
    </w:p>
    <w:p w:rsidR="00A65F4C" w:rsidRPr="005F147C" w:rsidRDefault="00A65F4C" w:rsidP="00A65F4C">
      <w:pPr>
        <w:jc w:val="center"/>
        <w:rPr>
          <w:rFonts w:ascii="Lato" w:hAnsi="Lato" w:cs="Arial"/>
          <w:bCs/>
        </w:rPr>
      </w:pPr>
      <w:r w:rsidRPr="005F147C">
        <w:rPr>
          <w:rFonts w:ascii="Lato" w:hAnsi="Lato" w:cs="Arial"/>
          <w:bCs/>
        </w:rPr>
        <w:t xml:space="preserve">C.P. </w:t>
      </w:r>
      <w:r w:rsidR="00AD3FB0">
        <w:rPr>
          <w:rFonts w:ascii="Lato" w:hAnsi="Lato" w:cs="Arial"/>
          <w:bCs/>
        </w:rPr>
        <w:t>MARÍ</w:t>
      </w:r>
      <w:r w:rsidR="00660D83">
        <w:rPr>
          <w:rFonts w:ascii="Lato" w:hAnsi="Lato" w:cs="Arial"/>
          <w:bCs/>
        </w:rPr>
        <w:t>A DOLORES GUTIÉRREZ BALBOA</w:t>
      </w:r>
    </w:p>
    <w:p w:rsidR="00A65F4C" w:rsidRPr="005F147C" w:rsidRDefault="00660D83" w:rsidP="00A65F4C">
      <w:pPr>
        <w:jc w:val="center"/>
        <w:rPr>
          <w:rFonts w:ascii="Lato" w:hAnsi="Lato" w:cs="Arial"/>
          <w:bCs/>
        </w:rPr>
      </w:pPr>
      <w:r>
        <w:rPr>
          <w:rFonts w:ascii="Lato" w:hAnsi="Lato" w:cs="Arial"/>
          <w:bCs/>
        </w:rPr>
        <w:t xml:space="preserve">Encargada de </w:t>
      </w:r>
      <w:r w:rsidR="004950AC">
        <w:rPr>
          <w:rFonts w:ascii="Lato" w:hAnsi="Lato" w:cs="Arial"/>
          <w:bCs/>
        </w:rPr>
        <w:t xml:space="preserve">Despacho de </w:t>
      </w:r>
      <w:r>
        <w:rPr>
          <w:rFonts w:ascii="Lato" w:hAnsi="Lato" w:cs="Arial"/>
          <w:bCs/>
        </w:rPr>
        <w:t xml:space="preserve">la </w:t>
      </w:r>
      <w:r w:rsidR="00A65F4C" w:rsidRPr="005F147C">
        <w:rPr>
          <w:rFonts w:ascii="Lato" w:hAnsi="Lato" w:cs="Arial"/>
          <w:bCs/>
        </w:rPr>
        <w:t>Oficial</w:t>
      </w:r>
      <w:r>
        <w:rPr>
          <w:rFonts w:ascii="Lato" w:hAnsi="Lato" w:cs="Arial"/>
          <w:bCs/>
        </w:rPr>
        <w:t xml:space="preserve">ía </w:t>
      </w:r>
      <w:r w:rsidR="00A65F4C" w:rsidRPr="005F147C">
        <w:rPr>
          <w:rFonts w:ascii="Lato" w:hAnsi="Lato" w:cs="Arial"/>
          <w:bCs/>
        </w:rPr>
        <w:t>Mayor del Consejo de la Judicatura</w:t>
      </w:r>
    </w:p>
    <w:p w:rsidR="009631CC" w:rsidRPr="005F147C" w:rsidRDefault="009631CC" w:rsidP="009631CC">
      <w:pPr>
        <w:jc w:val="center"/>
        <w:rPr>
          <w:rFonts w:ascii="Lato" w:hAnsi="Lato" w:cs="Arial"/>
          <w:bCs/>
        </w:rPr>
      </w:pPr>
    </w:p>
    <w:p w:rsidR="009631CC" w:rsidRPr="005F147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Default="009631CC" w:rsidP="009631CC">
      <w:pPr>
        <w:jc w:val="center"/>
        <w:rPr>
          <w:rFonts w:ascii="Lato" w:hAnsi="Lato" w:cs="Arial"/>
          <w:bCs/>
        </w:rPr>
      </w:pPr>
    </w:p>
    <w:p w:rsidR="009631CC" w:rsidRPr="005F147C" w:rsidRDefault="009631CC" w:rsidP="009631CC">
      <w:pPr>
        <w:jc w:val="center"/>
        <w:rPr>
          <w:rFonts w:ascii="Lato" w:hAnsi="Lato" w:cs="Arial"/>
          <w:bCs/>
        </w:rPr>
      </w:pPr>
    </w:p>
    <w:p w:rsidR="009631CC" w:rsidRPr="005F147C" w:rsidRDefault="009631CC" w:rsidP="009631CC">
      <w:pPr>
        <w:jc w:val="center"/>
        <w:rPr>
          <w:rFonts w:ascii="Lato" w:hAnsi="Lato" w:cs="Arial"/>
          <w:bCs/>
        </w:rPr>
      </w:pPr>
    </w:p>
    <w:p w:rsidR="00A65F4C" w:rsidRPr="005F147C" w:rsidRDefault="00A65F4C" w:rsidP="00A65F4C">
      <w:pPr>
        <w:jc w:val="center"/>
        <w:rPr>
          <w:rFonts w:ascii="Lato" w:hAnsi="Lato" w:cs="Arial"/>
          <w:bCs/>
        </w:rPr>
      </w:pPr>
      <w:r w:rsidRPr="005F147C">
        <w:rPr>
          <w:rFonts w:ascii="Lato" w:hAnsi="Lato" w:cs="Arial"/>
          <w:bCs/>
        </w:rPr>
        <w:t>M.D. ELSA AMALIA KULJACHA LERMA</w:t>
      </w:r>
    </w:p>
    <w:p w:rsidR="00196E84" w:rsidRDefault="00A65F4C" w:rsidP="00196E84">
      <w:pPr>
        <w:ind w:left="2160" w:firstLine="720"/>
        <w:jc w:val="both"/>
      </w:pPr>
      <w:r w:rsidRPr="005F147C">
        <w:rPr>
          <w:rFonts w:ascii="Lato" w:hAnsi="Lato" w:cs="Arial"/>
          <w:bCs/>
        </w:rPr>
        <w:t>Secretaria Técnica del Comité</w:t>
      </w:r>
      <w:r w:rsidR="00196E84" w:rsidRPr="00196E84">
        <w:t xml:space="preserve"> </w:t>
      </w: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p>
    <w:p w:rsidR="00196E84" w:rsidRDefault="00196E84" w:rsidP="00196E84">
      <w:pPr>
        <w:jc w:val="both"/>
      </w:pPr>
      <w:r>
        <w:t xml:space="preserve"> </w:t>
      </w:r>
    </w:p>
    <w:p w:rsidR="00E37BAB" w:rsidRPr="005F147C" w:rsidRDefault="00E37BAB" w:rsidP="00E713C3">
      <w:pPr>
        <w:jc w:val="center"/>
        <w:rPr>
          <w:rFonts w:ascii="Lato" w:hAnsi="Lato" w:cs="Arial"/>
        </w:rPr>
      </w:pPr>
    </w:p>
    <w:sectPr w:rsidR="00E37BAB" w:rsidRPr="005F147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2D7" w:rsidRDefault="004352D7" w:rsidP="00CC10D2">
      <w:r>
        <w:separator/>
      </w:r>
    </w:p>
  </w:endnote>
  <w:endnote w:type="continuationSeparator" w:id="0">
    <w:p w:rsidR="004352D7" w:rsidRDefault="004352D7" w:rsidP="00CC10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3204B2" w:rsidRPr="00DA524A" w:rsidTr="003204B2">
      <w:trPr>
        <w:trHeight w:val="422"/>
        <w:jc w:val="center"/>
      </w:trPr>
      <w:tc>
        <w:tcPr>
          <w:tcW w:w="7300" w:type="dxa"/>
          <w:vAlign w:val="center"/>
        </w:tcPr>
        <w:p w:rsidR="003204B2" w:rsidRPr="00DA524A" w:rsidRDefault="003204B2" w:rsidP="00660D83">
          <w:pPr>
            <w:pStyle w:val="Piedepgina"/>
            <w:rPr>
              <w:rFonts w:ascii="Lato" w:hAnsi="Lato" w:cs="Arial"/>
            </w:rPr>
          </w:pPr>
          <w:r w:rsidRPr="00DA524A">
            <w:rPr>
              <w:rFonts w:ascii="Lato" w:hAnsi="Lato" w:cs="Arial"/>
            </w:rPr>
            <w:t>Acta relati</w:t>
          </w:r>
          <w:r w:rsidR="00BE68B1">
            <w:rPr>
              <w:rFonts w:ascii="Lato" w:hAnsi="Lato" w:cs="Arial"/>
            </w:rPr>
            <w:t>va a la Sesión Ordinaria 0</w:t>
          </w:r>
          <w:r w:rsidR="00660D83">
            <w:rPr>
              <w:rFonts w:ascii="Lato" w:hAnsi="Lato" w:cs="Arial"/>
            </w:rPr>
            <w:t>2</w:t>
          </w:r>
          <w:r w:rsidRPr="00DA524A">
            <w:rPr>
              <w:rFonts w:ascii="Lato" w:hAnsi="Lato" w:cs="Arial"/>
            </w:rPr>
            <w:t>/</w:t>
          </w:r>
          <w:r>
            <w:rPr>
              <w:rFonts w:ascii="Lato" w:hAnsi="Lato" w:cs="Arial"/>
            </w:rPr>
            <w:t>2</w:t>
          </w:r>
          <w:r w:rsidR="009D11B2">
            <w:rPr>
              <w:rFonts w:ascii="Lato" w:hAnsi="Lato" w:cs="Arial"/>
            </w:rPr>
            <w:t>020</w:t>
          </w:r>
        </w:p>
      </w:tc>
      <w:tc>
        <w:tcPr>
          <w:tcW w:w="1678" w:type="dxa"/>
          <w:vAlign w:val="center"/>
        </w:tcPr>
        <w:p w:rsidR="003204B2" w:rsidRPr="00DA524A" w:rsidRDefault="003204B2" w:rsidP="003204B2">
          <w:pPr>
            <w:pStyle w:val="Piedepgina"/>
            <w:jc w:val="right"/>
            <w:rPr>
              <w:rFonts w:ascii="Lato" w:hAnsi="Lato" w:cs="Arial"/>
            </w:rPr>
          </w:pPr>
          <w:r w:rsidRPr="00DA524A">
            <w:rPr>
              <w:rFonts w:ascii="Lato" w:hAnsi="Lato" w:cs="Arial"/>
            </w:rPr>
            <w:t xml:space="preserve">Pág. </w:t>
          </w:r>
          <w:r w:rsidR="002A5258" w:rsidRPr="00DA524A">
            <w:rPr>
              <w:rFonts w:ascii="Lato" w:hAnsi="Lato" w:cs="Arial"/>
            </w:rPr>
            <w:fldChar w:fldCharType="begin"/>
          </w:r>
          <w:r w:rsidRPr="00DA524A">
            <w:rPr>
              <w:rFonts w:ascii="Lato" w:hAnsi="Lato" w:cs="Arial"/>
            </w:rPr>
            <w:instrText xml:space="preserve"> PAGE   \* MERGEFORMAT </w:instrText>
          </w:r>
          <w:r w:rsidR="002A5258" w:rsidRPr="00DA524A">
            <w:rPr>
              <w:rFonts w:ascii="Lato" w:hAnsi="Lato" w:cs="Arial"/>
            </w:rPr>
            <w:fldChar w:fldCharType="separate"/>
          </w:r>
          <w:r w:rsidR="008347B6">
            <w:rPr>
              <w:rFonts w:ascii="Lato" w:hAnsi="Lato" w:cs="Arial"/>
              <w:noProof/>
            </w:rPr>
            <w:t>14</w:t>
          </w:r>
          <w:r w:rsidR="002A5258" w:rsidRPr="00DA524A">
            <w:rPr>
              <w:rFonts w:ascii="Lato" w:hAnsi="Lato" w:cs="Arial"/>
            </w:rPr>
            <w:fldChar w:fldCharType="end"/>
          </w:r>
          <w:r w:rsidRPr="00DA524A">
            <w:rPr>
              <w:rFonts w:ascii="Lato" w:hAnsi="Lato" w:cs="Arial"/>
            </w:rPr>
            <w:t xml:space="preserve"> de </w:t>
          </w:r>
          <w:fldSimple w:instr=" NUMPAGES   \* MERGEFORMAT ">
            <w:r w:rsidR="008347B6" w:rsidRPr="008347B6">
              <w:rPr>
                <w:rFonts w:ascii="Lato" w:hAnsi="Lato" w:cs="Arial"/>
                <w:noProof/>
              </w:rPr>
              <w:t>15</w:t>
            </w:r>
          </w:fldSimple>
        </w:p>
      </w:tc>
    </w:tr>
  </w:tbl>
  <w:p w:rsidR="003204B2" w:rsidRPr="00DA524A" w:rsidRDefault="003204B2"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3204B2" w:rsidRPr="00DA524A" w:rsidTr="003204B2">
      <w:trPr>
        <w:trHeight w:val="422"/>
        <w:jc w:val="center"/>
      </w:trPr>
      <w:tc>
        <w:tcPr>
          <w:tcW w:w="7300" w:type="dxa"/>
          <w:vAlign w:val="center"/>
        </w:tcPr>
        <w:p w:rsidR="003204B2" w:rsidRPr="00DA524A" w:rsidRDefault="003204B2" w:rsidP="009D11B2">
          <w:pPr>
            <w:pStyle w:val="Piedepgina"/>
            <w:rPr>
              <w:rFonts w:ascii="Lato" w:hAnsi="Lato" w:cs="Arial"/>
            </w:rPr>
          </w:pPr>
          <w:r w:rsidRPr="00DA524A">
            <w:rPr>
              <w:rFonts w:ascii="Lato" w:hAnsi="Lato" w:cs="Arial"/>
            </w:rPr>
            <w:t>Acta relati</w:t>
          </w:r>
          <w:r>
            <w:rPr>
              <w:rFonts w:ascii="Lato" w:hAnsi="Lato" w:cs="Arial"/>
            </w:rPr>
            <w:t>va a la Sesión Ordinaria 0</w:t>
          </w:r>
          <w:r w:rsidR="00660D83">
            <w:rPr>
              <w:rFonts w:ascii="Lato" w:hAnsi="Lato" w:cs="Arial"/>
            </w:rPr>
            <w:t>2</w:t>
          </w:r>
          <w:r w:rsidRPr="00DA524A">
            <w:rPr>
              <w:rFonts w:ascii="Lato" w:hAnsi="Lato" w:cs="Arial"/>
            </w:rPr>
            <w:t>/</w:t>
          </w:r>
          <w:r>
            <w:rPr>
              <w:rFonts w:ascii="Lato" w:hAnsi="Lato" w:cs="Arial"/>
            </w:rPr>
            <w:t>20</w:t>
          </w:r>
          <w:r w:rsidR="009D11B2">
            <w:rPr>
              <w:rFonts w:ascii="Lato" w:hAnsi="Lato" w:cs="Arial"/>
            </w:rPr>
            <w:t>20</w:t>
          </w:r>
          <w:r w:rsidRPr="00DA524A">
            <w:rPr>
              <w:rFonts w:ascii="Lato" w:hAnsi="Lato" w:cs="Arial"/>
              <w:b/>
            </w:rPr>
            <w:t xml:space="preserve"> </w:t>
          </w:r>
        </w:p>
      </w:tc>
      <w:tc>
        <w:tcPr>
          <w:tcW w:w="1678" w:type="dxa"/>
          <w:vAlign w:val="center"/>
        </w:tcPr>
        <w:p w:rsidR="003204B2" w:rsidRPr="00DA524A" w:rsidRDefault="003204B2" w:rsidP="003204B2">
          <w:pPr>
            <w:pStyle w:val="Piedepgina"/>
            <w:jc w:val="right"/>
            <w:rPr>
              <w:rFonts w:ascii="Lato" w:hAnsi="Lato" w:cs="Arial"/>
            </w:rPr>
          </w:pPr>
          <w:r w:rsidRPr="00DA524A">
            <w:rPr>
              <w:rFonts w:ascii="Lato" w:hAnsi="Lato" w:cs="Arial"/>
            </w:rPr>
            <w:t xml:space="preserve">Pág. </w:t>
          </w:r>
          <w:r w:rsidR="002A5258" w:rsidRPr="00DA524A">
            <w:rPr>
              <w:rFonts w:ascii="Lato" w:hAnsi="Lato" w:cs="Arial"/>
            </w:rPr>
            <w:fldChar w:fldCharType="begin"/>
          </w:r>
          <w:r w:rsidRPr="00DA524A">
            <w:rPr>
              <w:rFonts w:ascii="Lato" w:hAnsi="Lato" w:cs="Arial"/>
            </w:rPr>
            <w:instrText xml:space="preserve"> PAGE   \* MERGEFORMAT </w:instrText>
          </w:r>
          <w:r w:rsidR="002A5258" w:rsidRPr="00DA524A">
            <w:rPr>
              <w:rFonts w:ascii="Lato" w:hAnsi="Lato" w:cs="Arial"/>
            </w:rPr>
            <w:fldChar w:fldCharType="separate"/>
          </w:r>
          <w:r w:rsidR="008347B6">
            <w:rPr>
              <w:rFonts w:ascii="Lato" w:hAnsi="Lato" w:cs="Arial"/>
              <w:noProof/>
            </w:rPr>
            <w:t>1</w:t>
          </w:r>
          <w:r w:rsidR="002A5258" w:rsidRPr="00DA524A">
            <w:rPr>
              <w:rFonts w:ascii="Lato" w:hAnsi="Lato" w:cs="Arial"/>
            </w:rPr>
            <w:fldChar w:fldCharType="end"/>
          </w:r>
          <w:r w:rsidRPr="00DA524A">
            <w:rPr>
              <w:rFonts w:ascii="Lato" w:hAnsi="Lato" w:cs="Arial"/>
            </w:rPr>
            <w:t xml:space="preserve"> de </w:t>
          </w:r>
          <w:fldSimple w:instr=" NUMPAGES   \* MERGEFORMAT ">
            <w:r w:rsidR="008347B6" w:rsidRPr="008347B6">
              <w:rPr>
                <w:rFonts w:ascii="Lato" w:hAnsi="Lato" w:cs="Arial"/>
                <w:noProof/>
              </w:rPr>
              <w:t>15</w:t>
            </w:r>
          </w:fldSimple>
        </w:p>
      </w:tc>
    </w:tr>
  </w:tbl>
  <w:p w:rsidR="003204B2" w:rsidRDefault="003204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2D7" w:rsidRDefault="004352D7" w:rsidP="00CC10D2">
      <w:r>
        <w:separator/>
      </w:r>
    </w:p>
  </w:footnote>
  <w:footnote w:type="continuationSeparator" w:id="0">
    <w:p w:rsidR="004352D7" w:rsidRDefault="004352D7"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B2" w:rsidRDefault="003204B2"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3204B2" w:rsidRPr="00DA524A" w:rsidRDefault="003204B2"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3204B2" w:rsidRPr="00DA524A" w:rsidRDefault="003204B2"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B2" w:rsidRDefault="003204B2">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AF1"/>
    <w:multiLevelType w:val="hybridMultilevel"/>
    <w:tmpl w:val="667E7A6C"/>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1374C6B"/>
    <w:multiLevelType w:val="hybridMultilevel"/>
    <w:tmpl w:val="F23A5FE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5250812"/>
    <w:multiLevelType w:val="hybridMultilevel"/>
    <w:tmpl w:val="527A84F4"/>
    <w:lvl w:ilvl="0" w:tplc="E53A65A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725599B"/>
    <w:multiLevelType w:val="hybridMultilevel"/>
    <w:tmpl w:val="A27C17D4"/>
    <w:lvl w:ilvl="0" w:tplc="795E828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8990EBA"/>
    <w:multiLevelType w:val="hybridMultilevel"/>
    <w:tmpl w:val="1E2278A4"/>
    <w:lvl w:ilvl="0" w:tplc="6F268614">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08C77B6B"/>
    <w:multiLevelType w:val="hybridMultilevel"/>
    <w:tmpl w:val="E8D26BA2"/>
    <w:lvl w:ilvl="0" w:tplc="571A0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D6187C"/>
    <w:multiLevelType w:val="hybridMultilevel"/>
    <w:tmpl w:val="AEC449AC"/>
    <w:lvl w:ilvl="0" w:tplc="B282A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244F2C"/>
    <w:multiLevelType w:val="hybridMultilevel"/>
    <w:tmpl w:val="40E8737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3A4372"/>
    <w:multiLevelType w:val="hybridMultilevel"/>
    <w:tmpl w:val="83FE29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FBF6324"/>
    <w:multiLevelType w:val="hybridMultilevel"/>
    <w:tmpl w:val="D6842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642AB9"/>
    <w:multiLevelType w:val="hybridMultilevel"/>
    <w:tmpl w:val="6652CA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F66D28"/>
    <w:multiLevelType w:val="hybridMultilevel"/>
    <w:tmpl w:val="EE8275A4"/>
    <w:lvl w:ilvl="0" w:tplc="0C0A0001">
      <w:start w:val="1"/>
      <w:numFmt w:val="bullet"/>
      <w:lvlText w:val=""/>
      <w:lvlJc w:val="left"/>
      <w:pPr>
        <w:ind w:left="1977" w:hanging="360"/>
      </w:pPr>
      <w:rPr>
        <w:rFonts w:ascii="Symbol" w:hAnsi="Symbol" w:hint="default"/>
      </w:rPr>
    </w:lvl>
    <w:lvl w:ilvl="1" w:tplc="0C0A0003" w:tentative="1">
      <w:start w:val="1"/>
      <w:numFmt w:val="bullet"/>
      <w:lvlText w:val="o"/>
      <w:lvlJc w:val="left"/>
      <w:pPr>
        <w:ind w:left="2697" w:hanging="360"/>
      </w:pPr>
      <w:rPr>
        <w:rFonts w:ascii="Courier New" w:hAnsi="Courier New" w:cs="Courier New" w:hint="default"/>
      </w:rPr>
    </w:lvl>
    <w:lvl w:ilvl="2" w:tplc="0C0A0005" w:tentative="1">
      <w:start w:val="1"/>
      <w:numFmt w:val="bullet"/>
      <w:lvlText w:val=""/>
      <w:lvlJc w:val="left"/>
      <w:pPr>
        <w:ind w:left="3417" w:hanging="360"/>
      </w:pPr>
      <w:rPr>
        <w:rFonts w:ascii="Wingdings" w:hAnsi="Wingdings" w:hint="default"/>
      </w:rPr>
    </w:lvl>
    <w:lvl w:ilvl="3" w:tplc="0C0A0001" w:tentative="1">
      <w:start w:val="1"/>
      <w:numFmt w:val="bullet"/>
      <w:lvlText w:val=""/>
      <w:lvlJc w:val="left"/>
      <w:pPr>
        <w:ind w:left="4137" w:hanging="360"/>
      </w:pPr>
      <w:rPr>
        <w:rFonts w:ascii="Symbol" w:hAnsi="Symbol" w:hint="default"/>
      </w:rPr>
    </w:lvl>
    <w:lvl w:ilvl="4" w:tplc="0C0A0003" w:tentative="1">
      <w:start w:val="1"/>
      <w:numFmt w:val="bullet"/>
      <w:lvlText w:val="o"/>
      <w:lvlJc w:val="left"/>
      <w:pPr>
        <w:ind w:left="4857" w:hanging="360"/>
      </w:pPr>
      <w:rPr>
        <w:rFonts w:ascii="Courier New" w:hAnsi="Courier New" w:cs="Courier New" w:hint="default"/>
      </w:rPr>
    </w:lvl>
    <w:lvl w:ilvl="5" w:tplc="0C0A0005" w:tentative="1">
      <w:start w:val="1"/>
      <w:numFmt w:val="bullet"/>
      <w:lvlText w:val=""/>
      <w:lvlJc w:val="left"/>
      <w:pPr>
        <w:ind w:left="5577" w:hanging="360"/>
      </w:pPr>
      <w:rPr>
        <w:rFonts w:ascii="Wingdings" w:hAnsi="Wingdings" w:hint="default"/>
      </w:rPr>
    </w:lvl>
    <w:lvl w:ilvl="6" w:tplc="0C0A0001" w:tentative="1">
      <w:start w:val="1"/>
      <w:numFmt w:val="bullet"/>
      <w:lvlText w:val=""/>
      <w:lvlJc w:val="left"/>
      <w:pPr>
        <w:ind w:left="6297" w:hanging="360"/>
      </w:pPr>
      <w:rPr>
        <w:rFonts w:ascii="Symbol" w:hAnsi="Symbol" w:hint="default"/>
      </w:rPr>
    </w:lvl>
    <w:lvl w:ilvl="7" w:tplc="0C0A0003" w:tentative="1">
      <w:start w:val="1"/>
      <w:numFmt w:val="bullet"/>
      <w:lvlText w:val="o"/>
      <w:lvlJc w:val="left"/>
      <w:pPr>
        <w:ind w:left="7017" w:hanging="360"/>
      </w:pPr>
      <w:rPr>
        <w:rFonts w:ascii="Courier New" w:hAnsi="Courier New" w:cs="Courier New" w:hint="default"/>
      </w:rPr>
    </w:lvl>
    <w:lvl w:ilvl="8" w:tplc="0C0A0005" w:tentative="1">
      <w:start w:val="1"/>
      <w:numFmt w:val="bullet"/>
      <w:lvlText w:val=""/>
      <w:lvlJc w:val="left"/>
      <w:pPr>
        <w:ind w:left="7737" w:hanging="360"/>
      </w:pPr>
      <w:rPr>
        <w:rFonts w:ascii="Wingdings" w:hAnsi="Wingdings" w:hint="default"/>
      </w:rPr>
    </w:lvl>
  </w:abstractNum>
  <w:abstractNum w:abstractNumId="12">
    <w:nsid w:val="49796F9D"/>
    <w:multiLevelType w:val="hybridMultilevel"/>
    <w:tmpl w:val="364A0A12"/>
    <w:lvl w:ilvl="0" w:tplc="9F7CF4C8">
      <w:start w:val="1"/>
      <w:numFmt w:val="bullet"/>
      <w:lvlText w:val="⁻"/>
      <w:lvlJc w:val="left"/>
      <w:pPr>
        <w:ind w:left="360" w:hanging="360"/>
      </w:pPr>
      <w:rPr>
        <w:rFonts w:ascii="Candara" w:hAnsi="Candara"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4D5462B0"/>
    <w:multiLevelType w:val="hybridMultilevel"/>
    <w:tmpl w:val="94C4863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78376EB"/>
    <w:multiLevelType w:val="hybridMultilevel"/>
    <w:tmpl w:val="CEBED63C"/>
    <w:lvl w:ilvl="0" w:tplc="7E9CAB28">
      <w:start w:val="5"/>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8991DB8"/>
    <w:multiLevelType w:val="hybridMultilevel"/>
    <w:tmpl w:val="1906475A"/>
    <w:lvl w:ilvl="0" w:tplc="6F3265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58E21A0B"/>
    <w:multiLevelType w:val="hybridMultilevel"/>
    <w:tmpl w:val="30BC2154"/>
    <w:lvl w:ilvl="0" w:tplc="AAA27FD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D5E1CFD"/>
    <w:multiLevelType w:val="hybridMultilevel"/>
    <w:tmpl w:val="76B0B1E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BA5213"/>
    <w:multiLevelType w:val="hybridMultilevel"/>
    <w:tmpl w:val="EFB20A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60266062"/>
    <w:multiLevelType w:val="hybridMultilevel"/>
    <w:tmpl w:val="B54A5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6ED3DE4"/>
    <w:multiLevelType w:val="hybridMultilevel"/>
    <w:tmpl w:val="35149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9FE46BE"/>
    <w:multiLevelType w:val="hybridMultilevel"/>
    <w:tmpl w:val="72DCE1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C633F65"/>
    <w:multiLevelType w:val="hybridMultilevel"/>
    <w:tmpl w:val="835839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6"/>
  </w:num>
  <w:num w:numId="4">
    <w:abstractNumId w:val="5"/>
  </w:num>
  <w:num w:numId="5">
    <w:abstractNumId w:val="14"/>
  </w:num>
  <w:num w:numId="6">
    <w:abstractNumId w:va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3"/>
  </w:num>
  <w:num w:numId="10">
    <w:abstractNumId w:val="15"/>
  </w:num>
  <w:num w:numId="11">
    <w:abstractNumId w:val="4"/>
  </w:num>
  <w:num w:numId="12">
    <w:abstractNumId w:val="11"/>
  </w:num>
  <w:num w:numId="13">
    <w:abstractNumId w:val="1"/>
  </w:num>
  <w:num w:numId="14">
    <w:abstractNumId w:val="10"/>
  </w:num>
  <w:num w:numId="15">
    <w:abstractNumId w:val="13"/>
  </w:num>
  <w:num w:numId="16">
    <w:abstractNumId w:val="0"/>
  </w:num>
  <w:num w:numId="17">
    <w:abstractNumId w:val="21"/>
  </w:num>
  <w:num w:numId="18">
    <w:abstractNumId w:val="7"/>
  </w:num>
  <w:num w:numId="19">
    <w:abstractNumId w:val="3"/>
  </w:num>
  <w:num w:numId="20">
    <w:abstractNumId w:val="2"/>
  </w:num>
  <w:num w:numId="21">
    <w:abstractNumId w:val="20"/>
  </w:num>
  <w:num w:numId="22">
    <w:abstractNumId w:val="17"/>
  </w:num>
  <w:num w:numId="23">
    <w:abstractNumId w:val="1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12813"/>
    <w:rsid w:val="00017934"/>
    <w:rsid w:val="00022C60"/>
    <w:rsid w:val="00023E62"/>
    <w:rsid w:val="00023F39"/>
    <w:rsid w:val="00024011"/>
    <w:rsid w:val="00024032"/>
    <w:rsid w:val="00025B38"/>
    <w:rsid w:val="00026FAD"/>
    <w:rsid w:val="00036889"/>
    <w:rsid w:val="00040B60"/>
    <w:rsid w:val="00044555"/>
    <w:rsid w:val="00047466"/>
    <w:rsid w:val="00053985"/>
    <w:rsid w:val="00056F97"/>
    <w:rsid w:val="00061D6B"/>
    <w:rsid w:val="00062F1D"/>
    <w:rsid w:val="00063C48"/>
    <w:rsid w:val="00063D1C"/>
    <w:rsid w:val="00071BB8"/>
    <w:rsid w:val="0007627B"/>
    <w:rsid w:val="00082E51"/>
    <w:rsid w:val="00083201"/>
    <w:rsid w:val="000A1E60"/>
    <w:rsid w:val="000A654F"/>
    <w:rsid w:val="000B4B0C"/>
    <w:rsid w:val="000B59D9"/>
    <w:rsid w:val="000C6F93"/>
    <w:rsid w:val="000C75D7"/>
    <w:rsid w:val="000D0FA0"/>
    <w:rsid w:val="000D36AB"/>
    <w:rsid w:val="000D5218"/>
    <w:rsid w:val="000D6DBF"/>
    <w:rsid w:val="000E5BC3"/>
    <w:rsid w:val="000E6C79"/>
    <w:rsid w:val="000F2CC1"/>
    <w:rsid w:val="000F3117"/>
    <w:rsid w:val="000F58C6"/>
    <w:rsid w:val="00114D88"/>
    <w:rsid w:val="00120350"/>
    <w:rsid w:val="001229AA"/>
    <w:rsid w:val="001238C8"/>
    <w:rsid w:val="0012762E"/>
    <w:rsid w:val="001325E3"/>
    <w:rsid w:val="00132F66"/>
    <w:rsid w:val="001330D8"/>
    <w:rsid w:val="00133AE3"/>
    <w:rsid w:val="001348B2"/>
    <w:rsid w:val="00135F8E"/>
    <w:rsid w:val="00143471"/>
    <w:rsid w:val="0015302D"/>
    <w:rsid w:val="001611BC"/>
    <w:rsid w:val="00162EDB"/>
    <w:rsid w:val="00164A6D"/>
    <w:rsid w:val="001675E3"/>
    <w:rsid w:val="00170102"/>
    <w:rsid w:val="00173830"/>
    <w:rsid w:val="00196E84"/>
    <w:rsid w:val="001A3678"/>
    <w:rsid w:val="001B57DB"/>
    <w:rsid w:val="001C5269"/>
    <w:rsid w:val="001D04F4"/>
    <w:rsid w:val="001D6CD5"/>
    <w:rsid w:val="001E0A87"/>
    <w:rsid w:val="001E1D0F"/>
    <w:rsid w:val="001E363D"/>
    <w:rsid w:val="001E46D1"/>
    <w:rsid w:val="001E59A6"/>
    <w:rsid w:val="001E6750"/>
    <w:rsid w:val="001E7C0B"/>
    <w:rsid w:val="001F0150"/>
    <w:rsid w:val="001F0369"/>
    <w:rsid w:val="001F2757"/>
    <w:rsid w:val="00203A39"/>
    <w:rsid w:val="00204A6F"/>
    <w:rsid w:val="00215D3B"/>
    <w:rsid w:val="00217653"/>
    <w:rsid w:val="00223D4D"/>
    <w:rsid w:val="00227695"/>
    <w:rsid w:val="0023379E"/>
    <w:rsid w:val="00233B31"/>
    <w:rsid w:val="00237FE7"/>
    <w:rsid w:val="0024101F"/>
    <w:rsid w:val="00241DD4"/>
    <w:rsid w:val="00242599"/>
    <w:rsid w:val="00251226"/>
    <w:rsid w:val="00251CBC"/>
    <w:rsid w:val="002537CE"/>
    <w:rsid w:val="00253F08"/>
    <w:rsid w:val="00256137"/>
    <w:rsid w:val="00260526"/>
    <w:rsid w:val="0026151E"/>
    <w:rsid w:val="00261D85"/>
    <w:rsid w:val="002658C0"/>
    <w:rsid w:val="002713F3"/>
    <w:rsid w:val="00271B0C"/>
    <w:rsid w:val="00273B1D"/>
    <w:rsid w:val="00273F1F"/>
    <w:rsid w:val="00277E6E"/>
    <w:rsid w:val="002806FF"/>
    <w:rsid w:val="00281E3A"/>
    <w:rsid w:val="00291B7F"/>
    <w:rsid w:val="00297C33"/>
    <w:rsid w:val="002A516B"/>
    <w:rsid w:val="002A5258"/>
    <w:rsid w:val="002A72FC"/>
    <w:rsid w:val="002A794A"/>
    <w:rsid w:val="002B2264"/>
    <w:rsid w:val="002B5988"/>
    <w:rsid w:val="002B7CE1"/>
    <w:rsid w:val="002C7CB8"/>
    <w:rsid w:val="002D196E"/>
    <w:rsid w:val="002D251B"/>
    <w:rsid w:val="002D5686"/>
    <w:rsid w:val="002D5F72"/>
    <w:rsid w:val="002D75C6"/>
    <w:rsid w:val="002E0116"/>
    <w:rsid w:val="002E019F"/>
    <w:rsid w:val="002E11ED"/>
    <w:rsid w:val="002E15ED"/>
    <w:rsid w:val="002E297B"/>
    <w:rsid w:val="002E76DD"/>
    <w:rsid w:val="002F09DC"/>
    <w:rsid w:val="002F0ED6"/>
    <w:rsid w:val="002F12BE"/>
    <w:rsid w:val="002F623D"/>
    <w:rsid w:val="002F69C5"/>
    <w:rsid w:val="002F7A4C"/>
    <w:rsid w:val="00311E94"/>
    <w:rsid w:val="00311F36"/>
    <w:rsid w:val="00312919"/>
    <w:rsid w:val="00316369"/>
    <w:rsid w:val="00316E08"/>
    <w:rsid w:val="003204B2"/>
    <w:rsid w:val="003301FE"/>
    <w:rsid w:val="0033132C"/>
    <w:rsid w:val="00331BE6"/>
    <w:rsid w:val="003373AB"/>
    <w:rsid w:val="0034028D"/>
    <w:rsid w:val="00343198"/>
    <w:rsid w:val="00343754"/>
    <w:rsid w:val="003519B7"/>
    <w:rsid w:val="00355575"/>
    <w:rsid w:val="003641A5"/>
    <w:rsid w:val="003658D9"/>
    <w:rsid w:val="00367D01"/>
    <w:rsid w:val="00385B68"/>
    <w:rsid w:val="00387157"/>
    <w:rsid w:val="003900FB"/>
    <w:rsid w:val="0039575B"/>
    <w:rsid w:val="00397E4C"/>
    <w:rsid w:val="003A4E8F"/>
    <w:rsid w:val="003A6885"/>
    <w:rsid w:val="003A7045"/>
    <w:rsid w:val="003B2854"/>
    <w:rsid w:val="003B72C7"/>
    <w:rsid w:val="003C30F1"/>
    <w:rsid w:val="003C6CF5"/>
    <w:rsid w:val="003D0EF4"/>
    <w:rsid w:val="003D1B3B"/>
    <w:rsid w:val="003D5C22"/>
    <w:rsid w:val="003E1909"/>
    <w:rsid w:val="003E261F"/>
    <w:rsid w:val="003E3481"/>
    <w:rsid w:val="003E6164"/>
    <w:rsid w:val="003E672D"/>
    <w:rsid w:val="003F0846"/>
    <w:rsid w:val="00403452"/>
    <w:rsid w:val="00404660"/>
    <w:rsid w:val="0040466C"/>
    <w:rsid w:val="004108AE"/>
    <w:rsid w:val="004114DD"/>
    <w:rsid w:val="00414493"/>
    <w:rsid w:val="004148F5"/>
    <w:rsid w:val="00432848"/>
    <w:rsid w:val="00432EC1"/>
    <w:rsid w:val="0043380F"/>
    <w:rsid w:val="004352D7"/>
    <w:rsid w:val="00444444"/>
    <w:rsid w:val="00445058"/>
    <w:rsid w:val="00446326"/>
    <w:rsid w:val="0044791E"/>
    <w:rsid w:val="00450548"/>
    <w:rsid w:val="00460326"/>
    <w:rsid w:val="00460917"/>
    <w:rsid w:val="00466738"/>
    <w:rsid w:val="00467770"/>
    <w:rsid w:val="0047141A"/>
    <w:rsid w:val="004717ED"/>
    <w:rsid w:val="00472CC9"/>
    <w:rsid w:val="00474D4D"/>
    <w:rsid w:val="00476584"/>
    <w:rsid w:val="00480CAA"/>
    <w:rsid w:val="00485FFC"/>
    <w:rsid w:val="00490810"/>
    <w:rsid w:val="004950AC"/>
    <w:rsid w:val="004A2A3A"/>
    <w:rsid w:val="004B425A"/>
    <w:rsid w:val="004B47A1"/>
    <w:rsid w:val="004B4D16"/>
    <w:rsid w:val="004B5104"/>
    <w:rsid w:val="004B657D"/>
    <w:rsid w:val="004C0187"/>
    <w:rsid w:val="004C040A"/>
    <w:rsid w:val="004C79C0"/>
    <w:rsid w:val="004D07C8"/>
    <w:rsid w:val="004D1AF2"/>
    <w:rsid w:val="004D2D18"/>
    <w:rsid w:val="004D49E3"/>
    <w:rsid w:val="004E39B8"/>
    <w:rsid w:val="004E3C63"/>
    <w:rsid w:val="004E42D6"/>
    <w:rsid w:val="004E4631"/>
    <w:rsid w:val="004F5386"/>
    <w:rsid w:val="004F700D"/>
    <w:rsid w:val="004F7B48"/>
    <w:rsid w:val="0050038F"/>
    <w:rsid w:val="00500691"/>
    <w:rsid w:val="00503DA5"/>
    <w:rsid w:val="0050644E"/>
    <w:rsid w:val="005070F2"/>
    <w:rsid w:val="0051010A"/>
    <w:rsid w:val="0051280E"/>
    <w:rsid w:val="005157B0"/>
    <w:rsid w:val="00517136"/>
    <w:rsid w:val="005230F8"/>
    <w:rsid w:val="00526DD3"/>
    <w:rsid w:val="005304C5"/>
    <w:rsid w:val="005338B2"/>
    <w:rsid w:val="0053405A"/>
    <w:rsid w:val="005357C8"/>
    <w:rsid w:val="00537A25"/>
    <w:rsid w:val="00540D36"/>
    <w:rsid w:val="00541411"/>
    <w:rsid w:val="0054499E"/>
    <w:rsid w:val="00550842"/>
    <w:rsid w:val="0055409E"/>
    <w:rsid w:val="0056135B"/>
    <w:rsid w:val="00566686"/>
    <w:rsid w:val="00593756"/>
    <w:rsid w:val="005A3BA5"/>
    <w:rsid w:val="005A4870"/>
    <w:rsid w:val="005B2AF4"/>
    <w:rsid w:val="005B5910"/>
    <w:rsid w:val="005C29FC"/>
    <w:rsid w:val="005C5399"/>
    <w:rsid w:val="005D2C60"/>
    <w:rsid w:val="005E1D07"/>
    <w:rsid w:val="005E3F32"/>
    <w:rsid w:val="005E6B61"/>
    <w:rsid w:val="005F147C"/>
    <w:rsid w:val="00603F3D"/>
    <w:rsid w:val="0060496B"/>
    <w:rsid w:val="00607328"/>
    <w:rsid w:val="00607CC2"/>
    <w:rsid w:val="00607F5D"/>
    <w:rsid w:val="0062016C"/>
    <w:rsid w:val="006201B7"/>
    <w:rsid w:val="006208CB"/>
    <w:rsid w:val="00620E2D"/>
    <w:rsid w:val="006264D9"/>
    <w:rsid w:val="00634488"/>
    <w:rsid w:val="00635BFF"/>
    <w:rsid w:val="00636EDC"/>
    <w:rsid w:val="00640507"/>
    <w:rsid w:val="00640D3C"/>
    <w:rsid w:val="00642A6E"/>
    <w:rsid w:val="006438BE"/>
    <w:rsid w:val="006475F0"/>
    <w:rsid w:val="00660D83"/>
    <w:rsid w:val="00663A80"/>
    <w:rsid w:val="0066482F"/>
    <w:rsid w:val="00664EF2"/>
    <w:rsid w:val="00671E47"/>
    <w:rsid w:val="00672F3D"/>
    <w:rsid w:val="006801BD"/>
    <w:rsid w:val="006840D7"/>
    <w:rsid w:val="00686C4B"/>
    <w:rsid w:val="00691712"/>
    <w:rsid w:val="006946AD"/>
    <w:rsid w:val="006A1F65"/>
    <w:rsid w:val="006A7C26"/>
    <w:rsid w:val="006B17BB"/>
    <w:rsid w:val="006B3856"/>
    <w:rsid w:val="006C4F6C"/>
    <w:rsid w:val="006D4466"/>
    <w:rsid w:val="00702082"/>
    <w:rsid w:val="00705936"/>
    <w:rsid w:val="007071B0"/>
    <w:rsid w:val="00713670"/>
    <w:rsid w:val="0071662E"/>
    <w:rsid w:val="00716AD1"/>
    <w:rsid w:val="0072706C"/>
    <w:rsid w:val="00730719"/>
    <w:rsid w:val="00733E78"/>
    <w:rsid w:val="0073441C"/>
    <w:rsid w:val="007356C3"/>
    <w:rsid w:val="00737E4C"/>
    <w:rsid w:val="00746A72"/>
    <w:rsid w:val="00750F7A"/>
    <w:rsid w:val="007537D4"/>
    <w:rsid w:val="00757129"/>
    <w:rsid w:val="00761717"/>
    <w:rsid w:val="00761C08"/>
    <w:rsid w:val="00766007"/>
    <w:rsid w:val="00774749"/>
    <w:rsid w:val="0078311C"/>
    <w:rsid w:val="00783BD0"/>
    <w:rsid w:val="00785CEB"/>
    <w:rsid w:val="0078628F"/>
    <w:rsid w:val="007903BF"/>
    <w:rsid w:val="007903E0"/>
    <w:rsid w:val="007937F7"/>
    <w:rsid w:val="007971ED"/>
    <w:rsid w:val="007A1EFE"/>
    <w:rsid w:val="007A3A72"/>
    <w:rsid w:val="007A59E2"/>
    <w:rsid w:val="007A7B81"/>
    <w:rsid w:val="007B04A9"/>
    <w:rsid w:val="007B4DCF"/>
    <w:rsid w:val="007B56C8"/>
    <w:rsid w:val="007B5C82"/>
    <w:rsid w:val="007C01FE"/>
    <w:rsid w:val="007C2AF7"/>
    <w:rsid w:val="007D020A"/>
    <w:rsid w:val="007D15AA"/>
    <w:rsid w:val="007E178F"/>
    <w:rsid w:val="007E53AD"/>
    <w:rsid w:val="007F0307"/>
    <w:rsid w:val="007F048E"/>
    <w:rsid w:val="007F1176"/>
    <w:rsid w:val="007F2222"/>
    <w:rsid w:val="007F5FA9"/>
    <w:rsid w:val="008010DC"/>
    <w:rsid w:val="00803B71"/>
    <w:rsid w:val="00804F8B"/>
    <w:rsid w:val="00806B7E"/>
    <w:rsid w:val="00807264"/>
    <w:rsid w:val="00822F3C"/>
    <w:rsid w:val="00833199"/>
    <w:rsid w:val="008338DC"/>
    <w:rsid w:val="008347B6"/>
    <w:rsid w:val="00843284"/>
    <w:rsid w:val="00852C1A"/>
    <w:rsid w:val="00863838"/>
    <w:rsid w:val="0086420D"/>
    <w:rsid w:val="00872D29"/>
    <w:rsid w:val="008765F6"/>
    <w:rsid w:val="00881B70"/>
    <w:rsid w:val="00884D4B"/>
    <w:rsid w:val="00890668"/>
    <w:rsid w:val="0089138E"/>
    <w:rsid w:val="00894996"/>
    <w:rsid w:val="008A04DF"/>
    <w:rsid w:val="008A1794"/>
    <w:rsid w:val="008B6536"/>
    <w:rsid w:val="008C26EB"/>
    <w:rsid w:val="008C2B10"/>
    <w:rsid w:val="008C709A"/>
    <w:rsid w:val="008D74F4"/>
    <w:rsid w:val="008E637B"/>
    <w:rsid w:val="008F1233"/>
    <w:rsid w:val="008F3A11"/>
    <w:rsid w:val="00903FF2"/>
    <w:rsid w:val="0090471A"/>
    <w:rsid w:val="00904994"/>
    <w:rsid w:val="00912682"/>
    <w:rsid w:val="00920EF1"/>
    <w:rsid w:val="009236BE"/>
    <w:rsid w:val="00934328"/>
    <w:rsid w:val="00936FAA"/>
    <w:rsid w:val="00941CF3"/>
    <w:rsid w:val="00945988"/>
    <w:rsid w:val="0095033D"/>
    <w:rsid w:val="00951FEB"/>
    <w:rsid w:val="00956BC6"/>
    <w:rsid w:val="00962315"/>
    <w:rsid w:val="009631CC"/>
    <w:rsid w:val="00964E6B"/>
    <w:rsid w:val="009667D9"/>
    <w:rsid w:val="0097058E"/>
    <w:rsid w:val="00976A08"/>
    <w:rsid w:val="00983E85"/>
    <w:rsid w:val="00986449"/>
    <w:rsid w:val="009924DC"/>
    <w:rsid w:val="009969F5"/>
    <w:rsid w:val="009A0322"/>
    <w:rsid w:val="009A3124"/>
    <w:rsid w:val="009A7420"/>
    <w:rsid w:val="009B6099"/>
    <w:rsid w:val="009D065E"/>
    <w:rsid w:val="009D11B2"/>
    <w:rsid w:val="009D285C"/>
    <w:rsid w:val="009D5743"/>
    <w:rsid w:val="009D6A30"/>
    <w:rsid w:val="009D6B43"/>
    <w:rsid w:val="009E1BC0"/>
    <w:rsid w:val="009E2971"/>
    <w:rsid w:val="009E40BD"/>
    <w:rsid w:val="009E7396"/>
    <w:rsid w:val="009F17EB"/>
    <w:rsid w:val="00A016FA"/>
    <w:rsid w:val="00A036A0"/>
    <w:rsid w:val="00A04573"/>
    <w:rsid w:val="00A1042A"/>
    <w:rsid w:val="00A13591"/>
    <w:rsid w:val="00A14909"/>
    <w:rsid w:val="00A228BD"/>
    <w:rsid w:val="00A26E01"/>
    <w:rsid w:val="00A32D0B"/>
    <w:rsid w:val="00A33EC8"/>
    <w:rsid w:val="00A34797"/>
    <w:rsid w:val="00A35139"/>
    <w:rsid w:val="00A430B9"/>
    <w:rsid w:val="00A43D36"/>
    <w:rsid w:val="00A464C3"/>
    <w:rsid w:val="00A472D7"/>
    <w:rsid w:val="00A508B4"/>
    <w:rsid w:val="00A629F1"/>
    <w:rsid w:val="00A65542"/>
    <w:rsid w:val="00A65F4C"/>
    <w:rsid w:val="00A70D0A"/>
    <w:rsid w:val="00A72A63"/>
    <w:rsid w:val="00A73D2E"/>
    <w:rsid w:val="00A756ED"/>
    <w:rsid w:val="00A75DF7"/>
    <w:rsid w:val="00A802F3"/>
    <w:rsid w:val="00A84D85"/>
    <w:rsid w:val="00A90183"/>
    <w:rsid w:val="00A93735"/>
    <w:rsid w:val="00AA63DD"/>
    <w:rsid w:val="00AB458A"/>
    <w:rsid w:val="00AB6672"/>
    <w:rsid w:val="00AB79DC"/>
    <w:rsid w:val="00AB7B13"/>
    <w:rsid w:val="00AC7001"/>
    <w:rsid w:val="00AD21FE"/>
    <w:rsid w:val="00AD238B"/>
    <w:rsid w:val="00AD3FB0"/>
    <w:rsid w:val="00AD6611"/>
    <w:rsid w:val="00AE104C"/>
    <w:rsid w:val="00AF227B"/>
    <w:rsid w:val="00AF3105"/>
    <w:rsid w:val="00AF4EB9"/>
    <w:rsid w:val="00B05BE5"/>
    <w:rsid w:val="00B241C9"/>
    <w:rsid w:val="00B30521"/>
    <w:rsid w:val="00B324C4"/>
    <w:rsid w:val="00B41BD9"/>
    <w:rsid w:val="00B41C0A"/>
    <w:rsid w:val="00B44464"/>
    <w:rsid w:val="00B47210"/>
    <w:rsid w:val="00B473B3"/>
    <w:rsid w:val="00B553AD"/>
    <w:rsid w:val="00B6075D"/>
    <w:rsid w:val="00B61E09"/>
    <w:rsid w:val="00B63DC7"/>
    <w:rsid w:val="00B650BC"/>
    <w:rsid w:val="00B655D1"/>
    <w:rsid w:val="00B66939"/>
    <w:rsid w:val="00B671C0"/>
    <w:rsid w:val="00B75A5E"/>
    <w:rsid w:val="00B8350C"/>
    <w:rsid w:val="00B84536"/>
    <w:rsid w:val="00B909AA"/>
    <w:rsid w:val="00B9241B"/>
    <w:rsid w:val="00B96AF0"/>
    <w:rsid w:val="00BA36F3"/>
    <w:rsid w:val="00BA7BBD"/>
    <w:rsid w:val="00BC2B61"/>
    <w:rsid w:val="00BC58A7"/>
    <w:rsid w:val="00BC61A0"/>
    <w:rsid w:val="00BE1241"/>
    <w:rsid w:val="00BE5895"/>
    <w:rsid w:val="00BE5AB9"/>
    <w:rsid w:val="00BE68B1"/>
    <w:rsid w:val="00BE7813"/>
    <w:rsid w:val="00BF1883"/>
    <w:rsid w:val="00BF2BF1"/>
    <w:rsid w:val="00C00998"/>
    <w:rsid w:val="00C00D7C"/>
    <w:rsid w:val="00C10A30"/>
    <w:rsid w:val="00C175EA"/>
    <w:rsid w:val="00C217BA"/>
    <w:rsid w:val="00C25C7D"/>
    <w:rsid w:val="00C301C2"/>
    <w:rsid w:val="00C329C9"/>
    <w:rsid w:val="00C355A9"/>
    <w:rsid w:val="00C406BB"/>
    <w:rsid w:val="00C4077B"/>
    <w:rsid w:val="00C41EAC"/>
    <w:rsid w:val="00C42F80"/>
    <w:rsid w:val="00C4444F"/>
    <w:rsid w:val="00C44807"/>
    <w:rsid w:val="00C45056"/>
    <w:rsid w:val="00C521D2"/>
    <w:rsid w:val="00C523C4"/>
    <w:rsid w:val="00C63C55"/>
    <w:rsid w:val="00C64449"/>
    <w:rsid w:val="00C657E8"/>
    <w:rsid w:val="00C65C0E"/>
    <w:rsid w:val="00C660AF"/>
    <w:rsid w:val="00C666D0"/>
    <w:rsid w:val="00C7162C"/>
    <w:rsid w:val="00C77586"/>
    <w:rsid w:val="00C77BE2"/>
    <w:rsid w:val="00C82A17"/>
    <w:rsid w:val="00C870B5"/>
    <w:rsid w:val="00C90009"/>
    <w:rsid w:val="00C92ADA"/>
    <w:rsid w:val="00C97627"/>
    <w:rsid w:val="00CA1574"/>
    <w:rsid w:val="00CA4BE4"/>
    <w:rsid w:val="00CA6485"/>
    <w:rsid w:val="00CC10D2"/>
    <w:rsid w:val="00CD5C95"/>
    <w:rsid w:val="00CE0AA0"/>
    <w:rsid w:val="00CE29FB"/>
    <w:rsid w:val="00CE32F3"/>
    <w:rsid w:val="00CE34E2"/>
    <w:rsid w:val="00CE78CA"/>
    <w:rsid w:val="00CF012E"/>
    <w:rsid w:val="00CF1ABD"/>
    <w:rsid w:val="00CF1B33"/>
    <w:rsid w:val="00CF2D88"/>
    <w:rsid w:val="00CF42A8"/>
    <w:rsid w:val="00CF6BEF"/>
    <w:rsid w:val="00D05C07"/>
    <w:rsid w:val="00D1111A"/>
    <w:rsid w:val="00D15514"/>
    <w:rsid w:val="00D16E5B"/>
    <w:rsid w:val="00D20A65"/>
    <w:rsid w:val="00D22DE2"/>
    <w:rsid w:val="00D25070"/>
    <w:rsid w:val="00D269E0"/>
    <w:rsid w:val="00D274D9"/>
    <w:rsid w:val="00D3009D"/>
    <w:rsid w:val="00D31A6A"/>
    <w:rsid w:val="00D332B3"/>
    <w:rsid w:val="00D40C16"/>
    <w:rsid w:val="00D479B7"/>
    <w:rsid w:val="00D50A08"/>
    <w:rsid w:val="00D50D48"/>
    <w:rsid w:val="00D53518"/>
    <w:rsid w:val="00D535D5"/>
    <w:rsid w:val="00D55416"/>
    <w:rsid w:val="00D61449"/>
    <w:rsid w:val="00D62E19"/>
    <w:rsid w:val="00D72DA4"/>
    <w:rsid w:val="00D7400A"/>
    <w:rsid w:val="00D87758"/>
    <w:rsid w:val="00D9124A"/>
    <w:rsid w:val="00D96376"/>
    <w:rsid w:val="00D96599"/>
    <w:rsid w:val="00DA524A"/>
    <w:rsid w:val="00DA5275"/>
    <w:rsid w:val="00DA5CCE"/>
    <w:rsid w:val="00DB4430"/>
    <w:rsid w:val="00DB58AE"/>
    <w:rsid w:val="00DC3364"/>
    <w:rsid w:val="00DC59FB"/>
    <w:rsid w:val="00DC6D0F"/>
    <w:rsid w:val="00DD2643"/>
    <w:rsid w:val="00DD512C"/>
    <w:rsid w:val="00DD711C"/>
    <w:rsid w:val="00DE379F"/>
    <w:rsid w:val="00DE58B1"/>
    <w:rsid w:val="00DE79CB"/>
    <w:rsid w:val="00DF76A5"/>
    <w:rsid w:val="00E05F18"/>
    <w:rsid w:val="00E05FE2"/>
    <w:rsid w:val="00E07A01"/>
    <w:rsid w:val="00E12E1B"/>
    <w:rsid w:val="00E13C1F"/>
    <w:rsid w:val="00E16127"/>
    <w:rsid w:val="00E1664C"/>
    <w:rsid w:val="00E16D0E"/>
    <w:rsid w:val="00E22003"/>
    <w:rsid w:val="00E22361"/>
    <w:rsid w:val="00E274B3"/>
    <w:rsid w:val="00E27AB2"/>
    <w:rsid w:val="00E3210D"/>
    <w:rsid w:val="00E3450C"/>
    <w:rsid w:val="00E37BAB"/>
    <w:rsid w:val="00E435A2"/>
    <w:rsid w:val="00E44761"/>
    <w:rsid w:val="00E50918"/>
    <w:rsid w:val="00E53883"/>
    <w:rsid w:val="00E631ED"/>
    <w:rsid w:val="00E67772"/>
    <w:rsid w:val="00E713C3"/>
    <w:rsid w:val="00E72E24"/>
    <w:rsid w:val="00E73129"/>
    <w:rsid w:val="00E768D8"/>
    <w:rsid w:val="00E81AD6"/>
    <w:rsid w:val="00E82032"/>
    <w:rsid w:val="00E829D3"/>
    <w:rsid w:val="00E8536E"/>
    <w:rsid w:val="00E86187"/>
    <w:rsid w:val="00E95217"/>
    <w:rsid w:val="00E9605B"/>
    <w:rsid w:val="00EA2C81"/>
    <w:rsid w:val="00EB20A0"/>
    <w:rsid w:val="00EB3E15"/>
    <w:rsid w:val="00EB7052"/>
    <w:rsid w:val="00EC3CD7"/>
    <w:rsid w:val="00EC5E7B"/>
    <w:rsid w:val="00EC76DA"/>
    <w:rsid w:val="00EC794D"/>
    <w:rsid w:val="00ED063D"/>
    <w:rsid w:val="00ED0DDC"/>
    <w:rsid w:val="00EE19C5"/>
    <w:rsid w:val="00EE19FB"/>
    <w:rsid w:val="00EE58F6"/>
    <w:rsid w:val="00EF3EF5"/>
    <w:rsid w:val="00EF54A8"/>
    <w:rsid w:val="00F03D79"/>
    <w:rsid w:val="00F14644"/>
    <w:rsid w:val="00F17A58"/>
    <w:rsid w:val="00F17CC5"/>
    <w:rsid w:val="00F27B98"/>
    <w:rsid w:val="00F33E61"/>
    <w:rsid w:val="00F35D2D"/>
    <w:rsid w:val="00F3619E"/>
    <w:rsid w:val="00F42926"/>
    <w:rsid w:val="00F4334D"/>
    <w:rsid w:val="00F438E9"/>
    <w:rsid w:val="00F4539C"/>
    <w:rsid w:val="00F4648D"/>
    <w:rsid w:val="00F4661C"/>
    <w:rsid w:val="00F470CD"/>
    <w:rsid w:val="00F50F12"/>
    <w:rsid w:val="00F6204B"/>
    <w:rsid w:val="00F63BFE"/>
    <w:rsid w:val="00F74B60"/>
    <w:rsid w:val="00F82004"/>
    <w:rsid w:val="00F82D8F"/>
    <w:rsid w:val="00F865FE"/>
    <w:rsid w:val="00F86805"/>
    <w:rsid w:val="00F9104E"/>
    <w:rsid w:val="00F91647"/>
    <w:rsid w:val="00F92406"/>
    <w:rsid w:val="00F93103"/>
    <w:rsid w:val="00F932C2"/>
    <w:rsid w:val="00F97456"/>
    <w:rsid w:val="00F97A00"/>
    <w:rsid w:val="00FA3E18"/>
    <w:rsid w:val="00FA4A57"/>
    <w:rsid w:val="00FA5FB1"/>
    <w:rsid w:val="00FB1875"/>
    <w:rsid w:val="00FB1E62"/>
    <w:rsid w:val="00FB44F2"/>
    <w:rsid w:val="00FB5154"/>
    <w:rsid w:val="00FB53CD"/>
    <w:rsid w:val="00FB652B"/>
    <w:rsid w:val="00FB71F0"/>
    <w:rsid w:val="00FC0EC2"/>
    <w:rsid w:val="00FC5FD0"/>
    <w:rsid w:val="00FD0427"/>
    <w:rsid w:val="00FD3709"/>
    <w:rsid w:val="00FD5136"/>
    <w:rsid w:val="00FD7E3B"/>
    <w:rsid w:val="00FE24DC"/>
    <w:rsid w:val="00FE400C"/>
    <w:rsid w:val="00FE4CAA"/>
    <w:rsid w:val="00FE7CC4"/>
    <w:rsid w:val="00FF2004"/>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1E363D"/>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E363D"/>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9241B"/>
    <w:pPr>
      <w:ind w:left="1416" w:firstLine="708"/>
      <w:jc w:val="both"/>
    </w:pPr>
    <w:rPr>
      <w:rFonts w:ascii="Arial" w:eastAsia="Times New Roman" w:hAnsi="Arial" w:cs="Arial"/>
      <w:sz w:val="22"/>
      <w:szCs w:val="20"/>
      <w:lang w:val="es-ES" w:eastAsia="en-US"/>
    </w:rPr>
  </w:style>
  <w:style w:type="character" w:customStyle="1" w:styleId="Sangra2detindependienteCar">
    <w:name w:val="Sangría 2 de t. independiente Car"/>
    <w:basedOn w:val="Fuentedeprrafopredeter"/>
    <w:link w:val="Sangra2detindependiente"/>
    <w:rsid w:val="00B9241B"/>
    <w:rPr>
      <w:rFonts w:ascii="Arial" w:eastAsia="Times New Roman" w:hAnsi="Arial" w:cs="Arial"/>
      <w:szCs w:val="20"/>
      <w:lang w:val="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B9241B"/>
    <w:rPr>
      <w:lang w:val="es-MX"/>
    </w:rPr>
  </w:style>
  <w:style w:type="paragraph" w:customStyle="1" w:styleId="leyes">
    <w:name w:val="leyes"/>
    <w:basedOn w:val="Normal"/>
    <w:uiPriority w:val="99"/>
    <w:rsid w:val="00B9241B"/>
    <w:pPr>
      <w:spacing w:before="240" w:after="240"/>
      <w:ind w:firstLine="720"/>
      <w:jc w:val="both"/>
    </w:pPr>
    <w:rPr>
      <w:rFonts w:eastAsia="Times New Roman"/>
      <w:szCs w:val="20"/>
      <w:lang w:val="es-ES_tradnl"/>
    </w:rPr>
  </w:style>
  <w:style w:type="paragraph" w:customStyle="1" w:styleId="Titulo1">
    <w:name w:val="Titulo 1"/>
    <w:basedOn w:val="Texto"/>
    <w:rsid w:val="0090471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sinformato">
    <w:name w:val="Plain Text"/>
    <w:basedOn w:val="Normal"/>
    <w:link w:val="TextosinformatoCar"/>
    <w:rsid w:val="0090471A"/>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90471A"/>
    <w:rPr>
      <w:rFonts w:ascii="Courier New" w:eastAsia="Times New Roman" w:hAnsi="Courier New" w:cs="Courier New"/>
      <w:sz w:val="20"/>
      <w:szCs w:val="20"/>
      <w:lang w:val="es-ES" w:eastAsia="es-ES"/>
    </w:rPr>
  </w:style>
  <w:style w:type="paragraph" w:customStyle="1" w:styleId="texto0">
    <w:name w:val="texto"/>
    <w:basedOn w:val="Normal"/>
    <w:link w:val="textoCar0"/>
    <w:rsid w:val="0090471A"/>
    <w:pPr>
      <w:snapToGrid w:val="0"/>
      <w:spacing w:after="101" w:line="216" w:lineRule="exact"/>
      <w:ind w:firstLine="288"/>
      <w:jc w:val="both"/>
    </w:pPr>
    <w:rPr>
      <w:rFonts w:ascii="Arial" w:eastAsia="Times New Roman" w:hAnsi="Arial"/>
      <w:sz w:val="18"/>
      <w:szCs w:val="18"/>
      <w:lang w:val="es-ES"/>
    </w:rPr>
  </w:style>
  <w:style w:type="character" w:customStyle="1" w:styleId="textoCar0">
    <w:name w:val="texto Car"/>
    <w:link w:val="texto0"/>
    <w:rsid w:val="0090471A"/>
    <w:rPr>
      <w:rFonts w:ascii="Arial" w:eastAsia="Times New Roman" w:hAnsi="Arial" w:cs="Times New Roman"/>
      <w:sz w:val="18"/>
      <w:szCs w:val="18"/>
      <w:lang w:val="es-ES" w:eastAsia="es-ES"/>
    </w:rPr>
  </w:style>
  <w:style w:type="paragraph" w:customStyle="1" w:styleId="ANOTACION">
    <w:name w:val="ANOTACION"/>
    <w:basedOn w:val="Normal"/>
    <w:link w:val="ANOTACIONCar"/>
    <w:rsid w:val="00CE0AA0"/>
    <w:pPr>
      <w:spacing w:before="101" w:after="101" w:line="216" w:lineRule="atLeast"/>
      <w:jc w:val="center"/>
    </w:pPr>
    <w:rPr>
      <w:rFonts w:eastAsia="Times New Roman"/>
      <w:b/>
      <w:sz w:val="18"/>
      <w:szCs w:val="20"/>
      <w:lang w:val="es-ES_tradnl"/>
    </w:rPr>
  </w:style>
  <w:style w:type="character" w:customStyle="1" w:styleId="ANOTACIONCar">
    <w:name w:val="ANOTACION Car"/>
    <w:link w:val="ANOTACION"/>
    <w:locked/>
    <w:rsid w:val="00CE0AA0"/>
    <w:rPr>
      <w:rFonts w:ascii="Times New Roman" w:eastAsia="Times New Roman" w:hAnsi="Times New Roman" w:cs="Times New Roman"/>
      <w:b/>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E363D"/>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E363D"/>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9241B"/>
    <w:pPr>
      <w:ind w:left="1416" w:firstLine="708"/>
      <w:jc w:val="both"/>
    </w:pPr>
    <w:rPr>
      <w:rFonts w:ascii="Arial" w:eastAsia="Times New Roman" w:hAnsi="Arial" w:cs="Arial"/>
      <w:sz w:val="22"/>
      <w:szCs w:val="20"/>
      <w:lang w:val="es-ES" w:eastAsia="en-US"/>
    </w:rPr>
  </w:style>
  <w:style w:type="character" w:customStyle="1" w:styleId="Sangra2detindependienteCar">
    <w:name w:val="Sangría 2 de t. independiente Car"/>
    <w:basedOn w:val="Fuentedeprrafopredeter"/>
    <w:link w:val="Sangra2detindependiente"/>
    <w:rsid w:val="00B9241B"/>
    <w:rPr>
      <w:rFonts w:ascii="Arial" w:eastAsia="Times New Roman" w:hAnsi="Arial" w:cs="Arial"/>
      <w:szCs w:val="20"/>
      <w:lang w:val="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B9241B"/>
    <w:rPr>
      <w:lang w:val="es-MX"/>
    </w:rPr>
  </w:style>
  <w:style w:type="paragraph" w:customStyle="1" w:styleId="leyes">
    <w:name w:val="leyes"/>
    <w:basedOn w:val="Normal"/>
    <w:uiPriority w:val="99"/>
    <w:rsid w:val="00B9241B"/>
    <w:pPr>
      <w:spacing w:before="240" w:after="240"/>
      <w:ind w:firstLine="720"/>
      <w:jc w:val="both"/>
    </w:pPr>
    <w:rPr>
      <w:rFonts w:eastAsia="Times New Roman"/>
      <w:szCs w:val="20"/>
      <w:lang w:val="es-ES_tradnl"/>
    </w:rPr>
  </w:style>
  <w:style w:type="paragraph" w:customStyle="1" w:styleId="Titulo1">
    <w:name w:val="Titulo 1"/>
    <w:basedOn w:val="Texto"/>
    <w:rsid w:val="0090471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sinformato">
    <w:name w:val="Plain Text"/>
    <w:basedOn w:val="Normal"/>
    <w:link w:val="TextosinformatoCar"/>
    <w:rsid w:val="0090471A"/>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90471A"/>
    <w:rPr>
      <w:rFonts w:ascii="Courier New" w:eastAsia="Times New Roman" w:hAnsi="Courier New" w:cs="Courier New"/>
      <w:sz w:val="20"/>
      <w:szCs w:val="20"/>
      <w:lang w:val="es-ES" w:eastAsia="es-ES"/>
    </w:rPr>
  </w:style>
  <w:style w:type="paragraph" w:customStyle="1" w:styleId="texto0">
    <w:name w:val="texto"/>
    <w:basedOn w:val="Normal"/>
    <w:link w:val="textoCar0"/>
    <w:rsid w:val="0090471A"/>
    <w:pPr>
      <w:snapToGrid w:val="0"/>
      <w:spacing w:after="101" w:line="216" w:lineRule="exact"/>
      <w:ind w:firstLine="288"/>
      <w:jc w:val="both"/>
    </w:pPr>
    <w:rPr>
      <w:rFonts w:ascii="Arial" w:eastAsia="Times New Roman" w:hAnsi="Arial"/>
      <w:sz w:val="18"/>
      <w:szCs w:val="18"/>
      <w:lang w:val="es-ES"/>
    </w:rPr>
  </w:style>
  <w:style w:type="character" w:customStyle="1" w:styleId="textoCar0">
    <w:name w:val="texto Car"/>
    <w:link w:val="texto0"/>
    <w:rsid w:val="0090471A"/>
    <w:rPr>
      <w:rFonts w:ascii="Arial" w:eastAsia="Times New Roman" w:hAnsi="Arial" w:cs="Times New Roman"/>
      <w:sz w:val="18"/>
      <w:szCs w:val="18"/>
      <w:lang w:val="es-ES" w:eastAsia="es-ES"/>
    </w:rPr>
  </w:style>
  <w:style w:type="paragraph" w:customStyle="1" w:styleId="ANOTACION">
    <w:name w:val="ANOTACION"/>
    <w:basedOn w:val="Normal"/>
    <w:link w:val="ANOTACIONCar"/>
    <w:rsid w:val="00CE0AA0"/>
    <w:pPr>
      <w:spacing w:before="101" w:after="101" w:line="216" w:lineRule="atLeast"/>
      <w:jc w:val="center"/>
    </w:pPr>
    <w:rPr>
      <w:rFonts w:eastAsia="Times New Roman"/>
      <w:b/>
      <w:sz w:val="18"/>
      <w:szCs w:val="20"/>
      <w:lang w:val="es-ES_tradnl"/>
    </w:rPr>
  </w:style>
  <w:style w:type="character" w:customStyle="1" w:styleId="ANOTACIONCar">
    <w:name w:val="ANOTACION Car"/>
    <w:link w:val="ANOTACION"/>
    <w:locked/>
    <w:rsid w:val="00CE0AA0"/>
    <w:rPr>
      <w:rFonts w:ascii="Times New Roman" w:eastAsia="Times New Roman" w:hAnsi="Times New Roman" w:cs="Times New Roman"/>
      <w:b/>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360546233">
      <w:bodyDiv w:val="1"/>
      <w:marLeft w:val="0"/>
      <w:marRight w:val="0"/>
      <w:marTop w:val="0"/>
      <w:marBottom w:val="0"/>
      <w:divBdr>
        <w:top w:val="none" w:sz="0" w:space="0" w:color="auto"/>
        <w:left w:val="none" w:sz="0" w:space="0" w:color="auto"/>
        <w:bottom w:val="none" w:sz="0" w:space="0" w:color="auto"/>
        <w:right w:val="none" w:sz="0" w:space="0" w:color="auto"/>
      </w:divBdr>
    </w:div>
    <w:div w:id="1600792156">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14B0E-B837-4F92-8197-11F8E5D6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4262</Words>
  <Characters>23446</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2020-10-02T18:58:00Z</cp:lastPrinted>
  <dcterms:created xsi:type="dcterms:W3CDTF">2020-10-02T18:58:00Z</dcterms:created>
  <dcterms:modified xsi:type="dcterms:W3CDTF">2020-10-02T19:33:00Z</dcterms:modified>
</cp:coreProperties>
</file>