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EB1CFF">
        <w:rPr>
          <w:rFonts w:ascii="Lato" w:hAnsi="Lato" w:cs="Arial"/>
          <w:b/>
        </w:rPr>
        <w:t>VA A LA SESIÓN EXTRAORDINARIA 26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50038F">
        <w:rPr>
          <w:rFonts w:ascii="Lato" w:hAnsi="Lato" w:cs="Arial"/>
        </w:rPr>
        <w:t xml:space="preserve"> trece horas</w:t>
      </w:r>
      <w:r w:rsidR="001325E3">
        <w:rPr>
          <w:rFonts w:ascii="Lato" w:hAnsi="Lato" w:cs="Arial"/>
        </w:rPr>
        <w:t xml:space="preserve"> del día </w:t>
      </w:r>
      <w:r w:rsidR="00FF3C4B">
        <w:rPr>
          <w:rFonts w:ascii="Lato" w:hAnsi="Lato" w:cs="Arial"/>
        </w:rPr>
        <w:t>t</w:t>
      </w:r>
      <w:r w:rsidR="00EB1CFF">
        <w:rPr>
          <w:rFonts w:ascii="Lato" w:hAnsi="Lato" w:cs="Arial"/>
        </w:rPr>
        <w:t>r</w:t>
      </w:r>
      <w:r w:rsidR="00FF3C4B">
        <w:rPr>
          <w:rFonts w:ascii="Lato" w:hAnsi="Lato" w:cs="Arial"/>
        </w:rPr>
        <w:t>e</w:t>
      </w:r>
      <w:r w:rsidR="00EB1CFF">
        <w:rPr>
          <w:rFonts w:ascii="Lato" w:hAnsi="Lato" w:cs="Arial"/>
        </w:rPr>
        <w:t>ce de agosto</w:t>
      </w:r>
      <w:r w:rsidRPr="007A2FA2">
        <w:rPr>
          <w:rFonts w:ascii="Lato" w:hAnsi="Lato" w:cs="Arial"/>
        </w:rPr>
        <w:t xml:space="preserve"> de dos mil dieciocho, se reunieron en la sala de sesiones del Consejo de la Judicatura del Estado, los integrantes del Comité para la Transparencia, Acceso a la Información Pública y Protección de Datos Personales, </w:t>
      </w:r>
      <w:r w:rsidR="00FD0427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Maestro Salvador Juan Ortiz Morales, </w:t>
      </w:r>
      <w:r w:rsidR="00FD0427">
        <w:rPr>
          <w:rFonts w:ascii="Lato" w:hAnsi="Lato" w:cs="Arial"/>
        </w:rPr>
        <w:t xml:space="preserve">la </w:t>
      </w:r>
      <w:r w:rsidRPr="007A2FA2">
        <w:rPr>
          <w:rFonts w:ascii="Lato" w:hAnsi="Lato" w:cs="Arial"/>
        </w:rPr>
        <w:t xml:space="preserve">Magistrada y Consejera Presidenta de la Comisión de Vigilancia y Disciplina del Consejo de la Judicatura, Licenciada Columba Imelda Amador Guillén, </w:t>
      </w:r>
      <w:r w:rsidR="00FD0427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>Magistrado Félix Herrera Esquivel,</w:t>
      </w:r>
      <w:r w:rsidR="00FD0427">
        <w:rPr>
          <w:rFonts w:ascii="Lato" w:hAnsi="Lato" w:cs="Arial"/>
        </w:rPr>
        <w:t xml:space="preserve"> el</w:t>
      </w:r>
      <w:r w:rsidRPr="007A2FA2">
        <w:rPr>
          <w:rFonts w:ascii="Lato" w:hAnsi="Lato" w:cs="Arial"/>
        </w:rPr>
        <w:t xml:space="preserve"> Director de la Unidad Jurídica y Asesoría Interna del Poder Judicial, Licenciado Jesús Ariel Durán Morales, </w:t>
      </w:r>
      <w:r w:rsidR="00FD0427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>Oficial Mayor del Consejo de la Judicatura, C.P. Jorge Alberto Coral Gutiérrez y la Directora de la Unidad de Transparencia, Maestra en Derecho Elsa Amalia Kuljacha Lerma, Secretaria Técnica del Comité, para cele</w:t>
      </w:r>
      <w:r w:rsidR="00F17DC1">
        <w:rPr>
          <w:rFonts w:ascii="Lato" w:hAnsi="Lato" w:cs="Arial"/>
        </w:rPr>
        <w:t>brar la sesión extraordinaria 26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18.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F17DC1">
        <w:rPr>
          <w:rFonts w:ascii="Lato" w:hAnsi="Lato" w:cs="Arial"/>
          <w:b/>
        </w:rPr>
        <w:t>n de plazo para dar respuesta 12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  <w:r w:rsidRPr="007A2FA2">
        <w:rPr>
          <w:rFonts w:ascii="Lato" w:hAnsi="Lato" w:cs="Arial"/>
        </w:rPr>
        <w:t>, derivado de la solicitud de información registrad</w:t>
      </w:r>
      <w:r w:rsidR="001325E3">
        <w:rPr>
          <w:rFonts w:ascii="Lato" w:hAnsi="Lato" w:cs="Arial"/>
        </w:rPr>
        <w:t>a</w:t>
      </w:r>
      <w:r w:rsidR="00894996">
        <w:rPr>
          <w:rFonts w:ascii="Lato" w:hAnsi="Lato" w:cs="Arial"/>
        </w:rPr>
        <w:t xml:space="preserve"> con </w:t>
      </w:r>
      <w:r w:rsidR="00F17DC1">
        <w:rPr>
          <w:rFonts w:ascii="Lato" w:hAnsi="Lato" w:cs="Arial"/>
        </w:rPr>
        <w:t>e</w:t>
      </w:r>
      <w:r w:rsidR="001325E3">
        <w:rPr>
          <w:rFonts w:ascii="Lato" w:hAnsi="Lato" w:cs="Arial"/>
        </w:rPr>
        <w:t>l número</w:t>
      </w:r>
      <w:r w:rsidR="00894996">
        <w:rPr>
          <w:rFonts w:ascii="Lato" w:hAnsi="Lato" w:cs="Arial"/>
        </w:rPr>
        <w:t xml:space="preserve"> de folio </w:t>
      </w:r>
      <w:r w:rsidR="00F17DC1">
        <w:rPr>
          <w:rFonts w:ascii="Lato" w:hAnsi="Lato" w:cs="Arial"/>
        </w:rPr>
        <w:t>00659818</w:t>
      </w:r>
      <w:r w:rsidRPr="007A2FA2">
        <w:rPr>
          <w:rFonts w:ascii="Lato" w:hAnsi="Lato" w:cs="Arial"/>
        </w:rPr>
        <w:t>, que se ha realizado med</w:t>
      </w:r>
      <w:r w:rsidR="00894996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894996">
        <w:rPr>
          <w:rFonts w:ascii="Lato" w:hAnsi="Lato" w:cs="Arial"/>
        </w:rPr>
        <w:t>a</w:t>
      </w:r>
      <w:r w:rsidR="00490810">
        <w:rPr>
          <w:rFonts w:ascii="Lato" w:hAnsi="Lato" w:cs="Arial"/>
        </w:rPr>
        <w:t xml:space="preserve"> Plataforma Nacional de Transparencia</w:t>
      </w:r>
      <w:r w:rsidR="0033132C">
        <w:rPr>
          <w:rFonts w:ascii="Lato" w:hAnsi="Lato" w:cs="Arial"/>
        </w:rPr>
        <w:t xml:space="preserve">, en fecha </w:t>
      </w:r>
      <w:r w:rsidR="00C83C23">
        <w:rPr>
          <w:rFonts w:ascii="Lato" w:hAnsi="Lato" w:cs="Arial"/>
        </w:rPr>
        <w:t>veintidós</w:t>
      </w:r>
      <w:r w:rsidR="000D6DBF">
        <w:rPr>
          <w:rFonts w:ascii="Lato" w:hAnsi="Lato" w:cs="Arial"/>
        </w:rPr>
        <w:t xml:space="preserve"> </w:t>
      </w:r>
      <w:r w:rsidR="00490810">
        <w:rPr>
          <w:rFonts w:ascii="Lato" w:hAnsi="Lato" w:cs="Arial"/>
        </w:rPr>
        <w:t xml:space="preserve">de </w:t>
      </w:r>
      <w:r w:rsidR="00C83C23">
        <w:rPr>
          <w:rFonts w:ascii="Lato" w:hAnsi="Lato" w:cs="Arial"/>
        </w:rPr>
        <w:t>julio</w:t>
      </w:r>
      <w:r w:rsidRPr="007A2FA2">
        <w:rPr>
          <w:rFonts w:ascii="Lato" w:hAnsi="Lato" w:cs="Arial"/>
        </w:rPr>
        <w:t xml:space="preserve"> de dos mil dieciocho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r w:rsidR="00C83C23">
        <w:rPr>
          <w:rFonts w:ascii="Lato" w:hAnsi="Lato" w:cs="Arial"/>
          <w:i/>
        </w:rPr>
        <w:t>1.</w:t>
      </w:r>
      <w:proofErr w:type="gramStart"/>
      <w:r w:rsidR="00C83C23">
        <w:rPr>
          <w:rFonts w:ascii="Lato" w:hAnsi="Lato" w:cs="Arial"/>
          <w:i/>
        </w:rPr>
        <w:t>-¿</w:t>
      </w:r>
      <w:proofErr w:type="gramEnd"/>
      <w:r w:rsidR="00C83C23">
        <w:rPr>
          <w:rFonts w:ascii="Lato" w:hAnsi="Lato" w:cs="Arial"/>
          <w:i/>
        </w:rPr>
        <w:t xml:space="preserve">Cuántos juzgados familiares hay en cada municipio de la entidad federativa correspondiente? 2.- ¿Presupuesto anual asignado a los juzgados familiares durante los años 2000 a 2018? 3.- </w:t>
      </w:r>
      <w:r w:rsidR="008955C3">
        <w:rPr>
          <w:rFonts w:ascii="Lato" w:hAnsi="Lato" w:cs="Arial"/>
          <w:i/>
        </w:rPr>
        <w:t>¿</w:t>
      </w:r>
      <w:r w:rsidR="00C83C23">
        <w:rPr>
          <w:rFonts w:ascii="Lato" w:hAnsi="Lato" w:cs="Arial"/>
          <w:i/>
        </w:rPr>
        <w:t>Cuántos Juicios de guarda y custodia se hicieron durante los años 2000 a 2018</w:t>
      </w:r>
      <w:r w:rsidR="008955C3">
        <w:rPr>
          <w:rFonts w:ascii="Lato" w:hAnsi="Lato" w:cs="Arial"/>
          <w:i/>
        </w:rPr>
        <w:t>, en cada municipio de  la entidad federativa correspondiente? De esos juicios ¿en cuántos se le otorgó a la madre la guarda y custodia provisional y en cuántos al padre? y ¿En cuántos se otorgó la guarda y custodia definitiva a la madre y en cuántos al padre? Solicitamos atentamente que nos proporcione la información debidamente detallada por municipio, entidad federativa y por año</w:t>
      </w:r>
      <w:r w:rsidR="000F3117">
        <w:rPr>
          <w:rFonts w:ascii="Lato" w:hAnsi="Lato" w:cs="Arial"/>
          <w:i/>
        </w:rPr>
        <w:t>”.</w:t>
      </w:r>
      <w:r w:rsidR="00FD0427">
        <w:rPr>
          <w:rFonts w:ascii="Lato" w:hAnsi="Lato" w:cs="Arial"/>
          <w:i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 inició la búsqueda de la información solicitada, requiriendo de ell</w:t>
      </w:r>
      <w:r w:rsidR="00316369">
        <w:rPr>
          <w:rFonts w:ascii="Lato" w:hAnsi="Lato" w:cs="Arial"/>
        </w:rPr>
        <w:t xml:space="preserve">a al </w:t>
      </w:r>
      <w:r w:rsidR="006563A3">
        <w:rPr>
          <w:rFonts w:ascii="Lato" w:hAnsi="Lato" w:cs="Arial"/>
        </w:rPr>
        <w:t xml:space="preserve"> Departamento de Programación y Presupuestos</w:t>
      </w:r>
      <w:r w:rsidR="00BE1241">
        <w:rPr>
          <w:rFonts w:ascii="Lato" w:hAnsi="Lato" w:cs="Arial"/>
        </w:rPr>
        <w:t xml:space="preserve"> del Consejo de la Judicatura del Estado de Baja California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oficio número</w:t>
      </w:r>
      <w:r w:rsidR="009D5743">
        <w:rPr>
          <w:rFonts w:ascii="Lato" w:hAnsi="Lato" w:cs="Arial"/>
        </w:rPr>
        <w:t xml:space="preserve"> </w:t>
      </w:r>
      <w:r w:rsidR="004C61B6">
        <w:rPr>
          <w:rFonts w:ascii="Lato" w:hAnsi="Lato" w:cs="Arial"/>
        </w:rPr>
        <w:t>117</w:t>
      </w:r>
      <w:r w:rsidR="00BE1241">
        <w:rPr>
          <w:rFonts w:ascii="Lato" w:hAnsi="Lato" w:cs="Arial"/>
        </w:rPr>
        <w:t>9</w:t>
      </w:r>
      <w:r w:rsidRPr="007A2FA2">
        <w:rPr>
          <w:rFonts w:ascii="Lato" w:hAnsi="Lato" w:cs="Arial"/>
        </w:rPr>
        <w:t>/UT/MXL/2018</w:t>
      </w:r>
      <w:r w:rsidR="00316369">
        <w:rPr>
          <w:rFonts w:ascii="Lato" w:hAnsi="Lato" w:cs="Arial"/>
        </w:rPr>
        <w:t>, girado</w:t>
      </w:r>
      <w:r w:rsidR="00A629F1">
        <w:rPr>
          <w:rFonts w:ascii="Lato" w:hAnsi="Lato" w:cs="Arial"/>
        </w:rPr>
        <w:t xml:space="preserve"> el </w:t>
      </w:r>
      <w:r w:rsidR="00A56311">
        <w:rPr>
          <w:rFonts w:ascii="Lato" w:hAnsi="Lato" w:cs="Arial"/>
        </w:rPr>
        <w:t>s</w:t>
      </w:r>
      <w:r w:rsidR="00432848">
        <w:rPr>
          <w:rFonts w:ascii="Lato" w:hAnsi="Lato" w:cs="Arial"/>
        </w:rPr>
        <w:t>ie</w:t>
      </w:r>
      <w:r w:rsidR="00A56311">
        <w:rPr>
          <w:rFonts w:ascii="Lato" w:hAnsi="Lato" w:cs="Arial"/>
        </w:rPr>
        <w:t>te</w:t>
      </w:r>
      <w:r w:rsidR="00FD0427">
        <w:rPr>
          <w:rFonts w:ascii="Lato" w:hAnsi="Lato" w:cs="Arial"/>
        </w:rPr>
        <w:t xml:space="preserve"> </w:t>
      </w:r>
      <w:r w:rsidR="009D5743">
        <w:rPr>
          <w:rFonts w:ascii="Lato" w:hAnsi="Lato" w:cs="Arial"/>
        </w:rPr>
        <w:t>de</w:t>
      </w:r>
      <w:r w:rsidR="00432848">
        <w:rPr>
          <w:rFonts w:ascii="Lato" w:hAnsi="Lato" w:cs="Arial"/>
        </w:rPr>
        <w:t xml:space="preserve"> </w:t>
      </w:r>
      <w:r w:rsidR="00316369">
        <w:rPr>
          <w:rFonts w:ascii="Lato" w:hAnsi="Lato" w:cs="Arial"/>
        </w:rPr>
        <w:t>a</w:t>
      </w:r>
      <w:r w:rsidR="00A56311">
        <w:rPr>
          <w:rFonts w:ascii="Lato" w:hAnsi="Lato" w:cs="Arial"/>
        </w:rPr>
        <w:t>gosto</w:t>
      </w:r>
      <w:r w:rsidR="00316369">
        <w:rPr>
          <w:rFonts w:ascii="Lato" w:hAnsi="Lato" w:cs="Arial"/>
        </w:rPr>
        <w:t xml:space="preserve"> del año</w:t>
      </w:r>
      <w:r w:rsidR="00A629F1">
        <w:rPr>
          <w:rFonts w:ascii="Lato" w:hAnsi="Lato" w:cs="Arial"/>
        </w:rPr>
        <w:t xml:space="preserve"> que </w:t>
      </w:r>
      <w:r w:rsidR="00E72E24">
        <w:rPr>
          <w:rFonts w:ascii="Lato" w:hAnsi="Lato" w:cs="Arial"/>
        </w:rPr>
        <w:t>transcurre</w:t>
      </w:r>
      <w:r w:rsidR="00A629F1">
        <w:rPr>
          <w:rFonts w:ascii="Lato" w:hAnsi="Lato" w:cs="Arial"/>
        </w:rPr>
        <w:t>.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84E4D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3)</w:t>
      </w:r>
      <w:r w:rsidR="00D271DA">
        <w:rPr>
          <w:rFonts w:ascii="Lato" w:hAnsi="Lato" w:cs="Arial"/>
        </w:rPr>
        <w:t xml:space="preserve"> Ante el requerimiento hecho, la Jefa del Departamento de Programación y Presupuestos</w:t>
      </w:r>
      <w:r w:rsidR="007071B0">
        <w:rPr>
          <w:rFonts w:ascii="Lato" w:hAnsi="Lato" w:cs="Arial"/>
        </w:rPr>
        <w:t xml:space="preserve"> del Consejo de la Judicatura del Estado</w:t>
      </w:r>
      <w:r w:rsidRPr="007A2FA2">
        <w:rPr>
          <w:rFonts w:ascii="Lato" w:hAnsi="Lato" w:cs="Arial"/>
        </w:rPr>
        <w:t>, por oficio</w:t>
      </w:r>
      <w:r w:rsidR="0015302D">
        <w:rPr>
          <w:rFonts w:ascii="Lato" w:hAnsi="Lato" w:cs="Arial"/>
        </w:rPr>
        <w:t xml:space="preserve"> número</w:t>
      </w:r>
      <w:r w:rsidR="007071B0">
        <w:rPr>
          <w:rFonts w:ascii="Lato" w:hAnsi="Lato" w:cs="Arial"/>
        </w:rPr>
        <w:t xml:space="preserve"> </w:t>
      </w:r>
      <w:proofErr w:type="spellStart"/>
      <w:r w:rsidR="00D271DA">
        <w:rPr>
          <w:rFonts w:ascii="Lato" w:hAnsi="Lato" w:cs="Arial"/>
        </w:rPr>
        <w:t>DDP</w:t>
      </w:r>
      <w:proofErr w:type="spellEnd"/>
      <w:r w:rsidR="00D271DA">
        <w:rPr>
          <w:rFonts w:ascii="Lato" w:hAnsi="Lato" w:cs="Arial"/>
        </w:rPr>
        <w:t>-</w:t>
      </w:r>
      <w:r w:rsidR="00FD4059">
        <w:rPr>
          <w:rFonts w:ascii="Lato" w:hAnsi="Lato" w:cs="Arial"/>
        </w:rPr>
        <w:t>5</w:t>
      </w:r>
      <w:r w:rsidR="00D271DA">
        <w:rPr>
          <w:rFonts w:ascii="Lato" w:hAnsi="Lato" w:cs="Arial"/>
        </w:rPr>
        <w:t>2</w:t>
      </w:r>
      <w:r w:rsidR="007071B0">
        <w:rPr>
          <w:rFonts w:ascii="Lato" w:hAnsi="Lato" w:cs="Arial"/>
        </w:rPr>
        <w:t>0</w:t>
      </w:r>
      <w:r w:rsidR="0015302D">
        <w:rPr>
          <w:rFonts w:ascii="Lato" w:hAnsi="Lato" w:cs="Arial"/>
        </w:rPr>
        <w:t>/</w:t>
      </w:r>
      <w:r w:rsidR="00D271DA">
        <w:rPr>
          <w:rFonts w:ascii="Lato" w:hAnsi="Lato" w:cs="Arial"/>
        </w:rPr>
        <w:t>20</w:t>
      </w:r>
      <w:r w:rsidRPr="007A2FA2">
        <w:rPr>
          <w:rFonts w:ascii="Lato" w:hAnsi="Lato" w:cs="Arial"/>
        </w:rPr>
        <w:t>18</w:t>
      </w:r>
      <w:r w:rsidR="002E0116">
        <w:rPr>
          <w:rFonts w:ascii="Lato" w:hAnsi="Lato" w:cs="Arial"/>
        </w:rPr>
        <w:t>, de fecha de reci</w:t>
      </w:r>
      <w:r w:rsidR="00D271DA">
        <w:rPr>
          <w:rFonts w:ascii="Lato" w:hAnsi="Lato" w:cs="Arial"/>
        </w:rPr>
        <w:t xml:space="preserve">bido </w:t>
      </w:r>
      <w:r w:rsidR="007071B0">
        <w:rPr>
          <w:rFonts w:ascii="Lato" w:hAnsi="Lato" w:cs="Arial"/>
        </w:rPr>
        <w:t>n</w:t>
      </w:r>
      <w:r w:rsidR="00D271DA">
        <w:rPr>
          <w:rFonts w:ascii="Lato" w:hAnsi="Lato" w:cs="Arial"/>
        </w:rPr>
        <w:t>ueve</w:t>
      </w:r>
      <w:r w:rsidR="0015302D">
        <w:rPr>
          <w:rFonts w:ascii="Lato" w:hAnsi="Lato" w:cs="Arial"/>
        </w:rPr>
        <w:t xml:space="preserve"> de </w:t>
      </w:r>
      <w:r w:rsidR="002E0116">
        <w:rPr>
          <w:rFonts w:ascii="Lato" w:hAnsi="Lato" w:cs="Arial"/>
        </w:rPr>
        <w:t>a</w:t>
      </w:r>
      <w:r w:rsidR="00D271DA">
        <w:rPr>
          <w:rFonts w:ascii="Lato" w:hAnsi="Lato" w:cs="Arial"/>
        </w:rPr>
        <w:t>gosto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</w:t>
      </w:r>
      <w:r w:rsidR="00D84E4D">
        <w:rPr>
          <w:rFonts w:ascii="Lato" w:hAnsi="Lato" w:cs="Arial"/>
        </w:rPr>
        <w:t>solicita</w:t>
      </w:r>
      <w:r w:rsidR="00FD0427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071BB8">
        <w:rPr>
          <w:rFonts w:ascii="Lato" w:hAnsi="Lato" w:cs="Arial"/>
        </w:rPr>
        <w:t xml:space="preserve">“ </w:t>
      </w:r>
      <w:r w:rsidR="007937F7">
        <w:rPr>
          <w:rFonts w:ascii="Lato" w:hAnsi="Lato" w:cs="Arial"/>
        </w:rPr>
        <w:t>(</w:t>
      </w:r>
      <w:r w:rsidR="00071BB8">
        <w:rPr>
          <w:rFonts w:ascii="Lato" w:hAnsi="Lato" w:cs="Arial"/>
        </w:rPr>
        <w:t>…</w:t>
      </w:r>
      <w:r w:rsidR="007937F7">
        <w:rPr>
          <w:rFonts w:ascii="Lato" w:hAnsi="Lato" w:cs="Arial"/>
        </w:rPr>
        <w:t>)</w:t>
      </w:r>
      <w:r w:rsidR="00FD0427">
        <w:rPr>
          <w:rFonts w:ascii="Lato" w:hAnsi="Lato" w:cs="Arial"/>
        </w:rPr>
        <w:t xml:space="preserve"> </w:t>
      </w:r>
      <w:r w:rsidR="007071B0">
        <w:rPr>
          <w:rFonts w:ascii="Lato" w:hAnsi="Lato" w:cs="Arial"/>
          <w:i/>
        </w:rPr>
        <w:t>e</w:t>
      </w:r>
      <w:r w:rsidR="00F95518">
        <w:rPr>
          <w:rFonts w:ascii="Lato" w:hAnsi="Lato" w:cs="Arial"/>
          <w:i/>
        </w:rPr>
        <w:t xml:space="preserve">n base al segundo párrafo del artículo 125 de la Ley de Transparencia y Acceso a la Información Pública para el Estado de Baja California, se nos otorgue prórroga de 10 días para llevar a cabo la formulación de </w:t>
      </w:r>
      <w:r w:rsidR="00FD4059">
        <w:rPr>
          <w:rFonts w:ascii="Lato" w:hAnsi="Lato" w:cs="Arial"/>
          <w:i/>
        </w:rPr>
        <w:t xml:space="preserve">la </w:t>
      </w:r>
      <w:r w:rsidR="00F95518">
        <w:rPr>
          <w:rFonts w:ascii="Lato" w:hAnsi="Lato" w:cs="Arial"/>
          <w:i/>
        </w:rPr>
        <w:t>respuesta a la solicitud de información que nos realiza</w:t>
      </w:r>
      <w:r w:rsidR="00FD4059">
        <w:rPr>
          <w:rFonts w:ascii="Lato" w:hAnsi="Lato" w:cs="Arial"/>
          <w:i/>
        </w:rPr>
        <w:t xml:space="preserve"> (…)</w:t>
      </w:r>
      <w:r w:rsidR="00F95518">
        <w:rPr>
          <w:rFonts w:ascii="Lato" w:hAnsi="Lato" w:cs="Arial"/>
          <w:i/>
        </w:rPr>
        <w:t>, relativa al “presupuesto anual asignado a los juzgados familiares durante los años 2000, 2001, 2002, 2003, 2004, 2005</w:t>
      </w:r>
      <w:r w:rsidR="00FD4059">
        <w:rPr>
          <w:rFonts w:ascii="Lato" w:hAnsi="Lato" w:cs="Arial"/>
          <w:i/>
        </w:rPr>
        <w:t>,</w:t>
      </w:r>
      <w:r w:rsidR="00F95518">
        <w:rPr>
          <w:rFonts w:ascii="Lato" w:hAnsi="Lato" w:cs="Arial"/>
          <w:i/>
        </w:rPr>
        <w:t xml:space="preserve"> 2006, 2007, 2008, 2009, 2010, 2011, 2012, 2013, 2014, 2015, 2016, </w:t>
      </w:r>
      <w:r w:rsidR="00A032A3">
        <w:rPr>
          <w:rFonts w:ascii="Lato" w:hAnsi="Lato" w:cs="Arial"/>
          <w:i/>
        </w:rPr>
        <w:lastRenderedPageBreak/>
        <w:t xml:space="preserve">2017 y </w:t>
      </w:r>
      <w:r w:rsidR="00F95518">
        <w:rPr>
          <w:rFonts w:ascii="Lato" w:hAnsi="Lato" w:cs="Arial"/>
          <w:i/>
        </w:rPr>
        <w:t xml:space="preserve"> 2018</w:t>
      </w:r>
      <w:r w:rsidR="00A032A3">
        <w:rPr>
          <w:rFonts w:ascii="Lato" w:hAnsi="Lato" w:cs="Arial"/>
          <w:i/>
        </w:rPr>
        <w:t>.”</w:t>
      </w:r>
      <w:r w:rsidR="00FD4059">
        <w:rPr>
          <w:rFonts w:ascii="Lato" w:hAnsi="Lato" w:cs="Arial"/>
          <w:i/>
        </w:rPr>
        <w:t xml:space="preserve">. </w:t>
      </w:r>
      <w:r w:rsidR="00A032A3">
        <w:rPr>
          <w:rFonts w:ascii="Lato" w:hAnsi="Lato" w:cs="Arial"/>
          <w:i/>
        </w:rPr>
        <w:t>Lo anterior motivado por la necesidad de solicitar al Archivo Judicial la documentación correspondiente a l</w:t>
      </w:r>
      <w:r w:rsidR="00FD4059">
        <w:rPr>
          <w:rFonts w:ascii="Lato" w:hAnsi="Lato" w:cs="Arial"/>
          <w:i/>
        </w:rPr>
        <w:t>os</w:t>
      </w:r>
      <w:r w:rsidR="00A032A3">
        <w:rPr>
          <w:rFonts w:ascii="Lato" w:hAnsi="Lato" w:cs="Arial"/>
          <w:i/>
        </w:rPr>
        <w:t xml:space="preserve"> Proyectos Presupuestales de los años 2000, 2001, 2002, </w:t>
      </w:r>
      <w:r w:rsidR="00FD4059">
        <w:rPr>
          <w:rFonts w:ascii="Lato" w:hAnsi="Lato" w:cs="Arial"/>
          <w:i/>
        </w:rPr>
        <w:t xml:space="preserve"> </w:t>
      </w:r>
      <w:r w:rsidR="00A032A3">
        <w:rPr>
          <w:rFonts w:ascii="Lato" w:hAnsi="Lato" w:cs="Arial"/>
          <w:i/>
        </w:rPr>
        <w:t xml:space="preserve">2003, </w:t>
      </w:r>
      <w:r w:rsidR="00FD4059">
        <w:rPr>
          <w:rFonts w:ascii="Lato" w:hAnsi="Lato" w:cs="Arial"/>
          <w:i/>
        </w:rPr>
        <w:t xml:space="preserve"> </w:t>
      </w:r>
      <w:r w:rsidR="00A032A3">
        <w:rPr>
          <w:rFonts w:ascii="Lato" w:hAnsi="Lato" w:cs="Arial"/>
          <w:i/>
        </w:rPr>
        <w:t xml:space="preserve">2004, </w:t>
      </w:r>
      <w:r w:rsidR="00FD4059">
        <w:rPr>
          <w:rFonts w:ascii="Lato" w:hAnsi="Lato" w:cs="Arial"/>
          <w:i/>
        </w:rPr>
        <w:t xml:space="preserve"> </w:t>
      </w:r>
      <w:r w:rsidR="00A032A3">
        <w:rPr>
          <w:rFonts w:ascii="Lato" w:hAnsi="Lato" w:cs="Arial"/>
          <w:i/>
        </w:rPr>
        <w:t>2005,</w:t>
      </w:r>
      <w:r w:rsidR="00FD4059">
        <w:rPr>
          <w:rFonts w:ascii="Lato" w:hAnsi="Lato" w:cs="Arial"/>
          <w:i/>
        </w:rPr>
        <w:t xml:space="preserve"> </w:t>
      </w:r>
      <w:r w:rsidR="00A032A3">
        <w:rPr>
          <w:rFonts w:ascii="Lato" w:hAnsi="Lato" w:cs="Arial"/>
          <w:i/>
        </w:rPr>
        <w:t xml:space="preserve"> 2006, </w:t>
      </w:r>
      <w:r w:rsidR="00FD4059">
        <w:rPr>
          <w:rFonts w:ascii="Lato" w:hAnsi="Lato" w:cs="Arial"/>
          <w:i/>
        </w:rPr>
        <w:t xml:space="preserve"> </w:t>
      </w:r>
      <w:r w:rsidR="00A032A3">
        <w:rPr>
          <w:rFonts w:ascii="Lato" w:hAnsi="Lato" w:cs="Arial"/>
          <w:i/>
        </w:rPr>
        <w:t>20</w:t>
      </w:r>
      <w:r w:rsidR="00FD4059">
        <w:rPr>
          <w:rFonts w:ascii="Lato" w:hAnsi="Lato" w:cs="Arial"/>
          <w:i/>
        </w:rPr>
        <w:t>0</w:t>
      </w:r>
      <w:r w:rsidR="00A032A3">
        <w:rPr>
          <w:rFonts w:ascii="Lato" w:hAnsi="Lato" w:cs="Arial"/>
          <w:i/>
        </w:rPr>
        <w:t xml:space="preserve">7, </w:t>
      </w:r>
      <w:r w:rsidR="00FD4059">
        <w:rPr>
          <w:rFonts w:ascii="Lato" w:hAnsi="Lato" w:cs="Arial"/>
          <w:i/>
        </w:rPr>
        <w:t xml:space="preserve"> </w:t>
      </w:r>
      <w:r w:rsidR="00A032A3">
        <w:rPr>
          <w:rFonts w:ascii="Lato" w:hAnsi="Lato" w:cs="Arial"/>
          <w:i/>
        </w:rPr>
        <w:t xml:space="preserve">2008, 2009, 2010, 2011 y 2012 que actualmente </w:t>
      </w:r>
      <w:r w:rsidR="00562067">
        <w:rPr>
          <w:rFonts w:ascii="Lato" w:hAnsi="Lato" w:cs="Arial"/>
          <w:i/>
        </w:rPr>
        <w:t>se encuentra</w:t>
      </w:r>
      <w:r w:rsidR="00FD4059">
        <w:rPr>
          <w:rFonts w:ascii="Lato" w:hAnsi="Lato" w:cs="Arial"/>
          <w:i/>
        </w:rPr>
        <w:t>n</w:t>
      </w:r>
      <w:r w:rsidR="00562067">
        <w:rPr>
          <w:rFonts w:ascii="Lato" w:hAnsi="Lato" w:cs="Arial"/>
          <w:i/>
        </w:rPr>
        <w:t xml:space="preserve"> bajo su resguardo</w:t>
      </w:r>
      <w:r w:rsidR="007071B0">
        <w:rPr>
          <w:rFonts w:ascii="Lato" w:hAnsi="Lato" w:cs="Arial"/>
          <w:i/>
        </w:rPr>
        <w:t xml:space="preserve"> </w:t>
      </w:r>
      <w:r w:rsidR="00EC3CD7" w:rsidRPr="007937F7">
        <w:rPr>
          <w:rFonts w:ascii="Lato" w:hAnsi="Lato" w:cs="Arial"/>
          <w:i/>
        </w:rPr>
        <w:t>…</w:t>
      </w:r>
      <w:r w:rsidR="00EC3CD7">
        <w:rPr>
          <w:rFonts w:ascii="Lato" w:hAnsi="Lato" w:cs="Arial"/>
          <w:i/>
        </w:rPr>
        <w:t>”.</w:t>
      </w:r>
      <w:r w:rsidR="00D84E4D">
        <w:rPr>
          <w:rFonts w:ascii="Lato" w:hAnsi="Lato" w:cs="Arial"/>
          <w:i/>
        </w:rPr>
        <w:t xml:space="preserve"> </w:t>
      </w:r>
    </w:p>
    <w:p w:rsidR="00D84E4D" w:rsidRDefault="00D84E4D" w:rsidP="00DF76A5">
      <w:pPr>
        <w:spacing w:line="360" w:lineRule="auto"/>
        <w:jc w:val="both"/>
        <w:rPr>
          <w:rFonts w:ascii="Lato" w:hAnsi="Lato" w:cs="Arial"/>
          <w:i/>
        </w:rPr>
      </w:pPr>
    </w:p>
    <w:p w:rsidR="00071BB8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4) Vistas las manifestaciones v</w:t>
      </w:r>
      <w:r w:rsidR="0071662E">
        <w:rPr>
          <w:rFonts w:ascii="Lato" w:hAnsi="Lato" w:cs="Arial"/>
        </w:rPr>
        <w:t>ertida</w:t>
      </w:r>
      <w:r w:rsidR="00ED5488">
        <w:rPr>
          <w:rFonts w:ascii="Lato" w:hAnsi="Lato" w:cs="Arial"/>
        </w:rPr>
        <w:t xml:space="preserve">s por </w:t>
      </w:r>
      <w:r w:rsidR="00D84E4D">
        <w:rPr>
          <w:rFonts w:ascii="Lato" w:hAnsi="Lato" w:cs="Arial"/>
        </w:rPr>
        <w:t>la Titular d</w:t>
      </w:r>
      <w:r w:rsidR="00ED5488">
        <w:rPr>
          <w:rFonts w:ascii="Lato" w:hAnsi="Lato" w:cs="Arial"/>
        </w:rPr>
        <w:t>el Departamento de Programación y Presupuestos</w:t>
      </w:r>
      <w:r w:rsidR="006208CB">
        <w:rPr>
          <w:rFonts w:ascii="Lato" w:hAnsi="Lato" w:cs="Arial"/>
        </w:rPr>
        <w:t xml:space="preserve"> del Consejo de la Judicatura del Estado</w:t>
      </w:r>
      <w:r w:rsidRPr="007A2FA2">
        <w:rPr>
          <w:rFonts w:ascii="Lato" w:hAnsi="Lato" w:cs="Arial"/>
        </w:rPr>
        <w:t xml:space="preserve"> y considerando que </w:t>
      </w:r>
      <w:r w:rsidRPr="007A2FA2">
        <w:rPr>
          <w:rFonts w:ascii="Lato" w:hAnsi="Lato" w:cs="Arial"/>
          <w:b/>
        </w:rPr>
        <w:t>en el caso concreto habrá de atenderse</w:t>
      </w:r>
      <w:r w:rsidRPr="007A2FA2">
        <w:rPr>
          <w:rFonts w:ascii="Lato" w:hAnsi="Lato" w:cs="Arial"/>
        </w:rPr>
        <w:t xml:space="preserve"> 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Pr="007A2FA2">
        <w:rPr>
          <w:rFonts w:ascii="Lato" w:hAnsi="Lato" w:cs="Arial"/>
        </w:rPr>
        <w:t xml:space="preserve">, por lo que </w:t>
      </w:r>
      <w:r w:rsidR="006E7FB0">
        <w:rPr>
          <w:rFonts w:ascii="Lato" w:hAnsi="Lato" w:cs="Arial"/>
        </w:rPr>
        <w:t>resulta pertinente que el Departamento de Programación y Presupuestos</w:t>
      </w:r>
      <w:r w:rsidR="006208CB">
        <w:rPr>
          <w:rFonts w:ascii="Lato" w:hAnsi="Lato" w:cs="Arial"/>
        </w:rPr>
        <w:t xml:space="preserve"> del Consejo de la Judicatura</w:t>
      </w:r>
      <w:r w:rsidRPr="007A2FA2">
        <w:rPr>
          <w:rFonts w:ascii="Lato" w:hAnsi="Lato" w:cs="Arial"/>
        </w:rPr>
        <w:t xml:space="preserve">, </w:t>
      </w:r>
      <w:r w:rsidRPr="007A2FA2">
        <w:rPr>
          <w:rFonts w:ascii="Lato" w:hAnsi="Lato" w:cs="Arial"/>
          <w:b/>
        </w:rPr>
        <w:t xml:space="preserve">realice </w:t>
      </w:r>
      <w:r w:rsidR="00D84E4D">
        <w:rPr>
          <w:rFonts w:ascii="Lato" w:hAnsi="Lato" w:cs="Arial"/>
          <w:b/>
        </w:rPr>
        <w:t>una</w:t>
      </w:r>
      <w:r w:rsidR="008E637B">
        <w:rPr>
          <w:rFonts w:ascii="Lato" w:hAnsi="Lato" w:cs="Arial"/>
          <w:b/>
        </w:rPr>
        <w:t xml:space="preserve"> </w:t>
      </w:r>
      <w:r w:rsidRPr="007A2FA2">
        <w:rPr>
          <w:rFonts w:ascii="Lato" w:hAnsi="Lato" w:cs="Arial"/>
          <w:b/>
        </w:rPr>
        <w:t xml:space="preserve">búsqueda exhaustiva y razonable de </w:t>
      </w:r>
      <w:r w:rsidR="008E637B">
        <w:rPr>
          <w:rFonts w:ascii="Lato" w:hAnsi="Lato" w:cs="Arial"/>
          <w:b/>
        </w:rPr>
        <w:t>aquella que esté disponible para colmar el derecho de acceso a la información pública del peticionario</w:t>
      </w:r>
      <w:r w:rsidRPr="007A2FA2">
        <w:rPr>
          <w:rFonts w:ascii="Lato" w:hAnsi="Lato" w:cs="Arial"/>
        </w:rPr>
        <w:t xml:space="preserve">, </w:t>
      </w:r>
      <w:r w:rsidR="00D84E4D" w:rsidRPr="00D84E4D">
        <w:rPr>
          <w:rFonts w:ascii="Lato" w:hAnsi="Lato" w:cs="Arial"/>
          <w:b/>
        </w:rPr>
        <w:t xml:space="preserve">a </w:t>
      </w:r>
      <w:r w:rsidR="00D84E4D">
        <w:rPr>
          <w:rFonts w:ascii="Lato" w:hAnsi="Lato" w:cs="Arial"/>
          <w:b/>
        </w:rPr>
        <w:t>l</w:t>
      </w:r>
      <w:r w:rsidR="0009217B">
        <w:rPr>
          <w:rFonts w:ascii="Lato" w:hAnsi="Lato" w:cs="Arial"/>
          <w:b/>
        </w:rPr>
        <w:t xml:space="preserve">os datos </w:t>
      </w:r>
      <w:r w:rsidR="00D84E4D">
        <w:rPr>
          <w:rFonts w:ascii="Lato" w:hAnsi="Lato" w:cs="Arial"/>
          <w:b/>
        </w:rPr>
        <w:t>solicitad</w:t>
      </w:r>
      <w:r w:rsidR="0009217B">
        <w:rPr>
          <w:rFonts w:ascii="Lato" w:hAnsi="Lato" w:cs="Arial"/>
          <w:b/>
        </w:rPr>
        <w:t xml:space="preserve">os y previo análisis, determinar </w:t>
      </w:r>
      <w:r w:rsidR="0009217B" w:rsidRPr="0009217B">
        <w:rPr>
          <w:rFonts w:ascii="Lato" w:hAnsi="Lato" w:cs="Arial"/>
          <w:b/>
        </w:rPr>
        <w:t xml:space="preserve">la </w:t>
      </w:r>
      <w:r w:rsidRPr="0009217B">
        <w:rPr>
          <w:rFonts w:ascii="Lato" w:hAnsi="Lato" w:cs="Arial"/>
          <w:b/>
        </w:rPr>
        <w:t xml:space="preserve">posibilidad de entregarla </w:t>
      </w:r>
      <w:r w:rsidR="0009217B">
        <w:rPr>
          <w:rFonts w:ascii="Lato" w:hAnsi="Lato" w:cs="Arial"/>
          <w:b/>
        </w:rPr>
        <w:t xml:space="preserve">por ser pública </w:t>
      </w:r>
      <w:r w:rsidRPr="0009217B">
        <w:rPr>
          <w:rFonts w:ascii="Lato" w:hAnsi="Lato" w:cs="Arial"/>
          <w:b/>
        </w:rPr>
        <w:t>o de declarar en su caso su inexistencia</w:t>
      </w:r>
      <w:r w:rsidRPr="007A2FA2">
        <w:rPr>
          <w:rFonts w:ascii="Lato" w:hAnsi="Lato" w:cs="Arial"/>
        </w:rPr>
        <w:t>,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071BB8" w:rsidRDefault="00071BB8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DF76A5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</w:t>
      </w:r>
      <w:r w:rsidR="00DF76A5" w:rsidRPr="007A2FA2">
        <w:rPr>
          <w:rFonts w:ascii="Lato" w:hAnsi="Lato" w:cs="Arial"/>
          <w:i/>
        </w:rPr>
        <w:lastRenderedPageBreak/>
        <w:t xml:space="preserve">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>es de aprobarse la ampliación de plazo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 xml:space="preserve">hasta por diez días más, contados a partir del día siguiente </w:t>
      </w:r>
      <w:r w:rsidR="00FD0427">
        <w:rPr>
          <w:rFonts w:ascii="Lato" w:hAnsi="Lato" w:cs="Arial"/>
          <w:b/>
        </w:rPr>
        <w:t xml:space="preserve">hábil </w:t>
      </w:r>
      <w:r w:rsidR="00DF76A5" w:rsidRPr="007A2FA2">
        <w:rPr>
          <w:rFonts w:ascii="Lato" w:hAnsi="Lato" w:cs="Arial"/>
          <w:b/>
        </w:rPr>
        <w:t>al vencimiento</w:t>
      </w:r>
      <w:r w:rsidR="00DF76A5" w:rsidRPr="007A2FA2">
        <w:rPr>
          <w:rFonts w:ascii="Lato" w:hAnsi="Lato" w:cs="Arial"/>
        </w:rPr>
        <w:t xml:space="preserve"> del plazo original para otorgar respuesta</w:t>
      </w:r>
      <w:r w:rsidR="00077736">
        <w:rPr>
          <w:rFonts w:ascii="Lato" w:hAnsi="Lato" w:cs="Arial"/>
        </w:rPr>
        <w:t xml:space="preserve"> por este </w:t>
      </w:r>
      <w:r w:rsidR="00FD4059">
        <w:rPr>
          <w:rFonts w:ascii="Lato" w:hAnsi="Lato" w:cs="Arial"/>
        </w:rPr>
        <w:t xml:space="preserve">Sujeto </w:t>
      </w:r>
      <w:r w:rsidR="00077736">
        <w:rPr>
          <w:rFonts w:ascii="Lato" w:hAnsi="Lato" w:cs="Arial"/>
        </w:rPr>
        <w:t>Obligado</w:t>
      </w:r>
      <w:r w:rsidR="00DF76A5" w:rsidRPr="007A2FA2">
        <w:rPr>
          <w:rFonts w:ascii="Lato" w:hAnsi="Lato" w:cs="Arial"/>
        </w:rPr>
        <w:t>;</w:t>
      </w:r>
      <w:r w:rsidR="00077736" w:rsidRPr="00077736">
        <w:rPr>
          <w:rFonts w:ascii="Lato" w:hAnsi="Lato" w:cs="Arial"/>
        </w:rPr>
        <w:t xml:space="preserve"> </w:t>
      </w:r>
      <w:r w:rsidR="00077736">
        <w:rPr>
          <w:rFonts w:ascii="Lato" w:hAnsi="Lato" w:cs="Arial"/>
        </w:rPr>
        <w:t xml:space="preserve">esto es a partir del veintiuno </w:t>
      </w:r>
      <w:r w:rsidR="00077736" w:rsidRPr="007A2FA2">
        <w:rPr>
          <w:rFonts w:ascii="Lato" w:hAnsi="Lato" w:cs="Arial"/>
        </w:rPr>
        <w:t xml:space="preserve">de </w:t>
      </w:r>
      <w:r w:rsidR="00077736">
        <w:rPr>
          <w:rFonts w:ascii="Lato" w:hAnsi="Lato" w:cs="Arial"/>
        </w:rPr>
        <w:t>agosto</w:t>
      </w:r>
      <w:r w:rsidR="00077736" w:rsidRPr="007A2FA2">
        <w:rPr>
          <w:rFonts w:ascii="Lato" w:hAnsi="Lato" w:cs="Arial"/>
        </w:rPr>
        <w:t xml:space="preserve"> de 2018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</w:t>
      </w:r>
      <w:r w:rsidR="00077736">
        <w:rPr>
          <w:rFonts w:ascii="Lato" w:hAnsi="Lato" w:cs="Arial"/>
          <w:b/>
        </w:rPr>
        <w:t xml:space="preserve"> que </w:t>
      </w:r>
      <w:r w:rsidR="00DF76A5" w:rsidRPr="0050644E">
        <w:rPr>
          <w:rFonts w:ascii="Lato" w:hAnsi="Lato" w:cs="Arial"/>
          <w:b/>
        </w:rPr>
        <w:t xml:space="preserve"> </w:t>
      </w:r>
      <w:r w:rsidR="00077736">
        <w:rPr>
          <w:rFonts w:ascii="Lato" w:hAnsi="Lato" w:cs="Arial"/>
          <w:b/>
        </w:rPr>
        <w:t xml:space="preserve">dentro del plazo ampliado, el área competente </w:t>
      </w:r>
      <w:r w:rsidR="00077736" w:rsidRPr="007A2FA2">
        <w:rPr>
          <w:rFonts w:ascii="Lato" w:hAnsi="Lato" w:cs="Arial"/>
          <w:b/>
        </w:rPr>
        <w:t xml:space="preserve">realice </w:t>
      </w:r>
      <w:r w:rsidR="00077736">
        <w:rPr>
          <w:rFonts w:ascii="Lato" w:hAnsi="Lato" w:cs="Arial"/>
          <w:b/>
        </w:rPr>
        <w:t xml:space="preserve">una </w:t>
      </w:r>
      <w:r w:rsidR="00077736" w:rsidRPr="007A2FA2">
        <w:rPr>
          <w:rFonts w:ascii="Lato" w:hAnsi="Lato" w:cs="Arial"/>
          <w:b/>
        </w:rPr>
        <w:t xml:space="preserve">búsqueda exhaustiva y razonable de </w:t>
      </w:r>
      <w:r w:rsidR="00077736">
        <w:rPr>
          <w:rFonts w:ascii="Lato" w:hAnsi="Lato" w:cs="Arial"/>
          <w:b/>
        </w:rPr>
        <w:t>aquella información que esté disponible para colmar el derecho de acceso a la información pública del peticionario</w:t>
      </w:r>
      <w:r w:rsidR="00077736" w:rsidRPr="007A2FA2">
        <w:rPr>
          <w:rFonts w:ascii="Lato" w:hAnsi="Lato" w:cs="Arial"/>
        </w:rPr>
        <w:t xml:space="preserve"> </w:t>
      </w:r>
      <w:r w:rsidR="00077736" w:rsidRPr="00D84E4D">
        <w:rPr>
          <w:rFonts w:ascii="Lato" w:hAnsi="Lato" w:cs="Arial"/>
          <w:b/>
        </w:rPr>
        <w:t xml:space="preserve">a </w:t>
      </w:r>
      <w:r w:rsidR="00077736">
        <w:rPr>
          <w:rFonts w:ascii="Lato" w:hAnsi="Lato" w:cs="Arial"/>
          <w:b/>
        </w:rPr>
        <w:t xml:space="preserve">los datos solicitados y previo su análisis, determinar </w:t>
      </w:r>
      <w:r w:rsidR="00077736" w:rsidRPr="0009217B">
        <w:rPr>
          <w:rFonts w:ascii="Lato" w:hAnsi="Lato" w:cs="Arial"/>
          <w:b/>
        </w:rPr>
        <w:t xml:space="preserve">la posibilidad de entregarla </w:t>
      </w:r>
      <w:r w:rsidR="00077736">
        <w:rPr>
          <w:rFonts w:ascii="Lato" w:hAnsi="Lato" w:cs="Arial"/>
          <w:b/>
        </w:rPr>
        <w:t xml:space="preserve">por ser pública </w:t>
      </w:r>
      <w:r w:rsidR="00077736" w:rsidRPr="0009217B">
        <w:rPr>
          <w:rFonts w:ascii="Lato" w:hAnsi="Lato" w:cs="Arial"/>
          <w:b/>
        </w:rPr>
        <w:t>o de declarar en su caso su inexistencia</w:t>
      </w:r>
      <w:r w:rsidR="00DF76A5" w:rsidRPr="007A2FA2">
        <w:rPr>
          <w:rFonts w:ascii="Lato" w:hAnsi="Lato" w:cs="Arial"/>
        </w:rPr>
        <w:t xml:space="preserve">, </w:t>
      </w:r>
      <w:r w:rsidR="00077736">
        <w:rPr>
          <w:rFonts w:ascii="Lato" w:hAnsi="Lato" w:cs="Arial"/>
        </w:rPr>
        <w:t xml:space="preserve">y la </w:t>
      </w:r>
      <w:r w:rsidR="00077736" w:rsidRPr="00077736">
        <w:rPr>
          <w:rFonts w:ascii="Lato" w:hAnsi="Lato" w:cs="Arial"/>
          <w:b/>
        </w:rPr>
        <w:t>Unidad d</w:t>
      </w:r>
      <w:r w:rsidR="00077736">
        <w:rPr>
          <w:rFonts w:ascii="Lato" w:hAnsi="Lato" w:cs="Arial"/>
          <w:b/>
        </w:rPr>
        <w:t>e Transparencia reciba la misma</w:t>
      </w:r>
      <w:r w:rsidR="00FD4059">
        <w:rPr>
          <w:rFonts w:ascii="Lato" w:hAnsi="Lato" w:cs="Arial"/>
          <w:b/>
        </w:rPr>
        <w:t>,</w:t>
      </w:r>
      <w:r w:rsidR="00077736">
        <w:rPr>
          <w:rFonts w:ascii="Lato" w:hAnsi="Lato" w:cs="Arial"/>
          <w:b/>
        </w:rPr>
        <w:t xml:space="preserve"> l</w:t>
      </w:r>
      <w:r w:rsidR="00077736" w:rsidRPr="00077736">
        <w:rPr>
          <w:rFonts w:ascii="Lato" w:hAnsi="Lato" w:cs="Arial"/>
          <w:b/>
        </w:rPr>
        <w:t>a procese y entregue al solicitante.</w:t>
      </w:r>
      <w:r w:rsidR="00077736">
        <w:rPr>
          <w:rFonts w:ascii="Lato" w:hAnsi="Lato" w:cs="Arial"/>
        </w:rPr>
        <w:t xml:space="preserve"> Lo anterior </w:t>
      </w:r>
      <w:r w:rsidR="00DF76A5"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</w:t>
      </w:r>
      <w:r w:rsidR="00CE7C12">
        <w:rPr>
          <w:rFonts w:ascii="Lato" w:hAnsi="Lato" w:cs="Arial"/>
        </w:rPr>
        <w:t>, en consecuencia, n</w:t>
      </w:r>
      <w:r w:rsidR="00DF76A5" w:rsidRPr="00077736">
        <w:rPr>
          <w:rFonts w:ascii="Lato" w:hAnsi="Lato" w:cs="Arial"/>
          <w:b/>
        </w:rPr>
        <w:t xml:space="preserve">otifíquese </w:t>
      </w:r>
      <w:r w:rsidR="00DF76A5" w:rsidRPr="00CE7C12">
        <w:rPr>
          <w:rFonts w:ascii="Lato" w:hAnsi="Lato" w:cs="Arial"/>
          <w:b/>
        </w:rPr>
        <w:t>y entréguese copia de esta acta al solicitante</w:t>
      </w:r>
      <w:r w:rsidR="00DF76A5" w:rsidRPr="007A2FA2">
        <w:rPr>
          <w:rFonts w:ascii="Lato" w:hAnsi="Lato" w:cs="Arial"/>
        </w:rPr>
        <w:t xml:space="preserve">, de conformidad a la ley de la materia. </w:t>
      </w:r>
      <w:r w:rsidR="00DF76A5" w:rsidRPr="00CE7C12">
        <w:rPr>
          <w:rFonts w:ascii="Lato" w:hAnsi="Lato" w:cs="Arial"/>
          <w:b/>
        </w:rPr>
        <w:t xml:space="preserve">Igualmente, </w:t>
      </w:r>
      <w:r w:rsidR="0050038F" w:rsidRPr="00CE7C12">
        <w:rPr>
          <w:rFonts w:ascii="Lato" w:hAnsi="Lato" w:cs="Arial"/>
          <w:b/>
        </w:rPr>
        <w:t>de lo anterior deberá notificarse</w:t>
      </w:r>
      <w:r w:rsidR="0050038F">
        <w:rPr>
          <w:rFonts w:ascii="Lato" w:hAnsi="Lato" w:cs="Arial"/>
        </w:rPr>
        <w:t xml:space="preserve"> vía correo electrónico, por conducto de la Unidad de Transparencia</w:t>
      </w:r>
      <w:r w:rsidR="00C97627">
        <w:rPr>
          <w:rFonts w:ascii="Lato" w:hAnsi="Lato" w:cs="Arial"/>
        </w:rPr>
        <w:t>,</w:t>
      </w:r>
      <w:r w:rsidR="0050038F">
        <w:rPr>
          <w:rFonts w:ascii="Lato" w:hAnsi="Lato" w:cs="Arial"/>
        </w:rPr>
        <w:t xml:space="preserve"> </w:t>
      </w:r>
      <w:r w:rsidR="0050038F" w:rsidRPr="00CE7C12">
        <w:rPr>
          <w:rFonts w:ascii="Lato" w:hAnsi="Lato" w:cs="Arial"/>
          <w:b/>
        </w:rPr>
        <w:t xml:space="preserve">al órgano administrativo </w:t>
      </w:r>
      <w:r w:rsidR="0050038F">
        <w:rPr>
          <w:rFonts w:ascii="Lato" w:hAnsi="Lato" w:cs="Arial"/>
        </w:rPr>
        <w:t>ya indicado,</w:t>
      </w:r>
      <w:r w:rsidR="00DF76A5" w:rsidRPr="007A2FA2">
        <w:rPr>
          <w:rFonts w:ascii="Lato" w:hAnsi="Lato" w:cs="Arial"/>
        </w:rPr>
        <w:t xml:space="preserve"> para su conocimiento y fines legales correspondientes</w:t>
      </w:r>
      <w:r w:rsidR="0009217B">
        <w:rPr>
          <w:rFonts w:ascii="Lato" w:hAnsi="Lato" w:cs="Arial"/>
        </w:rPr>
        <w:t xml:space="preserve">, </w:t>
      </w:r>
      <w:r w:rsidR="00CE7C12" w:rsidRPr="00CE7C12">
        <w:rPr>
          <w:rFonts w:ascii="Lato" w:hAnsi="Lato" w:cs="Arial"/>
          <w:b/>
        </w:rPr>
        <w:t>haciéndole saber que tiene un plazo de diez días más, contados a partir del vencimiento de su primer término, es decir, a partir del día 15 de agosto</w:t>
      </w:r>
      <w:r w:rsidR="00CE7C12">
        <w:rPr>
          <w:rFonts w:ascii="Lato" w:hAnsi="Lato" w:cs="Arial"/>
        </w:rPr>
        <w:t xml:space="preserve"> del año en curso, para remitir la respuesta a la Unidad </w:t>
      </w:r>
      <w:r w:rsidR="0009217B">
        <w:rPr>
          <w:rFonts w:ascii="Lato" w:hAnsi="Lato" w:cs="Arial"/>
        </w:rPr>
        <w:t>de Transparencia, para su procesamiento</w:t>
      </w:r>
      <w:r w:rsidR="00CE7C12">
        <w:rPr>
          <w:rFonts w:ascii="Lato" w:hAnsi="Lato" w:cs="Arial"/>
        </w:rPr>
        <w:t>,</w:t>
      </w:r>
      <w:r w:rsidR="0009217B">
        <w:rPr>
          <w:rFonts w:ascii="Lato" w:hAnsi="Lato" w:cs="Arial"/>
        </w:rPr>
        <w:t xml:space="preserve"> entrega </w:t>
      </w:r>
      <w:r w:rsidR="00CE7C12">
        <w:rPr>
          <w:rFonts w:ascii="Lato" w:hAnsi="Lato" w:cs="Arial"/>
        </w:rPr>
        <w:t xml:space="preserve"> y notificación </w:t>
      </w:r>
      <w:r w:rsidR="0009217B">
        <w:rPr>
          <w:rFonts w:ascii="Lato" w:hAnsi="Lato" w:cs="Arial"/>
        </w:rPr>
        <w:t>al solicitante</w:t>
      </w:r>
      <w:r w:rsidR="00DF76A5" w:rsidRPr="007A2FA2">
        <w:rPr>
          <w:rFonts w:ascii="Lato" w:hAnsi="Lato" w:cs="Arial"/>
        </w:rPr>
        <w:t xml:space="preserve">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C56B1D">
        <w:rPr>
          <w:rFonts w:ascii="Lato" w:hAnsi="Lato" w:cs="Arial"/>
        </w:rPr>
        <w:t xml:space="preserve">las </w:t>
      </w:r>
      <w:r w:rsidR="00FD4059">
        <w:rPr>
          <w:rFonts w:ascii="Lato" w:hAnsi="Lato" w:cs="Arial"/>
        </w:rPr>
        <w:t>catorce</w:t>
      </w:r>
      <w:r w:rsidR="0050038F">
        <w:rPr>
          <w:rFonts w:ascii="Lato" w:hAnsi="Lato" w:cs="Arial"/>
        </w:rPr>
        <w:t xml:space="preserve"> horas del día </w:t>
      </w:r>
      <w:r w:rsidR="00FD4059">
        <w:rPr>
          <w:rFonts w:ascii="Lato" w:hAnsi="Lato" w:cs="Arial"/>
        </w:rPr>
        <w:t>trece de agosto</w:t>
      </w:r>
      <w:r w:rsidRPr="007A2FA2">
        <w:rPr>
          <w:rFonts w:ascii="Lato" w:hAnsi="Lato" w:cs="Arial"/>
        </w:rPr>
        <w:t xml:space="preserve"> de 2018.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</w:p>
    <w:p w:rsidR="00E22003" w:rsidRDefault="00E22003" w:rsidP="00DF76A5">
      <w:pPr>
        <w:jc w:val="center"/>
        <w:rPr>
          <w:rFonts w:ascii="Lato" w:hAnsi="Lato" w:cs="Arial"/>
          <w:bCs/>
        </w:rPr>
      </w:pPr>
    </w:p>
    <w:p w:rsidR="00FD4059" w:rsidRDefault="00FD4059" w:rsidP="00DF76A5">
      <w:pPr>
        <w:jc w:val="center"/>
        <w:rPr>
          <w:rFonts w:ascii="Lato" w:hAnsi="Lato" w:cs="Arial"/>
          <w:bCs/>
        </w:rPr>
      </w:pPr>
    </w:p>
    <w:p w:rsidR="00FD4059" w:rsidRDefault="00FD4059" w:rsidP="00DF76A5">
      <w:pPr>
        <w:jc w:val="center"/>
        <w:rPr>
          <w:rFonts w:ascii="Lato" w:hAnsi="Lato" w:cs="Arial"/>
          <w:bCs/>
        </w:rPr>
      </w:pPr>
    </w:p>
    <w:p w:rsidR="00FD4059" w:rsidRDefault="00FD4059" w:rsidP="00DF76A5">
      <w:pPr>
        <w:jc w:val="center"/>
        <w:rPr>
          <w:rFonts w:ascii="Lato" w:hAnsi="Lato" w:cs="Arial"/>
          <w:bCs/>
        </w:rPr>
      </w:pPr>
    </w:p>
    <w:p w:rsidR="00FD0427" w:rsidRDefault="00FD0427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FD0427" w:rsidRPr="007A2FA2" w:rsidRDefault="00FD0427" w:rsidP="00FD0427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MAGISTRADA COLUMBA IMELDA AMADOR GUILLÉN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Consejera Presidenta de la Comisión de Vigilancia y Disciplina del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tabs>
          <w:tab w:val="left" w:pos="1993"/>
        </w:tabs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FÉLIX HERRERA ESQUIVEL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Adscrito a la Primera Sala Civil del Tribunal Superior de Justicia.</w:t>
      </w: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C.P. JORGE ALBERTO CORAL </w:t>
      </w:r>
      <w:r w:rsidR="000C6F93" w:rsidRPr="007A2FA2">
        <w:rPr>
          <w:rFonts w:ascii="Lato" w:hAnsi="Lato" w:cs="Arial"/>
          <w:bCs/>
        </w:rPr>
        <w:t>GUTIÉRREZ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FD4059" w:rsidRPr="007A2FA2" w:rsidRDefault="00FD4059" w:rsidP="00FD405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FD4059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D6" w:rsidRDefault="003F44D6" w:rsidP="00CC10D2">
      <w:r>
        <w:separator/>
      </w:r>
    </w:p>
  </w:endnote>
  <w:endnote w:type="continuationSeparator" w:id="0">
    <w:p w:rsidR="003F44D6" w:rsidRDefault="003F44D6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562067">
            <w:rPr>
              <w:rFonts w:ascii="Lato" w:hAnsi="Lato" w:cs="Arial"/>
            </w:rPr>
            <w:t>va a la Sesión Extraordinaria 26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8F7614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8F7614" w:rsidRPr="00DA524A">
            <w:rPr>
              <w:rFonts w:ascii="Lato" w:hAnsi="Lato" w:cs="Arial"/>
            </w:rPr>
            <w:fldChar w:fldCharType="separate"/>
          </w:r>
          <w:r w:rsidR="005E387E">
            <w:rPr>
              <w:rFonts w:ascii="Lato" w:hAnsi="Lato" w:cs="Arial"/>
              <w:noProof/>
            </w:rPr>
            <w:t>2</w:t>
          </w:r>
          <w:r w:rsidR="008F7614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5E387E" w:rsidRPr="005E387E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C83C23">
            <w:rPr>
              <w:rFonts w:ascii="Lato" w:hAnsi="Lato" w:cs="Arial"/>
            </w:rPr>
            <w:t>va a la Sesión Extraordinaria 26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8F7614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8F7614" w:rsidRPr="00DA524A">
            <w:rPr>
              <w:rFonts w:ascii="Lato" w:hAnsi="Lato" w:cs="Arial"/>
            </w:rPr>
            <w:fldChar w:fldCharType="separate"/>
          </w:r>
          <w:r w:rsidR="005E387E">
            <w:rPr>
              <w:rFonts w:ascii="Lato" w:hAnsi="Lato" w:cs="Arial"/>
              <w:noProof/>
            </w:rPr>
            <w:t>1</w:t>
          </w:r>
          <w:r w:rsidR="008F7614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5E387E" w:rsidRPr="005E387E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D6" w:rsidRDefault="003F44D6" w:rsidP="00CC10D2">
      <w:r>
        <w:separator/>
      </w:r>
    </w:p>
  </w:footnote>
  <w:footnote w:type="continuationSeparator" w:id="0">
    <w:p w:rsidR="003F44D6" w:rsidRDefault="003F44D6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47466"/>
    <w:rsid w:val="00053985"/>
    <w:rsid w:val="00061D6B"/>
    <w:rsid w:val="00071BB8"/>
    <w:rsid w:val="0007627B"/>
    <w:rsid w:val="00076D16"/>
    <w:rsid w:val="00077736"/>
    <w:rsid w:val="00083201"/>
    <w:rsid w:val="0009217B"/>
    <w:rsid w:val="000B2406"/>
    <w:rsid w:val="000B59D9"/>
    <w:rsid w:val="000C6F93"/>
    <w:rsid w:val="000D6DBF"/>
    <w:rsid w:val="000E5BC3"/>
    <w:rsid w:val="000E6C79"/>
    <w:rsid w:val="000F3117"/>
    <w:rsid w:val="000F58C6"/>
    <w:rsid w:val="001229AA"/>
    <w:rsid w:val="001238C8"/>
    <w:rsid w:val="001325E3"/>
    <w:rsid w:val="001330D8"/>
    <w:rsid w:val="00135F8E"/>
    <w:rsid w:val="0015302D"/>
    <w:rsid w:val="001611BC"/>
    <w:rsid w:val="001675E3"/>
    <w:rsid w:val="00182D18"/>
    <w:rsid w:val="001C5269"/>
    <w:rsid w:val="001E1D0F"/>
    <w:rsid w:val="001E46D1"/>
    <w:rsid w:val="001E59A6"/>
    <w:rsid w:val="001E6750"/>
    <w:rsid w:val="001F2757"/>
    <w:rsid w:val="0023379E"/>
    <w:rsid w:val="00251226"/>
    <w:rsid w:val="00261D85"/>
    <w:rsid w:val="00271B0C"/>
    <w:rsid w:val="002806FF"/>
    <w:rsid w:val="00297C33"/>
    <w:rsid w:val="002A516B"/>
    <w:rsid w:val="002B5988"/>
    <w:rsid w:val="002B66E8"/>
    <w:rsid w:val="002B7CE1"/>
    <w:rsid w:val="002C7CB8"/>
    <w:rsid w:val="002D196E"/>
    <w:rsid w:val="002D5686"/>
    <w:rsid w:val="002E0116"/>
    <w:rsid w:val="002E15ED"/>
    <w:rsid w:val="002F09DC"/>
    <w:rsid w:val="002F0ED6"/>
    <w:rsid w:val="002F12BE"/>
    <w:rsid w:val="00311E94"/>
    <w:rsid w:val="00311F36"/>
    <w:rsid w:val="00316369"/>
    <w:rsid w:val="0033132C"/>
    <w:rsid w:val="00331BE6"/>
    <w:rsid w:val="00343754"/>
    <w:rsid w:val="003519B7"/>
    <w:rsid w:val="00367D01"/>
    <w:rsid w:val="00385B68"/>
    <w:rsid w:val="00387157"/>
    <w:rsid w:val="00397E4C"/>
    <w:rsid w:val="003A6885"/>
    <w:rsid w:val="003A7045"/>
    <w:rsid w:val="003B2854"/>
    <w:rsid w:val="003C30F1"/>
    <w:rsid w:val="003D4BDF"/>
    <w:rsid w:val="003E1909"/>
    <w:rsid w:val="003F0846"/>
    <w:rsid w:val="003F44D6"/>
    <w:rsid w:val="0040466C"/>
    <w:rsid w:val="00407A3E"/>
    <w:rsid w:val="00432848"/>
    <w:rsid w:val="0043380F"/>
    <w:rsid w:val="00445058"/>
    <w:rsid w:val="00474D4D"/>
    <w:rsid w:val="00490810"/>
    <w:rsid w:val="004A2A3A"/>
    <w:rsid w:val="004C61B6"/>
    <w:rsid w:val="004D2D18"/>
    <w:rsid w:val="004E4631"/>
    <w:rsid w:val="004F5386"/>
    <w:rsid w:val="004F700D"/>
    <w:rsid w:val="0050038F"/>
    <w:rsid w:val="00503DA5"/>
    <w:rsid w:val="0050644E"/>
    <w:rsid w:val="0051010A"/>
    <w:rsid w:val="005157B0"/>
    <w:rsid w:val="00523094"/>
    <w:rsid w:val="005357C8"/>
    <w:rsid w:val="0055409E"/>
    <w:rsid w:val="00562067"/>
    <w:rsid w:val="005A4870"/>
    <w:rsid w:val="005B5910"/>
    <w:rsid w:val="005E387E"/>
    <w:rsid w:val="005F27A6"/>
    <w:rsid w:val="0060496B"/>
    <w:rsid w:val="00607CC2"/>
    <w:rsid w:val="006208CB"/>
    <w:rsid w:val="00620E2D"/>
    <w:rsid w:val="00640507"/>
    <w:rsid w:val="00640D3C"/>
    <w:rsid w:val="006438BE"/>
    <w:rsid w:val="006475F0"/>
    <w:rsid w:val="006563A3"/>
    <w:rsid w:val="0066482F"/>
    <w:rsid w:val="00671E47"/>
    <w:rsid w:val="00672F3D"/>
    <w:rsid w:val="00686C4B"/>
    <w:rsid w:val="00691712"/>
    <w:rsid w:val="006E7FB0"/>
    <w:rsid w:val="00705936"/>
    <w:rsid w:val="007071B0"/>
    <w:rsid w:val="0071662E"/>
    <w:rsid w:val="00716AD1"/>
    <w:rsid w:val="00730719"/>
    <w:rsid w:val="007356C3"/>
    <w:rsid w:val="00757129"/>
    <w:rsid w:val="0078311C"/>
    <w:rsid w:val="0078628F"/>
    <w:rsid w:val="007903E0"/>
    <w:rsid w:val="007937F7"/>
    <w:rsid w:val="007A7B81"/>
    <w:rsid w:val="007B04A9"/>
    <w:rsid w:val="007B5C82"/>
    <w:rsid w:val="007F2222"/>
    <w:rsid w:val="00806B7E"/>
    <w:rsid w:val="00807264"/>
    <w:rsid w:val="00833199"/>
    <w:rsid w:val="008338DC"/>
    <w:rsid w:val="0086420D"/>
    <w:rsid w:val="00872D29"/>
    <w:rsid w:val="00890668"/>
    <w:rsid w:val="0089138E"/>
    <w:rsid w:val="00894996"/>
    <w:rsid w:val="008955C3"/>
    <w:rsid w:val="008A1794"/>
    <w:rsid w:val="008C2B10"/>
    <w:rsid w:val="008E637B"/>
    <w:rsid w:val="008F3A11"/>
    <w:rsid w:val="008F7614"/>
    <w:rsid w:val="00912682"/>
    <w:rsid w:val="00920EF1"/>
    <w:rsid w:val="009236BE"/>
    <w:rsid w:val="00934328"/>
    <w:rsid w:val="009667D9"/>
    <w:rsid w:val="00973DDD"/>
    <w:rsid w:val="00976A08"/>
    <w:rsid w:val="009A3124"/>
    <w:rsid w:val="009D5743"/>
    <w:rsid w:val="009D6A30"/>
    <w:rsid w:val="009E2971"/>
    <w:rsid w:val="00A032A3"/>
    <w:rsid w:val="00A1042A"/>
    <w:rsid w:val="00A14909"/>
    <w:rsid w:val="00A430B9"/>
    <w:rsid w:val="00A56311"/>
    <w:rsid w:val="00A629F1"/>
    <w:rsid w:val="00A756ED"/>
    <w:rsid w:val="00AB79DC"/>
    <w:rsid w:val="00AF227B"/>
    <w:rsid w:val="00B47210"/>
    <w:rsid w:val="00B473B3"/>
    <w:rsid w:val="00B63DC7"/>
    <w:rsid w:val="00BA7BBD"/>
    <w:rsid w:val="00BE1241"/>
    <w:rsid w:val="00C10A30"/>
    <w:rsid w:val="00C175EA"/>
    <w:rsid w:val="00C45056"/>
    <w:rsid w:val="00C523C4"/>
    <w:rsid w:val="00C56B1D"/>
    <w:rsid w:val="00C63C55"/>
    <w:rsid w:val="00C64449"/>
    <w:rsid w:val="00C7162C"/>
    <w:rsid w:val="00C83C23"/>
    <w:rsid w:val="00C92ADA"/>
    <w:rsid w:val="00C97627"/>
    <w:rsid w:val="00CA6485"/>
    <w:rsid w:val="00CC10D2"/>
    <w:rsid w:val="00CE7C12"/>
    <w:rsid w:val="00CF1ABD"/>
    <w:rsid w:val="00D05C07"/>
    <w:rsid w:val="00D271DA"/>
    <w:rsid w:val="00D3009D"/>
    <w:rsid w:val="00D31A6A"/>
    <w:rsid w:val="00D84E4D"/>
    <w:rsid w:val="00D87758"/>
    <w:rsid w:val="00D9124A"/>
    <w:rsid w:val="00D96376"/>
    <w:rsid w:val="00DA524A"/>
    <w:rsid w:val="00DA5275"/>
    <w:rsid w:val="00DB58AE"/>
    <w:rsid w:val="00DC3364"/>
    <w:rsid w:val="00DD711C"/>
    <w:rsid w:val="00DE58B1"/>
    <w:rsid w:val="00DF76A5"/>
    <w:rsid w:val="00E22003"/>
    <w:rsid w:val="00E22361"/>
    <w:rsid w:val="00E50918"/>
    <w:rsid w:val="00E72E24"/>
    <w:rsid w:val="00E82032"/>
    <w:rsid w:val="00E829D3"/>
    <w:rsid w:val="00E8536E"/>
    <w:rsid w:val="00E95217"/>
    <w:rsid w:val="00EA2C81"/>
    <w:rsid w:val="00EB1CFF"/>
    <w:rsid w:val="00EB20A0"/>
    <w:rsid w:val="00EB3E15"/>
    <w:rsid w:val="00EB7052"/>
    <w:rsid w:val="00EC3CD7"/>
    <w:rsid w:val="00EC794D"/>
    <w:rsid w:val="00ED5488"/>
    <w:rsid w:val="00EF3EF5"/>
    <w:rsid w:val="00F14644"/>
    <w:rsid w:val="00F17A58"/>
    <w:rsid w:val="00F17DC1"/>
    <w:rsid w:val="00F27B98"/>
    <w:rsid w:val="00F4334D"/>
    <w:rsid w:val="00F438E9"/>
    <w:rsid w:val="00F63BFE"/>
    <w:rsid w:val="00F82004"/>
    <w:rsid w:val="00F82D8F"/>
    <w:rsid w:val="00F865FE"/>
    <w:rsid w:val="00F86805"/>
    <w:rsid w:val="00F9104E"/>
    <w:rsid w:val="00F91647"/>
    <w:rsid w:val="00F93103"/>
    <w:rsid w:val="00F932C2"/>
    <w:rsid w:val="00F95518"/>
    <w:rsid w:val="00F97456"/>
    <w:rsid w:val="00FA0F00"/>
    <w:rsid w:val="00FA3F3A"/>
    <w:rsid w:val="00FB53CD"/>
    <w:rsid w:val="00FB652B"/>
    <w:rsid w:val="00FB71F0"/>
    <w:rsid w:val="00FD0427"/>
    <w:rsid w:val="00FD4059"/>
    <w:rsid w:val="00FD5136"/>
    <w:rsid w:val="00FE400C"/>
    <w:rsid w:val="00FE4CAA"/>
    <w:rsid w:val="00FF3C4B"/>
    <w:rsid w:val="00FF533E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4252-3EF9-4F38-A381-0FC49EB6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1360</Words>
  <Characters>7481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2017-06-07T18:30:00Z</cp:lastPrinted>
  <dcterms:created xsi:type="dcterms:W3CDTF">2018-08-13T16:07:00Z</dcterms:created>
  <dcterms:modified xsi:type="dcterms:W3CDTF">2018-08-13T16:17:00Z</dcterms:modified>
</cp:coreProperties>
</file>