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F50228" w:rsidRDefault="00DA524A" w:rsidP="00F50228">
      <w:pPr>
        <w:spacing w:line="360" w:lineRule="auto"/>
        <w:jc w:val="both"/>
        <w:rPr>
          <w:rFonts w:ascii="Lato" w:hAnsi="Lato" w:cs="Arial"/>
        </w:rPr>
      </w:pPr>
    </w:p>
    <w:p w:rsidR="00DA524A" w:rsidRPr="007A2FA2" w:rsidRDefault="00DA524A" w:rsidP="00D602D7">
      <w:pPr>
        <w:jc w:val="right"/>
        <w:rPr>
          <w:rFonts w:ascii="Lato" w:hAnsi="Lato" w:cs="Arial"/>
          <w:b/>
        </w:rPr>
      </w:pPr>
      <w:r w:rsidRPr="007A2FA2">
        <w:rPr>
          <w:rFonts w:ascii="Lato" w:hAnsi="Lato" w:cs="Arial"/>
          <w:b/>
        </w:rPr>
        <w:t>ACTA RELATI</w:t>
      </w:r>
      <w:r w:rsidR="00711DC8">
        <w:rPr>
          <w:rFonts w:ascii="Lato" w:hAnsi="Lato" w:cs="Arial"/>
          <w:b/>
        </w:rPr>
        <w:t xml:space="preserve">VA A LA SESIÓN EXTRAORDINARIA </w:t>
      </w:r>
      <w:r w:rsidR="00F64C55">
        <w:rPr>
          <w:rFonts w:ascii="Lato" w:hAnsi="Lato" w:cs="Arial"/>
          <w:b/>
        </w:rPr>
        <w:t xml:space="preserve"> </w:t>
      </w:r>
      <w:r w:rsidR="00A2577F">
        <w:rPr>
          <w:rFonts w:ascii="Lato" w:hAnsi="Lato" w:cs="Arial"/>
          <w:b/>
        </w:rPr>
        <w:t>1</w:t>
      </w:r>
      <w:r w:rsidR="00DE1E10">
        <w:rPr>
          <w:rFonts w:ascii="Lato" w:hAnsi="Lato" w:cs="Arial"/>
          <w:b/>
        </w:rPr>
        <w:t>8</w:t>
      </w:r>
      <w:r w:rsidR="00A2577F">
        <w:rPr>
          <w:rFonts w:ascii="Lato" w:hAnsi="Lato" w:cs="Arial"/>
          <w:b/>
        </w:rPr>
        <w:t>/</w:t>
      </w:r>
      <w:r w:rsidR="00E72E24">
        <w:rPr>
          <w:rFonts w:ascii="Lato" w:hAnsi="Lato" w:cs="Arial"/>
          <w:b/>
        </w:rPr>
        <w:t>20</w:t>
      </w:r>
      <w:r w:rsidR="00F64C55">
        <w:rPr>
          <w:rFonts w:ascii="Lato" w:hAnsi="Lato" w:cs="Arial"/>
          <w:b/>
        </w:rPr>
        <w:t>20</w:t>
      </w:r>
    </w:p>
    <w:p w:rsidR="00DF76A5" w:rsidRPr="00F50228" w:rsidRDefault="00DF76A5" w:rsidP="00F50228">
      <w:pPr>
        <w:spacing w:line="360" w:lineRule="auto"/>
        <w:jc w:val="both"/>
        <w:rPr>
          <w:rFonts w:ascii="Lato" w:hAnsi="Lato" w:cs="Arial"/>
        </w:rPr>
      </w:pPr>
    </w:p>
    <w:p w:rsidR="006C41DA" w:rsidRDefault="006C41DA" w:rsidP="00F30E37">
      <w:pPr>
        <w:spacing w:line="360" w:lineRule="auto"/>
        <w:jc w:val="both"/>
        <w:rPr>
          <w:rFonts w:ascii="Lato" w:hAnsi="Lato" w:cs="Arial"/>
        </w:rPr>
      </w:pPr>
      <w:r w:rsidRPr="006C41DA">
        <w:rPr>
          <w:rFonts w:ascii="Lato" w:hAnsi="Lato" w:cs="Arial"/>
        </w:rPr>
        <w:t xml:space="preserve">En Mexicali, Baja California, siendo las trece horas del día </w:t>
      </w:r>
      <w:r w:rsidR="000A4F24">
        <w:rPr>
          <w:rFonts w:ascii="Lato" w:hAnsi="Lato" w:cs="Arial"/>
        </w:rPr>
        <w:t>catorce</w:t>
      </w:r>
      <w:r w:rsidR="003D266C" w:rsidRPr="00F30E37">
        <w:rPr>
          <w:rFonts w:ascii="Lato" w:hAnsi="Lato" w:cs="Arial"/>
        </w:rPr>
        <w:t xml:space="preserve"> </w:t>
      </w:r>
      <w:r w:rsidR="00A2577F" w:rsidRPr="00F30E37">
        <w:rPr>
          <w:rFonts w:ascii="Lato" w:hAnsi="Lato" w:cs="Arial"/>
        </w:rPr>
        <w:t>d</w:t>
      </w:r>
      <w:r w:rsidRPr="00F30E37">
        <w:rPr>
          <w:rFonts w:ascii="Lato" w:hAnsi="Lato" w:cs="Arial"/>
        </w:rPr>
        <w:t xml:space="preserve">e </w:t>
      </w:r>
      <w:r w:rsidR="009B1213" w:rsidRPr="00F30E37">
        <w:rPr>
          <w:rFonts w:ascii="Lato" w:hAnsi="Lato" w:cs="Arial"/>
        </w:rPr>
        <w:t>agosto</w:t>
      </w:r>
      <w:r w:rsidR="00F64C55" w:rsidRPr="00F30E37">
        <w:rPr>
          <w:rFonts w:ascii="Lato" w:hAnsi="Lato" w:cs="Arial"/>
        </w:rPr>
        <w:t xml:space="preserve"> </w:t>
      </w:r>
      <w:r w:rsidRPr="00F30E37">
        <w:rPr>
          <w:rFonts w:ascii="Lato" w:hAnsi="Lato" w:cs="Arial"/>
        </w:rPr>
        <w:t xml:space="preserve">de dos mil </w:t>
      </w:r>
      <w:r w:rsidR="00F64C55" w:rsidRPr="00F30E37">
        <w:rPr>
          <w:rFonts w:ascii="Lato" w:hAnsi="Lato" w:cs="Arial"/>
        </w:rPr>
        <w:t>veinte</w:t>
      </w:r>
      <w:r w:rsidRPr="006C41DA">
        <w:rPr>
          <w:rFonts w:ascii="Lato" w:hAnsi="Lato" w:cs="Arial"/>
        </w:rPr>
        <w:t xml:space="preserve">, se reunieron en la sala de sesiones del Consejo de la Judicatura del Estado, los integrantes del </w:t>
      </w:r>
      <w:r w:rsidRPr="00D8738B">
        <w:rPr>
          <w:rFonts w:ascii="Lato" w:hAnsi="Lato" w:cs="Arial"/>
        </w:rPr>
        <w:t>Comité para la Transparencia, Acceso a la Información Pública y Protección de Datos Personales</w:t>
      </w:r>
      <w:r w:rsidRPr="006C41DA">
        <w:rPr>
          <w:rFonts w:ascii="Lato" w:hAnsi="Lato" w:cs="Arial"/>
        </w:rPr>
        <w:t xml:space="preserve">, </w:t>
      </w:r>
      <w:r>
        <w:rPr>
          <w:rFonts w:ascii="Lato" w:hAnsi="Lato" w:cs="Arial"/>
        </w:rPr>
        <w:t xml:space="preserve">el </w:t>
      </w:r>
      <w:r w:rsidRPr="006C41DA">
        <w:rPr>
          <w:rFonts w:ascii="Lato" w:hAnsi="Lato" w:cs="Arial"/>
        </w:rPr>
        <w:t xml:space="preserve">Magistrado Presidente del Tribunal Superior de Justicia y del Consejo de la Judicatura </w:t>
      </w:r>
      <w:r w:rsidR="003D266C">
        <w:rPr>
          <w:rFonts w:ascii="Lato" w:hAnsi="Lato" w:cs="Arial"/>
        </w:rPr>
        <w:t>Jorge Ignacio Pérez Castañeda</w:t>
      </w:r>
      <w:r w:rsidRPr="006C41DA">
        <w:rPr>
          <w:rFonts w:ascii="Lato" w:hAnsi="Lato" w:cs="Arial"/>
        </w:rPr>
        <w:t xml:space="preserve">, el Magistrado Alejandro Isaac Fragozo López, el Consejero </w:t>
      </w:r>
      <w:r w:rsidR="00D348A3">
        <w:rPr>
          <w:rFonts w:ascii="Lato" w:hAnsi="Lato" w:cs="Arial"/>
        </w:rPr>
        <w:t xml:space="preserve">de la Judicatura </w:t>
      </w:r>
      <w:r w:rsidRPr="006C41DA">
        <w:rPr>
          <w:rFonts w:ascii="Lato" w:hAnsi="Lato" w:cs="Arial"/>
        </w:rPr>
        <w:t xml:space="preserve">Licenciado Francisco Javier Mercado Flores, </w:t>
      </w:r>
      <w:r w:rsidRPr="00C13461">
        <w:rPr>
          <w:rFonts w:ascii="Lato" w:hAnsi="Lato" w:cs="Arial"/>
        </w:rPr>
        <w:t xml:space="preserve">la Oficial Mayor del Consejo de la Judicatura, Contador Público </w:t>
      </w:r>
      <w:r w:rsidR="000A4F24" w:rsidRPr="00C13461">
        <w:rPr>
          <w:rFonts w:ascii="Lato" w:hAnsi="Lato" w:cs="Arial"/>
        </w:rPr>
        <w:t>María Dolores Gutiérrez Balboa</w:t>
      </w:r>
      <w:r>
        <w:rPr>
          <w:rFonts w:ascii="Lato" w:hAnsi="Lato" w:cs="Arial"/>
        </w:rPr>
        <w:t xml:space="preserve">, </w:t>
      </w:r>
      <w:r w:rsidRPr="006C41DA">
        <w:rPr>
          <w:rFonts w:ascii="Lato" w:hAnsi="Lato" w:cs="Arial"/>
        </w:rPr>
        <w:t>el Director de la Unidad Jurídica y Asesoría In</w:t>
      </w:r>
      <w:r>
        <w:rPr>
          <w:rFonts w:ascii="Lato" w:hAnsi="Lato" w:cs="Arial"/>
        </w:rPr>
        <w:t>terna</w:t>
      </w:r>
      <w:r w:rsidRPr="006C41DA">
        <w:rPr>
          <w:rFonts w:ascii="Lato" w:hAnsi="Lato" w:cs="Arial"/>
        </w:rPr>
        <w:t>, Lic</w:t>
      </w:r>
      <w:r>
        <w:rPr>
          <w:rFonts w:ascii="Lato" w:hAnsi="Lato" w:cs="Arial"/>
        </w:rPr>
        <w:t>enciado</w:t>
      </w:r>
      <w:r w:rsidRPr="006C41DA">
        <w:rPr>
          <w:rFonts w:ascii="Lato" w:hAnsi="Lato" w:cs="Arial"/>
        </w:rPr>
        <w:t xml:space="preserve"> Jesus Ariel Durán Morales y la Directora de la Unidad de Transparencia, Maestra </w:t>
      </w:r>
      <w:r>
        <w:rPr>
          <w:rFonts w:ascii="Lato" w:hAnsi="Lato" w:cs="Arial"/>
        </w:rPr>
        <w:t xml:space="preserve">en Derecho </w:t>
      </w:r>
      <w:r w:rsidRPr="006C41DA">
        <w:rPr>
          <w:rFonts w:ascii="Lato" w:hAnsi="Lato" w:cs="Arial"/>
        </w:rPr>
        <w:t xml:space="preserve">Elsa Amalia Kuljacha Lerma, Secretaria </w:t>
      </w:r>
      <w:r w:rsidRPr="00D8738B">
        <w:rPr>
          <w:rFonts w:ascii="Lato" w:hAnsi="Lato" w:cs="Arial"/>
        </w:rPr>
        <w:t xml:space="preserve">Técnica </w:t>
      </w:r>
      <w:r w:rsidRPr="006C41DA">
        <w:rPr>
          <w:rFonts w:ascii="Lato" w:hAnsi="Lato" w:cs="Arial"/>
        </w:rPr>
        <w:t xml:space="preserve">del Comité, para celebrar la sesión extraordinaria </w:t>
      </w:r>
      <w:r w:rsidR="00DE1E10">
        <w:rPr>
          <w:rFonts w:ascii="Lato" w:hAnsi="Lato" w:cs="Arial"/>
        </w:rPr>
        <w:t>18</w:t>
      </w:r>
      <w:r w:rsidR="00F64C55">
        <w:rPr>
          <w:rFonts w:ascii="Lato" w:hAnsi="Lato" w:cs="Arial"/>
        </w:rPr>
        <w:t>/2020</w:t>
      </w:r>
      <w:r w:rsidRPr="006C41DA">
        <w:rPr>
          <w:rFonts w:ascii="Lato" w:hAnsi="Lato" w:cs="Arial"/>
        </w:rPr>
        <w:t>.</w:t>
      </w:r>
    </w:p>
    <w:p w:rsidR="00D8738B" w:rsidRDefault="00D8738B" w:rsidP="00F30E37">
      <w:pPr>
        <w:spacing w:line="360" w:lineRule="auto"/>
        <w:jc w:val="both"/>
        <w:rPr>
          <w:rFonts w:ascii="Lato" w:hAnsi="Lato" w:cs="Arial"/>
        </w:rPr>
      </w:pPr>
    </w:p>
    <w:p w:rsidR="006C41DA" w:rsidRPr="006C41DA" w:rsidRDefault="006C41DA" w:rsidP="00F30E37">
      <w:pPr>
        <w:spacing w:line="360" w:lineRule="auto"/>
        <w:jc w:val="both"/>
        <w:rPr>
          <w:rFonts w:ascii="Lato" w:hAnsi="Lato" w:cs="Arial"/>
        </w:rPr>
      </w:pPr>
      <w:r w:rsidRPr="006C41DA">
        <w:rPr>
          <w:rFonts w:ascii="Lato" w:hAnsi="Lato" w:cs="Arial"/>
        </w:rPr>
        <w:t>La Secretaria Técnica del Comité da cuenta con el quórum de asistencia al Magistrado Presidente, quien declara su existencia, por lo cual se inicia esta sesión. Acto continuo, sometió a sus integrantes el orden del día en los siguientes términos:</w:t>
      </w:r>
    </w:p>
    <w:p w:rsidR="00D8738B" w:rsidRPr="00D8738B" w:rsidRDefault="00D8738B" w:rsidP="00F30E37">
      <w:pPr>
        <w:spacing w:line="360" w:lineRule="auto"/>
        <w:jc w:val="both"/>
        <w:rPr>
          <w:rFonts w:ascii="Lato" w:hAnsi="Lato" w:cs="Arial"/>
        </w:rPr>
      </w:pPr>
    </w:p>
    <w:p w:rsidR="00D8738B" w:rsidRPr="00D8738B" w:rsidRDefault="00D8738B" w:rsidP="00F30E37">
      <w:pPr>
        <w:spacing w:line="360" w:lineRule="auto"/>
        <w:jc w:val="center"/>
        <w:rPr>
          <w:rFonts w:ascii="Lato" w:hAnsi="Lato" w:cs="Arial"/>
        </w:rPr>
      </w:pPr>
      <w:r w:rsidRPr="00D8738B">
        <w:rPr>
          <w:rFonts w:ascii="Lato" w:hAnsi="Lato" w:cs="Arial"/>
        </w:rPr>
        <w:t>ORDEN DEL DÍA</w:t>
      </w:r>
    </w:p>
    <w:p w:rsidR="00D8738B" w:rsidRPr="00D8738B" w:rsidRDefault="00D8738B" w:rsidP="00F30E37">
      <w:pPr>
        <w:spacing w:line="360" w:lineRule="auto"/>
        <w:ind w:right="-279"/>
        <w:jc w:val="center"/>
        <w:rPr>
          <w:rFonts w:ascii="Lato" w:hAnsi="Lato" w:cs="Arial"/>
          <w:b/>
          <w:szCs w:val="28"/>
        </w:rPr>
      </w:pPr>
    </w:p>
    <w:p w:rsidR="00D8738B" w:rsidRPr="00D8738B" w:rsidRDefault="00D8738B" w:rsidP="00F30E37">
      <w:pPr>
        <w:pStyle w:val="Prrafodelista"/>
        <w:numPr>
          <w:ilvl w:val="0"/>
          <w:numId w:val="1"/>
        </w:numPr>
        <w:spacing w:after="0" w:line="360" w:lineRule="auto"/>
        <w:rPr>
          <w:rFonts w:ascii="Lato" w:hAnsi="Lato" w:cs="Arial"/>
          <w:sz w:val="24"/>
          <w:szCs w:val="24"/>
        </w:rPr>
      </w:pPr>
      <w:r w:rsidRPr="00D8738B">
        <w:rPr>
          <w:rFonts w:ascii="Lato" w:hAnsi="Lato" w:cs="Arial"/>
          <w:sz w:val="24"/>
          <w:szCs w:val="24"/>
        </w:rPr>
        <w:t>Aprobación del orden del día</w:t>
      </w:r>
    </w:p>
    <w:p w:rsidR="00D8738B" w:rsidRPr="00D8738B" w:rsidRDefault="00D8738B" w:rsidP="00F30E37">
      <w:pPr>
        <w:pStyle w:val="Prrafodelista"/>
        <w:spacing w:after="0" w:line="360" w:lineRule="auto"/>
        <w:ind w:left="1080"/>
        <w:rPr>
          <w:rFonts w:ascii="Lato" w:hAnsi="Lato" w:cs="Arial"/>
          <w:sz w:val="24"/>
          <w:szCs w:val="24"/>
        </w:rPr>
      </w:pPr>
      <w:r w:rsidRPr="00D8738B">
        <w:rPr>
          <w:rFonts w:ascii="Lato" w:hAnsi="Lato" w:cs="Arial"/>
          <w:sz w:val="24"/>
          <w:szCs w:val="24"/>
        </w:rPr>
        <w:t>Por unanimidad se aprobó en sus términos.</w:t>
      </w:r>
      <w:r w:rsidR="00D14788">
        <w:rPr>
          <w:rFonts w:ascii="Lato" w:hAnsi="Lato" w:cs="Arial"/>
          <w:sz w:val="24"/>
          <w:szCs w:val="24"/>
        </w:rPr>
        <w:t xml:space="preserve"> </w:t>
      </w:r>
    </w:p>
    <w:p w:rsidR="00D14788" w:rsidRPr="00D14788" w:rsidRDefault="00D8738B" w:rsidP="000A4F24">
      <w:pPr>
        <w:pStyle w:val="Prrafodelista"/>
        <w:numPr>
          <w:ilvl w:val="0"/>
          <w:numId w:val="1"/>
        </w:numPr>
        <w:spacing w:after="240" w:line="360" w:lineRule="auto"/>
        <w:ind w:left="1077"/>
        <w:jc w:val="both"/>
        <w:rPr>
          <w:rFonts w:ascii="Lato" w:hAnsi="Lato" w:cs="Arial"/>
          <w:sz w:val="24"/>
          <w:szCs w:val="24"/>
        </w:rPr>
      </w:pPr>
      <w:r w:rsidRPr="00D8738B">
        <w:rPr>
          <w:rFonts w:ascii="Lato" w:hAnsi="Lato" w:cs="Arial"/>
          <w:sz w:val="24"/>
          <w:szCs w:val="24"/>
        </w:rPr>
        <w:t>Asuntos a tratar:</w:t>
      </w:r>
    </w:p>
    <w:p w:rsidR="006C41DA" w:rsidRDefault="006C41DA" w:rsidP="00F30E37">
      <w:pPr>
        <w:spacing w:line="360" w:lineRule="auto"/>
        <w:jc w:val="both"/>
        <w:rPr>
          <w:rFonts w:ascii="Lato" w:hAnsi="Lato" w:cs="Arial"/>
          <w:sz w:val="28"/>
          <w:szCs w:val="28"/>
        </w:rPr>
      </w:pPr>
      <w:r w:rsidRPr="006C41DA">
        <w:rPr>
          <w:rFonts w:ascii="Lato" w:hAnsi="Lato" w:cs="Arial"/>
          <w:b/>
        </w:rPr>
        <w:t xml:space="preserve">ÚNICO. Procedimiento de </w:t>
      </w:r>
      <w:r w:rsidR="00F64C55">
        <w:rPr>
          <w:rFonts w:ascii="Lato" w:hAnsi="Lato" w:cs="Arial"/>
          <w:b/>
        </w:rPr>
        <w:t xml:space="preserve">clasificación de la información solicitada como confidencial </w:t>
      </w:r>
      <w:r w:rsidRPr="006C41DA">
        <w:rPr>
          <w:rFonts w:ascii="Lato" w:hAnsi="Lato" w:cs="Arial"/>
          <w:b/>
        </w:rPr>
        <w:t xml:space="preserve"> </w:t>
      </w:r>
      <w:r w:rsidR="003D266C">
        <w:rPr>
          <w:rFonts w:ascii="Lato" w:hAnsi="Lato" w:cs="Arial"/>
          <w:b/>
        </w:rPr>
        <w:t>11</w:t>
      </w:r>
      <w:r w:rsidRPr="006C41DA">
        <w:rPr>
          <w:rFonts w:ascii="Lato" w:hAnsi="Lato" w:cs="Arial"/>
          <w:b/>
        </w:rPr>
        <w:t>/20</w:t>
      </w:r>
      <w:r w:rsidR="00A2577F">
        <w:rPr>
          <w:rFonts w:ascii="Lato" w:hAnsi="Lato" w:cs="Arial"/>
          <w:b/>
        </w:rPr>
        <w:t>20</w:t>
      </w:r>
      <w:r w:rsidRPr="006C41DA">
        <w:rPr>
          <w:rFonts w:ascii="Lato" w:hAnsi="Lato" w:cs="Arial"/>
        </w:rPr>
        <w:t xml:space="preserve">, </w:t>
      </w:r>
      <w:r w:rsidR="00784FD2">
        <w:rPr>
          <w:rFonts w:ascii="Lato" w:hAnsi="Lato" w:cs="Arial"/>
        </w:rPr>
        <w:t xml:space="preserve">como parte del cumplimiento de la resolución emitida por el Instituto de Transparencia, Acceso a la Información Pública y Protección de Datos Personales del </w:t>
      </w:r>
      <w:r w:rsidR="00784FD2">
        <w:rPr>
          <w:rFonts w:ascii="Lato" w:hAnsi="Lato" w:cs="Arial"/>
        </w:rPr>
        <w:lastRenderedPageBreak/>
        <w:t xml:space="preserve">Estado de Baja California, </w:t>
      </w:r>
      <w:r w:rsidR="003D266C">
        <w:rPr>
          <w:rFonts w:ascii="Lato" w:hAnsi="Lato" w:cs="Arial"/>
        </w:rPr>
        <w:t xml:space="preserve">de fecha diecisiete de marzo de dos mil veinte </w:t>
      </w:r>
      <w:r w:rsidR="00784FD2">
        <w:rPr>
          <w:rFonts w:ascii="Lato" w:hAnsi="Lato" w:cs="Arial"/>
        </w:rPr>
        <w:t>dentro del Recurso de Revisión REV/</w:t>
      </w:r>
      <w:r w:rsidR="003D266C">
        <w:rPr>
          <w:rFonts w:ascii="Lato" w:hAnsi="Lato" w:cs="Arial"/>
        </w:rPr>
        <w:t>387</w:t>
      </w:r>
      <w:r w:rsidR="00784FD2">
        <w:rPr>
          <w:rFonts w:ascii="Lato" w:hAnsi="Lato" w:cs="Arial"/>
        </w:rPr>
        <w:t>/2019</w:t>
      </w:r>
      <w:r w:rsidR="003D266C">
        <w:rPr>
          <w:rFonts w:ascii="Lato" w:hAnsi="Lato" w:cs="Arial"/>
        </w:rPr>
        <w:t xml:space="preserve"> y su acumulado REV/388/2019</w:t>
      </w:r>
      <w:r w:rsidR="00E741B3">
        <w:rPr>
          <w:rFonts w:ascii="Lato" w:hAnsi="Lato" w:cs="Arial"/>
        </w:rPr>
        <w:t>,</w:t>
      </w:r>
      <w:r w:rsidR="00784FD2">
        <w:rPr>
          <w:rFonts w:ascii="Lato" w:hAnsi="Lato" w:cs="Arial"/>
        </w:rPr>
        <w:t xml:space="preserve"> </w:t>
      </w:r>
      <w:r w:rsidR="00E741B3">
        <w:rPr>
          <w:rFonts w:ascii="Lato" w:hAnsi="Lato" w:cs="Arial"/>
        </w:rPr>
        <w:t xml:space="preserve">derivado de la respuesta otorgada </w:t>
      </w:r>
      <w:r w:rsidRPr="006C41DA">
        <w:rPr>
          <w:rFonts w:ascii="Lato" w:hAnsi="Lato" w:cs="Arial"/>
        </w:rPr>
        <w:t>a la</w:t>
      </w:r>
      <w:r w:rsidR="00A9208A">
        <w:rPr>
          <w:rFonts w:ascii="Lato" w:hAnsi="Lato" w:cs="Arial"/>
        </w:rPr>
        <w:t>s</w:t>
      </w:r>
      <w:r w:rsidRPr="006C41DA">
        <w:rPr>
          <w:rFonts w:ascii="Lato" w:hAnsi="Lato" w:cs="Arial"/>
        </w:rPr>
        <w:t xml:space="preserve"> solicitud</w:t>
      </w:r>
      <w:r w:rsidR="00A9208A">
        <w:rPr>
          <w:rFonts w:ascii="Lato" w:hAnsi="Lato" w:cs="Arial"/>
        </w:rPr>
        <w:t>es</w:t>
      </w:r>
      <w:r w:rsidRPr="006C41DA">
        <w:rPr>
          <w:rFonts w:ascii="Lato" w:hAnsi="Lato" w:cs="Arial"/>
        </w:rPr>
        <w:t xml:space="preserve"> de acceso a la información 00</w:t>
      </w:r>
      <w:r w:rsidR="003D266C">
        <w:rPr>
          <w:rFonts w:ascii="Lato" w:hAnsi="Lato" w:cs="Arial"/>
        </w:rPr>
        <w:t>6182</w:t>
      </w:r>
      <w:r w:rsidR="00F64C55">
        <w:rPr>
          <w:rFonts w:ascii="Lato" w:hAnsi="Lato" w:cs="Arial"/>
        </w:rPr>
        <w:t>19</w:t>
      </w:r>
      <w:r w:rsidR="00A9208A">
        <w:rPr>
          <w:rFonts w:ascii="Lato" w:hAnsi="Lato" w:cs="Arial"/>
        </w:rPr>
        <w:t xml:space="preserve"> y 00618319</w:t>
      </w:r>
      <w:r w:rsidR="00D348A3">
        <w:rPr>
          <w:rFonts w:ascii="Lato" w:hAnsi="Lato" w:cs="Arial"/>
        </w:rPr>
        <w:t>, realizada</w:t>
      </w:r>
      <w:r w:rsidR="00A9208A">
        <w:rPr>
          <w:rFonts w:ascii="Lato" w:hAnsi="Lato" w:cs="Arial"/>
        </w:rPr>
        <w:t>s</w:t>
      </w:r>
      <w:r w:rsidR="00247B16">
        <w:rPr>
          <w:rFonts w:ascii="Lato" w:hAnsi="Lato" w:cs="Arial"/>
        </w:rPr>
        <w:t xml:space="preserve"> </w:t>
      </w:r>
      <w:r w:rsidRPr="006C41DA">
        <w:rPr>
          <w:rFonts w:ascii="Lato" w:hAnsi="Lato" w:cs="Arial"/>
        </w:rPr>
        <w:t>mediante la Plataforma Nacional de Transparencia.</w:t>
      </w:r>
      <w:r w:rsidRPr="004F7A88">
        <w:rPr>
          <w:rFonts w:ascii="Lato" w:hAnsi="Lato" w:cs="Arial"/>
          <w:sz w:val="28"/>
          <w:szCs w:val="28"/>
        </w:rPr>
        <w:t xml:space="preserve"> </w:t>
      </w:r>
    </w:p>
    <w:p w:rsidR="00E741B3" w:rsidRDefault="00E741B3" w:rsidP="00F30E37">
      <w:pPr>
        <w:spacing w:line="360" w:lineRule="auto"/>
        <w:jc w:val="both"/>
        <w:rPr>
          <w:rFonts w:ascii="Lato" w:hAnsi="Lato" w:cs="Arial"/>
          <w:b/>
        </w:rPr>
      </w:pPr>
    </w:p>
    <w:p w:rsidR="006C41DA" w:rsidRPr="006C41DA" w:rsidRDefault="006C41DA" w:rsidP="00F30E37">
      <w:pPr>
        <w:spacing w:line="360" w:lineRule="auto"/>
        <w:jc w:val="both"/>
        <w:rPr>
          <w:rFonts w:ascii="Lato" w:hAnsi="Lato" w:cs="Arial"/>
          <w:b/>
        </w:rPr>
      </w:pPr>
      <w:r w:rsidRPr="006C41DA">
        <w:rPr>
          <w:rFonts w:ascii="Lato" w:hAnsi="Lato" w:cs="Arial"/>
          <w:b/>
        </w:rPr>
        <w:t>Visto el proyecto de resolución</w:t>
      </w:r>
      <w:r w:rsidRPr="006C41DA">
        <w:rPr>
          <w:rFonts w:ascii="Lato" w:hAnsi="Lato" w:cs="Arial"/>
        </w:rPr>
        <w:t xml:space="preserve"> presentado por la Secretaria Técnica, se puso a discusión el asunto y con las facultades que se le confieren al Comité, en las fracciones I y II del artículo 54, de la Ley de Transparencia y Acceso a la información Pública para el Estado de Baja California; 8 y 11 fracción XIII, del Reglamento para la Transparencia y Acceso a la Información Pública del Poder Judicial del Estado de Baja California, se determina aprobarlo por sus propios y legales fundamentos y como consecuencia</w:t>
      </w:r>
      <w:r w:rsidRPr="006C41DA">
        <w:rPr>
          <w:rFonts w:ascii="Lato" w:hAnsi="Lato" w:cs="Arial"/>
          <w:b/>
        </w:rPr>
        <w:t xml:space="preserve">, habrá de confirmarse la </w:t>
      </w:r>
      <w:r w:rsidR="00F64C55">
        <w:rPr>
          <w:rFonts w:ascii="Lato" w:hAnsi="Lato" w:cs="Arial"/>
          <w:b/>
        </w:rPr>
        <w:t>clasificación de la información solicitada como confidencial</w:t>
      </w:r>
      <w:r w:rsidR="000D4426">
        <w:rPr>
          <w:rFonts w:ascii="Lato" w:hAnsi="Lato" w:cs="Arial"/>
          <w:b/>
        </w:rPr>
        <w:t>,</w:t>
      </w:r>
      <w:r w:rsidRPr="006C41DA">
        <w:rPr>
          <w:rFonts w:ascii="Lato" w:hAnsi="Lato" w:cs="Arial"/>
          <w:b/>
        </w:rPr>
        <w:t xml:space="preserve"> </w:t>
      </w:r>
      <w:r w:rsidRPr="006C41DA">
        <w:rPr>
          <w:rFonts w:ascii="Lato" w:hAnsi="Lato" w:cs="Arial"/>
        </w:rPr>
        <w:t>tomando en cuenta los antecedentes y</w:t>
      </w:r>
      <w:r w:rsidR="00247B16">
        <w:rPr>
          <w:rFonts w:ascii="Lato" w:hAnsi="Lato" w:cs="Arial"/>
          <w:b/>
        </w:rPr>
        <w:t xml:space="preserve"> </w:t>
      </w:r>
      <w:r w:rsidRPr="006C41DA">
        <w:rPr>
          <w:rFonts w:ascii="Lato" w:hAnsi="Lato" w:cs="Arial"/>
        </w:rPr>
        <w:t>consideraciones siguientes</w:t>
      </w:r>
      <w:r w:rsidRPr="006C41DA">
        <w:rPr>
          <w:rFonts w:ascii="Lato" w:hAnsi="Lato" w:cs="Arial"/>
          <w:b/>
        </w:rPr>
        <w:t>:</w:t>
      </w:r>
    </w:p>
    <w:p w:rsidR="002711BF" w:rsidRDefault="002711BF" w:rsidP="00F30E37">
      <w:pPr>
        <w:pStyle w:val="Prrafodelista"/>
        <w:spacing w:after="0" w:line="360" w:lineRule="auto"/>
        <w:ind w:left="360"/>
        <w:jc w:val="both"/>
        <w:rPr>
          <w:rFonts w:ascii="Lato" w:hAnsi="Lato" w:cs="Arial"/>
          <w:b/>
          <w:sz w:val="24"/>
          <w:szCs w:val="24"/>
        </w:rPr>
      </w:pPr>
    </w:p>
    <w:p w:rsidR="008064B7" w:rsidRDefault="00F30E37" w:rsidP="00F30E37">
      <w:pPr>
        <w:pStyle w:val="Prrafodelista"/>
        <w:numPr>
          <w:ilvl w:val="0"/>
          <w:numId w:val="3"/>
        </w:numPr>
        <w:spacing w:after="0" w:line="360" w:lineRule="auto"/>
        <w:jc w:val="both"/>
        <w:rPr>
          <w:rFonts w:ascii="Lato" w:hAnsi="Lato" w:cs="Arial"/>
          <w:b/>
          <w:sz w:val="24"/>
          <w:szCs w:val="24"/>
        </w:rPr>
      </w:pPr>
      <w:r>
        <w:rPr>
          <w:rFonts w:ascii="Lato" w:hAnsi="Lato" w:cs="Arial"/>
          <w:b/>
          <w:sz w:val="24"/>
          <w:szCs w:val="24"/>
        </w:rPr>
        <w:t>Antecedentes</w:t>
      </w:r>
      <w:r w:rsidR="008064B7">
        <w:rPr>
          <w:rFonts w:ascii="Lato" w:hAnsi="Lato" w:cs="Arial"/>
          <w:b/>
          <w:sz w:val="24"/>
          <w:szCs w:val="24"/>
        </w:rPr>
        <w:t>.</w:t>
      </w:r>
    </w:p>
    <w:p w:rsidR="003D266C" w:rsidRPr="003D266C" w:rsidRDefault="00F30E37" w:rsidP="00F30E37">
      <w:pPr>
        <w:spacing w:line="360" w:lineRule="auto"/>
        <w:jc w:val="both"/>
        <w:rPr>
          <w:rFonts w:ascii="Lato" w:hAnsi="Lato"/>
        </w:rPr>
      </w:pPr>
      <w:r>
        <w:rPr>
          <w:rFonts w:ascii="Lato" w:hAnsi="Lato" w:cs="Arial"/>
          <w:b/>
        </w:rPr>
        <w:t>1.1</w:t>
      </w:r>
      <w:r w:rsidR="008064B7">
        <w:rPr>
          <w:rFonts w:ascii="Lato" w:hAnsi="Lato" w:cs="Arial"/>
          <w:b/>
        </w:rPr>
        <w:t xml:space="preserve">) </w:t>
      </w:r>
      <w:r w:rsidR="00794394" w:rsidRPr="008064B7">
        <w:rPr>
          <w:rFonts w:ascii="Lato" w:hAnsi="Lato" w:cs="Arial"/>
          <w:b/>
        </w:rPr>
        <w:t xml:space="preserve">De la </w:t>
      </w:r>
      <w:r>
        <w:rPr>
          <w:rFonts w:ascii="Lato" w:hAnsi="Lato" w:cs="Arial"/>
          <w:b/>
        </w:rPr>
        <w:t>s</w:t>
      </w:r>
      <w:r w:rsidR="00794394" w:rsidRPr="008064B7">
        <w:rPr>
          <w:rFonts w:ascii="Lato" w:hAnsi="Lato" w:cs="Arial"/>
          <w:b/>
        </w:rPr>
        <w:t>olicitud de acceso a la información pública del Poder Judicial.</w:t>
      </w:r>
      <w:r w:rsidR="008064B7">
        <w:rPr>
          <w:rFonts w:ascii="Lato" w:hAnsi="Lato" w:cs="Arial"/>
          <w:b/>
        </w:rPr>
        <w:t xml:space="preserve"> </w:t>
      </w:r>
      <w:r w:rsidR="008871A5" w:rsidRPr="003D266C">
        <w:rPr>
          <w:rFonts w:ascii="Lato" w:hAnsi="Lato" w:cs="Arial"/>
        </w:rPr>
        <w:t>M</w:t>
      </w:r>
      <w:r w:rsidR="006C41DA" w:rsidRPr="003D266C">
        <w:rPr>
          <w:rFonts w:ascii="Lato" w:hAnsi="Lato" w:cs="Arial"/>
        </w:rPr>
        <w:t>ediante el registro de</w:t>
      </w:r>
      <w:r w:rsidR="00D348A3" w:rsidRPr="003D266C">
        <w:rPr>
          <w:rFonts w:ascii="Lato" w:hAnsi="Lato" w:cs="Arial"/>
        </w:rPr>
        <w:t>l</w:t>
      </w:r>
      <w:r w:rsidR="006C41DA" w:rsidRPr="003D266C">
        <w:rPr>
          <w:rFonts w:ascii="Lato" w:hAnsi="Lato" w:cs="Arial"/>
        </w:rPr>
        <w:t xml:space="preserve"> folio 00</w:t>
      </w:r>
      <w:r w:rsidR="003D266C" w:rsidRPr="003D266C">
        <w:rPr>
          <w:rFonts w:ascii="Lato" w:hAnsi="Lato" w:cs="Arial"/>
        </w:rPr>
        <w:t>6182</w:t>
      </w:r>
      <w:r w:rsidR="00567F8A" w:rsidRPr="003D266C">
        <w:rPr>
          <w:rFonts w:ascii="Lato" w:hAnsi="Lato" w:cs="Arial"/>
        </w:rPr>
        <w:t>19</w:t>
      </w:r>
      <w:r w:rsidR="00D348A3" w:rsidRPr="003D266C">
        <w:rPr>
          <w:rFonts w:ascii="Lato" w:hAnsi="Lato" w:cs="Arial"/>
        </w:rPr>
        <w:t>, en</w:t>
      </w:r>
      <w:r w:rsidR="006C41DA" w:rsidRPr="003D266C">
        <w:rPr>
          <w:rFonts w:ascii="Lato" w:hAnsi="Lato" w:cs="Arial"/>
        </w:rPr>
        <w:t xml:space="preserve"> la Plataforma Nacional de Transparencia, </w:t>
      </w:r>
      <w:r w:rsidR="002711BF" w:rsidRPr="003D266C">
        <w:rPr>
          <w:rFonts w:ascii="Lato" w:hAnsi="Lato" w:cs="Arial"/>
        </w:rPr>
        <w:t>e</w:t>
      </w:r>
      <w:r w:rsidR="00265ACD">
        <w:rPr>
          <w:rFonts w:ascii="Lato" w:hAnsi="Lato" w:cs="Arial"/>
        </w:rPr>
        <w:t>l peticionario</w:t>
      </w:r>
      <w:r w:rsidR="008871A5" w:rsidRPr="003D266C">
        <w:rPr>
          <w:rFonts w:ascii="Lato" w:hAnsi="Lato" w:cs="Arial"/>
        </w:rPr>
        <w:t xml:space="preserve"> </w:t>
      </w:r>
      <w:r w:rsidR="006C41DA" w:rsidRPr="00265ACD">
        <w:rPr>
          <w:rFonts w:ascii="Lato" w:hAnsi="Lato" w:cs="Arial"/>
          <w:b/>
        </w:rPr>
        <w:t>solicitó</w:t>
      </w:r>
      <w:r w:rsidR="003D266C" w:rsidRPr="00265ACD">
        <w:rPr>
          <w:rFonts w:ascii="Lato" w:hAnsi="Lato" w:cs="Arial"/>
          <w:b/>
        </w:rPr>
        <w:t xml:space="preserve"> </w:t>
      </w:r>
      <w:r w:rsidR="003D266C" w:rsidRPr="00265ACD">
        <w:rPr>
          <w:rFonts w:ascii="Lato" w:hAnsi="Lato"/>
          <w:b/>
        </w:rPr>
        <w:t>información de tres personas</w:t>
      </w:r>
      <w:r w:rsidR="003D266C" w:rsidRPr="003D266C">
        <w:rPr>
          <w:rFonts w:ascii="Lato" w:hAnsi="Lato"/>
        </w:rPr>
        <w:t xml:space="preserve">, señalando datos personales como el nombre, lugar </w:t>
      </w:r>
      <w:r w:rsidR="009B1213">
        <w:rPr>
          <w:rFonts w:ascii="Lato" w:hAnsi="Lato"/>
        </w:rPr>
        <w:t xml:space="preserve">y </w:t>
      </w:r>
      <w:r w:rsidR="003D266C" w:rsidRPr="003D266C">
        <w:rPr>
          <w:rFonts w:ascii="Lato" w:hAnsi="Lato"/>
        </w:rPr>
        <w:t>año de nacimiento, nombre de la madre o del padre</w:t>
      </w:r>
      <w:r w:rsidR="00265ACD">
        <w:rPr>
          <w:rFonts w:ascii="Lato" w:hAnsi="Lato"/>
        </w:rPr>
        <w:t>, p</w:t>
      </w:r>
      <w:r w:rsidR="003D266C" w:rsidRPr="003D266C">
        <w:rPr>
          <w:rFonts w:ascii="Lato" w:hAnsi="Lato"/>
        </w:rPr>
        <w:t xml:space="preserve">ide saber </w:t>
      </w:r>
      <w:r w:rsidR="003D266C" w:rsidRPr="00265ACD">
        <w:rPr>
          <w:rFonts w:ascii="Lato" w:hAnsi="Lato"/>
          <w:b/>
        </w:rPr>
        <w:t>si se tiene registro en cualquiera de los municipios del estado</w:t>
      </w:r>
      <w:r w:rsidR="003D266C" w:rsidRPr="003D266C">
        <w:rPr>
          <w:rFonts w:ascii="Lato" w:hAnsi="Lato"/>
        </w:rPr>
        <w:t xml:space="preserve">, </w:t>
      </w:r>
      <w:r w:rsidR="003D266C" w:rsidRPr="00265ACD">
        <w:rPr>
          <w:rFonts w:ascii="Lato" w:hAnsi="Lato"/>
          <w:b/>
        </w:rPr>
        <w:t xml:space="preserve">sobre la existencia de algún juicio en el que </w:t>
      </w:r>
      <w:r w:rsidR="00265ACD">
        <w:rPr>
          <w:rFonts w:ascii="Lato" w:hAnsi="Lato"/>
          <w:b/>
        </w:rPr>
        <w:t xml:space="preserve">una de </w:t>
      </w:r>
      <w:r w:rsidR="003D266C" w:rsidRPr="00265ACD">
        <w:rPr>
          <w:rFonts w:ascii="Lato" w:hAnsi="Lato"/>
          <w:b/>
        </w:rPr>
        <w:t>la</w:t>
      </w:r>
      <w:r w:rsidR="00265ACD">
        <w:rPr>
          <w:rFonts w:ascii="Lato" w:hAnsi="Lato"/>
          <w:b/>
        </w:rPr>
        <w:t>s</w:t>
      </w:r>
      <w:r w:rsidR="003D266C" w:rsidRPr="00265ACD">
        <w:rPr>
          <w:rFonts w:ascii="Lato" w:hAnsi="Lato"/>
          <w:b/>
        </w:rPr>
        <w:t xml:space="preserve"> persona</w:t>
      </w:r>
      <w:r w:rsidR="00265ACD">
        <w:rPr>
          <w:rFonts w:ascii="Lato" w:hAnsi="Lato"/>
          <w:b/>
        </w:rPr>
        <w:t>s</w:t>
      </w:r>
      <w:r w:rsidR="003D266C" w:rsidRPr="00265ACD">
        <w:rPr>
          <w:rFonts w:ascii="Lato" w:hAnsi="Lato"/>
          <w:b/>
        </w:rPr>
        <w:t xml:space="preserve"> de su interés</w:t>
      </w:r>
      <w:r w:rsidR="003D266C" w:rsidRPr="003D266C">
        <w:rPr>
          <w:rFonts w:ascii="Lato" w:hAnsi="Lato"/>
        </w:rPr>
        <w:t xml:space="preserve">, haya sido parte </w:t>
      </w:r>
      <w:r w:rsidR="003D266C" w:rsidRPr="00265ACD">
        <w:rPr>
          <w:rFonts w:ascii="Lato" w:hAnsi="Lato"/>
        </w:rPr>
        <w:t>y en caso afirmativo, se remita copia digitalizada del juicio o juicios</w:t>
      </w:r>
      <w:r>
        <w:rPr>
          <w:rFonts w:ascii="Lato" w:hAnsi="Lato"/>
        </w:rPr>
        <w:t xml:space="preserve">, </w:t>
      </w:r>
      <w:r w:rsidRPr="00F30E37">
        <w:rPr>
          <w:rFonts w:ascii="Lato" w:hAnsi="Lato"/>
          <w:b/>
        </w:rPr>
        <w:t>s</w:t>
      </w:r>
      <w:r w:rsidR="003D266C" w:rsidRPr="00265ACD">
        <w:rPr>
          <w:rFonts w:ascii="Lato" w:hAnsi="Lato"/>
          <w:b/>
        </w:rPr>
        <w:t>i se tiene registro</w:t>
      </w:r>
      <w:r w:rsidR="003D266C" w:rsidRPr="003D266C">
        <w:rPr>
          <w:rFonts w:ascii="Lato" w:hAnsi="Lato"/>
        </w:rPr>
        <w:t xml:space="preserve"> en cualquiera de los municipios del estado, </w:t>
      </w:r>
      <w:r w:rsidR="003D266C" w:rsidRPr="00265ACD">
        <w:rPr>
          <w:rFonts w:ascii="Lato" w:hAnsi="Lato"/>
          <w:b/>
        </w:rPr>
        <w:t>sobre la existencia de algún juicio o trámite notarial de sucesión testamentaria o intestamentaria</w:t>
      </w:r>
      <w:r w:rsidR="003D266C" w:rsidRPr="003D266C">
        <w:rPr>
          <w:rFonts w:ascii="Lato" w:hAnsi="Lato"/>
        </w:rPr>
        <w:t xml:space="preserve"> a bienes de esa persona y en caso afirmativo, se remita copia di</w:t>
      </w:r>
      <w:r w:rsidR="00265ACD">
        <w:rPr>
          <w:rFonts w:ascii="Lato" w:hAnsi="Lato"/>
        </w:rPr>
        <w:t xml:space="preserve">gitalizada del juicio o juicios, </w:t>
      </w:r>
      <w:r w:rsidR="00265ACD" w:rsidRPr="00265ACD">
        <w:rPr>
          <w:rFonts w:ascii="Lato" w:hAnsi="Lato"/>
          <w:b/>
        </w:rPr>
        <w:t>s</w:t>
      </w:r>
      <w:r w:rsidR="003D266C" w:rsidRPr="00265ACD">
        <w:rPr>
          <w:rFonts w:ascii="Lato" w:hAnsi="Lato"/>
          <w:b/>
        </w:rPr>
        <w:t>i se tiene registro o razón de acta de nacimiento, acta de defunción o acta de matrimonio de dicha persona y en caso afirmativo, se remita copia digitalizada del acta</w:t>
      </w:r>
      <w:r w:rsidR="003D266C" w:rsidRPr="003D266C">
        <w:rPr>
          <w:rFonts w:ascii="Lato" w:hAnsi="Lato"/>
        </w:rPr>
        <w:t xml:space="preserve"> (s)</w:t>
      </w:r>
      <w:r w:rsidR="00265ACD">
        <w:rPr>
          <w:rFonts w:ascii="Lato" w:hAnsi="Lato"/>
        </w:rPr>
        <w:t xml:space="preserve"> y s</w:t>
      </w:r>
      <w:r w:rsidR="003D266C" w:rsidRPr="003D266C">
        <w:rPr>
          <w:rFonts w:ascii="Lato" w:hAnsi="Lato"/>
        </w:rPr>
        <w:t>i se cuenta con alguna Clave Única de Registro de Población a su nombre</w:t>
      </w:r>
      <w:r w:rsidR="00265ACD">
        <w:rPr>
          <w:rFonts w:ascii="Lato" w:hAnsi="Lato"/>
        </w:rPr>
        <w:t xml:space="preserve">.  </w:t>
      </w:r>
      <w:r w:rsidR="003D266C" w:rsidRPr="003D266C">
        <w:rPr>
          <w:rFonts w:ascii="Lato" w:hAnsi="Lato"/>
        </w:rPr>
        <w:t xml:space="preserve">Solicita además, de </w:t>
      </w:r>
      <w:r w:rsidR="00265ACD">
        <w:rPr>
          <w:rFonts w:ascii="Lato" w:hAnsi="Lato"/>
        </w:rPr>
        <w:t xml:space="preserve">las otras </w:t>
      </w:r>
      <w:r w:rsidR="003D266C" w:rsidRPr="003D266C">
        <w:rPr>
          <w:rFonts w:ascii="Lato" w:hAnsi="Lato"/>
        </w:rPr>
        <w:t>dos personas, aparentemente familiares de la anterior, si se tiene registro o razón de su acta de nacimiento y si se cuenta con alguna Clave Única de Registro de Población a su nombre</w:t>
      </w:r>
      <w:r w:rsidR="00265ACD">
        <w:rPr>
          <w:rFonts w:ascii="Lato" w:hAnsi="Lato"/>
        </w:rPr>
        <w:t>.</w:t>
      </w:r>
    </w:p>
    <w:p w:rsidR="00F64C55" w:rsidRDefault="008064B7" w:rsidP="00F30E37">
      <w:pPr>
        <w:spacing w:line="360" w:lineRule="auto"/>
        <w:jc w:val="both"/>
        <w:rPr>
          <w:rFonts w:ascii="Lato" w:hAnsi="Lato"/>
        </w:rPr>
      </w:pPr>
      <w:r>
        <w:rPr>
          <w:rFonts w:ascii="Lato" w:hAnsi="Lato"/>
          <w:b/>
        </w:rPr>
        <w:lastRenderedPageBreak/>
        <w:t xml:space="preserve">1.2) </w:t>
      </w:r>
      <w:r w:rsidR="00794394" w:rsidRPr="008064B7">
        <w:rPr>
          <w:rFonts w:ascii="Lato" w:hAnsi="Lato"/>
          <w:b/>
        </w:rPr>
        <w:t>De la contestación de a la solicitud de Acceso a la Información Pública.</w:t>
      </w:r>
      <w:r w:rsidR="00794394" w:rsidRPr="008064B7">
        <w:rPr>
          <w:rFonts w:ascii="Lato" w:hAnsi="Lato"/>
        </w:rPr>
        <w:t xml:space="preserve"> </w:t>
      </w:r>
      <w:r w:rsidR="00265ACD" w:rsidRPr="008064B7">
        <w:rPr>
          <w:rFonts w:ascii="Lato" w:hAnsi="Lato"/>
        </w:rPr>
        <w:t>Por oficio número 1470</w:t>
      </w:r>
      <w:r w:rsidR="00F64C55" w:rsidRPr="008064B7">
        <w:rPr>
          <w:rFonts w:ascii="Lato" w:hAnsi="Lato"/>
        </w:rPr>
        <w:t xml:space="preserve">/UT/MXL/2019, del primero de </w:t>
      </w:r>
      <w:r w:rsidR="00265ACD" w:rsidRPr="008064B7">
        <w:rPr>
          <w:rFonts w:ascii="Lato" w:hAnsi="Lato"/>
        </w:rPr>
        <w:t>julio</w:t>
      </w:r>
      <w:r w:rsidR="00F64C55" w:rsidRPr="008064B7">
        <w:rPr>
          <w:rFonts w:ascii="Lato" w:hAnsi="Lato"/>
        </w:rPr>
        <w:t xml:space="preserve"> de 2019,  la titular de la Unidad de Transparencia respond</w:t>
      </w:r>
      <w:r w:rsidR="008F0774">
        <w:rPr>
          <w:rFonts w:ascii="Lato" w:hAnsi="Lato"/>
        </w:rPr>
        <w:t>ió al solicitante, lo siguiente:</w:t>
      </w:r>
    </w:p>
    <w:p w:rsidR="00DF1CC4" w:rsidRPr="008064B7" w:rsidRDefault="00DF1CC4" w:rsidP="00F30E37">
      <w:pPr>
        <w:spacing w:line="360" w:lineRule="auto"/>
        <w:jc w:val="both"/>
        <w:rPr>
          <w:rFonts w:ascii="Lato" w:hAnsi="Lato"/>
        </w:rPr>
      </w:pPr>
    </w:p>
    <w:p w:rsidR="00F64C55" w:rsidRPr="00567F8A" w:rsidRDefault="00F64C55" w:rsidP="00F30E37">
      <w:pPr>
        <w:spacing w:line="360" w:lineRule="auto"/>
        <w:jc w:val="both"/>
        <w:rPr>
          <w:rFonts w:ascii="Lato" w:hAnsi="Lato"/>
          <w:i/>
        </w:rPr>
      </w:pPr>
      <w:r w:rsidRPr="00567F8A">
        <w:rPr>
          <w:rFonts w:ascii="Lato" w:hAnsi="Lato"/>
          <w:i/>
        </w:rPr>
        <w:t xml:space="preserve">“(…) </w:t>
      </w:r>
      <w:r w:rsidR="00265ACD">
        <w:rPr>
          <w:rFonts w:ascii="Lato" w:hAnsi="Lato"/>
          <w:i/>
        </w:rPr>
        <w:t xml:space="preserve">se le comunica </w:t>
      </w:r>
      <w:r w:rsidRPr="00567F8A">
        <w:rPr>
          <w:rFonts w:ascii="Lato" w:hAnsi="Lato"/>
          <w:i/>
        </w:rPr>
        <w:t>que no es posible atender su</w:t>
      </w:r>
      <w:r w:rsidR="00265ACD">
        <w:rPr>
          <w:rFonts w:ascii="Lato" w:hAnsi="Lato"/>
          <w:i/>
        </w:rPr>
        <w:t>s</w:t>
      </w:r>
      <w:r w:rsidRPr="00567F8A">
        <w:rPr>
          <w:rFonts w:ascii="Lato" w:hAnsi="Lato"/>
          <w:i/>
        </w:rPr>
        <w:t xml:space="preserve"> petici</w:t>
      </w:r>
      <w:r w:rsidR="00265ACD">
        <w:rPr>
          <w:rFonts w:ascii="Lato" w:hAnsi="Lato"/>
          <w:i/>
        </w:rPr>
        <w:t>ones</w:t>
      </w:r>
      <w:r w:rsidRPr="00567F8A">
        <w:rPr>
          <w:rFonts w:ascii="Lato" w:hAnsi="Lato"/>
          <w:i/>
        </w:rPr>
        <w:t>, toda vez que lo solicitado no se encuentra dentro de los supuestos del objeto de la Ley de Transparencia y Acceso a la Información Pública para el Estado de Baja California, misma que en su artículo 3,  establece lo siguiente.</w:t>
      </w:r>
    </w:p>
    <w:p w:rsidR="00567F8A" w:rsidRDefault="00567F8A" w:rsidP="00F30E37">
      <w:pPr>
        <w:jc w:val="both"/>
        <w:rPr>
          <w:rFonts w:ascii="Lato" w:hAnsi="Lato"/>
          <w:i/>
          <w:color w:val="000000"/>
        </w:rPr>
      </w:pPr>
    </w:p>
    <w:p w:rsidR="00F64C55" w:rsidRPr="00567F8A" w:rsidRDefault="00F64C55" w:rsidP="00F30E37">
      <w:pPr>
        <w:spacing w:line="360" w:lineRule="auto"/>
        <w:jc w:val="both"/>
        <w:rPr>
          <w:rFonts w:ascii="Lato" w:hAnsi="Lato"/>
          <w:i/>
          <w:color w:val="000000"/>
        </w:rPr>
      </w:pPr>
      <w:r w:rsidRPr="00567F8A">
        <w:rPr>
          <w:rFonts w:ascii="Lato" w:hAnsi="Lato"/>
          <w:i/>
          <w:color w:val="000000"/>
        </w:rPr>
        <w:t xml:space="preserve">Artículo 3.- La presente Ley tiene por objeto: </w:t>
      </w:r>
    </w:p>
    <w:p w:rsidR="00F64C55" w:rsidRPr="00567F8A" w:rsidRDefault="00F64C55" w:rsidP="00F30E37">
      <w:pPr>
        <w:pStyle w:val="Prrafodelista"/>
        <w:spacing w:after="0" w:line="360" w:lineRule="auto"/>
        <w:ind w:left="0"/>
        <w:jc w:val="both"/>
        <w:rPr>
          <w:rFonts w:ascii="Lato" w:hAnsi="Lato"/>
          <w:i/>
          <w:color w:val="000000"/>
          <w:sz w:val="24"/>
          <w:szCs w:val="24"/>
        </w:rPr>
      </w:pPr>
      <w:r w:rsidRPr="00567F8A">
        <w:rPr>
          <w:rFonts w:ascii="Lato" w:hAnsi="Lato"/>
          <w:i/>
          <w:color w:val="000000"/>
          <w:sz w:val="24"/>
          <w:szCs w:val="24"/>
        </w:rPr>
        <w:t>I.</w:t>
      </w:r>
      <w:r w:rsidRPr="00567F8A">
        <w:rPr>
          <w:rFonts w:ascii="Lato" w:hAnsi="Lato"/>
          <w:i/>
          <w:color w:val="000000"/>
          <w:sz w:val="24"/>
          <w:szCs w:val="24"/>
        </w:rPr>
        <w:tab/>
        <w:t>Desarrollar procedimientos sencillos, expeditos y gratuitos para garantizar que toda persona tenga acceso a la información pública que genere o se encuentre en posesión de los sujetos obligados señalados en esta Ley.</w:t>
      </w:r>
    </w:p>
    <w:p w:rsidR="00F64C55" w:rsidRPr="00AD4DB1" w:rsidRDefault="00F64C55" w:rsidP="00F30E37">
      <w:pPr>
        <w:pStyle w:val="Prrafodelista"/>
        <w:spacing w:after="0" w:line="360" w:lineRule="auto"/>
        <w:ind w:left="0"/>
        <w:jc w:val="both"/>
        <w:rPr>
          <w:rFonts w:ascii="Lato" w:hAnsi="Lato"/>
          <w:i/>
          <w:color w:val="000000"/>
          <w:sz w:val="24"/>
          <w:szCs w:val="24"/>
        </w:rPr>
      </w:pPr>
      <w:r w:rsidRPr="00AD4DB1">
        <w:rPr>
          <w:rFonts w:ascii="Lato" w:hAnsi="Lato"/>
          <w:i/>
          <w:color w:val="000000"/>
          <w:sz w:val="24"/>
          <w:szCs w:val="24"/>
        </w:rPr>
        <w:t>II.</w:t>
      </w:r>
      <w:r w:rsidRPr="00AD4DB1">
        <w:rPr>
          <w:rFonts w:ascii="Lato" w:hAnsi="Lato"/>
          <w:i/>
          <w:color w:val="000000"/>
          <w:sz w:val="24"/>
          <w:szCs w:val="24"/>
        </w:rPr>
        <w:tab/>
        <w:t>Transparentar la gestión pública mediante la difusión de la información completa y actualizada que generan, administran o posean los sujetos obligados.</w:t>
      </w:r>
    </w:p>
    <w:p w:rsidR="00F64C55" w:rsidRPr="00AD4DB1" w:rsidRDefault="00F64C55" w:rsidP="00F30E37">
      <w:pPr>
        <w:pStyle w:val="Prrafodelista"/>
        <w:spacing w:after="0" w:line="360" w:lineRule="auto"/>
        <w:ind w:left="0"/>
        <w:jc w:val="both"/>
        <w:rPr>
          <w:rFonts w:ascii="Lato" w:hAnsi="Lato"/>
          <w:i/>
          <w:color w:val="000000"/>
          <w:sz w:val="24"/>
          <w:szCs w:val="24"/>
        </w:rPr>
      </w:pPr>
      <w:r w:rsidRPr="00AD4DB1">
        <w:rPr>
          <w:rFonts w:ascii="Lato" w:hAnsi="Lato"/>
          <w:i/>
          <w:color w:val="000000"/>
          <w:sz w:val="24"/>
          <w:szCs w:val="24"/>
        </w:rPr>
        <w:t>III.</w:t>
      </w:r>
      <w:r w:rsidRPr="00AD4DB1">
        <w:rPr>
          <w:rFonts w:ascii="Lato" w:hAnsi="Lato"/>
          <w:i/>
          <w:color w:val="000000"/>
          <w:sz w:val="24"/>
          <w:szCs w:val="24"/>
        </w:rPr>
        <w:tab/>
        <w:t xml:space="preserve">Establecer las bases y la información de interés público que se debe difundir proactivamente; </w:t>
      </w:r>
    </w:p>
    <w:p w:rsidR="00F64C55" w:rsidRPr="00AD4DB1" w:rsidRDefault="00F64C55" w:rsidP="00F30E37">
      <w:pPr>
        <w:pStyle w:val="Prrafodelista"/>
        <w:spacing w:after="0" w:line="360" w:lineRule="auto"/>
        <w:ind w:left="0"/>
        <w:jc w:val="both"/>
        <w:rPr>
          <w:rFonts w:ascii="Lato" w:hAnsi="Lato"/>
          <w:i/>
          <w:color w:val="000000"/>
          <w:sz w:val="24"/>
          <w:szCs w:val="24"/>
        </w:rPr>
      </w:pPr>
      <w:r w:rsidRPr="00AD4DB1">
        <w:rPr>
          <w:rFonts w:ascii="Lato" w:hAnsi="Lato"/>
          <w:i/>
          <w:color w:val="000000"/>
          <w:sz w:val="24"/>
          <w:szCs w:val="24"/>
        </w:rPr>
        <w:t>IV.</w:t>
      </w:r>
      <w:r w:rsidRPr="00AD4DB1">
        <w:rPr>
          <w:rFonts w:ascii="Lato" w:hAnsi="Lato"/>
          <w:i/>
          <w:color w:val="000000"/>
          <w:sz w:val="24"/>
          <w:szCs w:val="24"/>
        </w:rPr>
        <w:tab/>
        <w:t>Garantizar una adecuada y oportuna rendición de cuentas de los sujetos obligados a la ciudadanía, a través de la generación y publicación de información sobre su indicadores de gestión y el ejercicio de los recursos públicos, de forma completa, veraz, oportuna, y comprensible.</w:t>
      </w:r>
    </w:p>
    <w:p w:rsidR="00F64C55" w:rsidRPr="00AD4DB1" w:rsidRDefault="00F64C55" w:rsidP="00F30E37">
      <w:pPr>
        <w:pStyle w:val="Prrafodelista"/>
        <w:spacing w:after="0" w:line="360" w:lineRule="auto"/>
        <w:ind w:left="0"/>
        <w:jc w:val="both"/>
        <w:rPr>
          <w:rFonts w:ascii="Lato" w:hAnsi="Lato"/>
          <w:i/>
          <w:color w:val="000000"/>
          <w:sz w:val="24"/>
          <w:szCs w:val="24"/>
        </w:rPr>
      </w:pPr>
      <w:r w:rsidRPr="00AD4DB1">
        <w:rPr>
          <w:rFonts w:ascii="Lato" w:hAnsi="Lato"/>
          <w:i/>
          <w:color w:val="000000"/>
          <w:sz w:val="24"/>
          <w:szCs w:val="24"/>
        </w:rPr>
        <w:t>V.</w:t>
      </w:r>
      <w:r w:rsidRPr="00AD4DB1">
        <w:rPr>
          <w:rFonts w:ascii="Lato" w:hAnsi="Lato"/>
          <w:i/>
          <w:color w:val="000000"/>
          <w:sz w:val="24"/>
          <w:szCs w:val="24"/>
        </w:rPr>
        <w:tab/>
        <w:t xml:space="preserve">Promover la generación y consolidación de una cultura de transparencia y rendición de cuentas en la ciudadanía y los servidores públicos. </w:t>
      </w:r>
    </w:p>
    <w:p w:rsidR="00F64C55" w:rsidRPr="00AD4DB1" w:rsidRDefault="00F64C55" w:rsidP="00F30E37">
      <w:pPr>
        <w:pStyle w:val="Prrafodelista"/>
        <w:spacing w:after="0" w:line="360" w:lineRule="auto"/>
        <w:ind w:left="0"/>
        <w:jc w:val="both"/>
        <w:rPr>
          <w:rFonts w:ascii="Lato" w:hAnsi="Lato"/>
          <w:i/>
          <w:color w:val="000000"/>
          <w:sz w:val="24"/>
          <w:szCs w:val="24"/>
        </w:rPr>
      </w:pPr>
      <w:r w:rsidRPr="00AD4DB1">
        <w:rPr>
          <w:rFonts w:ascii="Lato" w:hAnsi="Lato"/>
          <w:i/>
          <w:color w:val="000000"/>
          <w:sz w:val="24"/>
          <w:szCs w:val="24"/>
        </w:rPr>
        <w:t>VI.</w:t>
      </w:r>
      <w:r w:rsidRPr="00AD4DB1">
        <w:rPr>
          <w:rFonts w:ascii="Lato" w:hAnsi="Lato"/>
          <w:i/>
          <w:color w:val="000000"/>
          <w:sz w:val="24"/>
          <w:szCs w:val="24"/>
        </w:rPr>
        <w:tab/>
        <w:t xml:space="preserve">Regular el proceso del recurso de revisión, el procedimiento de denuncia y la efectiva aplicación de las medidas de apremio y las sanciones que correspondan. </w:t>
      </w:r>
    </w:p>
    <w:p w:rsidR="00F64C55" w:rsidRPr="00AD4DB1" w:rsidRDefault="00F64C55" w:rsidP="00F30E37">
      <w:pPr>
        <w:pStyle w:val="Prrafodelista"/>
        <w:spacing w:after="0" w:line="360" w:lineRule="auto"/>
        <w:ind w:left="0"/>
        <w:jc w:val="both"/>
        <w:rPr>
          <w:rFonts w:ascii="Lato" w:hAnsi="Lato"/>
          <w:i/>
          <w:color w:val="000000"/>
          <w:sz w:val="24"/>
          <w:szCs w:val="24"/>
        </w:rPr>
      </w:pPr>
      <w:r w:rsidRPr="00AD4DB1">
        <w:rPr>
          <w:rFonts w:ascii="Lato" w:hAnsi="Lato"/>
          <w:i/>
          <w:color w:val="000000"/>
          <w:sz w:val="24"/>
          <w:szCs w:val="24"/>
        </w:rPr>
        <w:t>VII.</w:t>
      </w:r>
      <w:r w:rsidRPr="00AD4DB1">
        <w:rPr>
          <w:rFonts w:ascii="Lato" w:hAnsi="Lato"/>
          <w:i/>
          <w:color w:val="000000"/>
          <w:sz w:val="24"/>
          <w:szCs w:val="24"/>
        </w:rPr>
        <w:tab/>
        <w:t>Regular las demás instituciones que se contienen en esta Ley.</w:t>
      </w:r>
    </w:p>
    <w:p w:rsidR="00F64C55" w:rsidRPr="00AD4DB1" w:rsidRDefault="00F64C55" w:rsidP="00F30E37">
      <w:pPr>
        <w:pStyle w:val="Prrafodelista"/>
        <w:spacing w:after="0" w:line="240" w:lineRule="auto"/>
        <w:ind w:left="0"/>
        <w:contextualSpacing w:val="0"/>
        <w:jc w:val="both"/>
        <w:rPr>
          <w:rFonts w:ascii="Lato" w:hAnsi="Lato"/>
          <w:i/>
          <w:color w:val="000000"/>
          <w:sz w:val="24"/>
          <w:szCs w:val="24"/>
        </w:rPr>
      </w:pPr>
    </w:p>
    <w:p w:rsidR="00F64C55" w:rsidRPr="00AD4DB1" w:rsidRDefault="00F64C55" w:rsidP="00F30E37">
      <w:pPr>
        <w:tabs>
          <w:tab w:val="left" w:pos="1620"/>
          <w:tab w:val="left" w:pos="2025"/>
        </w:tabs>
        <w:spacing w:line="360" w:lineRule="auto"/>
        <w:jc w:val="both"/>
        <w:rPr>
          <w:rFonts w:ascii="Lato" w:hAnsi="Lato"/>
        </w:rPr>
      </w:pPr>
      <w:r w:rsidRPr="00AD4DB1">
        <w:rPr>
          <w:rFonts w:ascii="Lato" w:hAnsi="Lato"/>
          <w:i/>
        </w:rPr>
        <w:t xml:space="preserve">De acuerdo a lo anterior y toda vez que la norma refiere la transparencia y publicidad de la gestión de los sujetos obligados, e impone garantizar la protección de los datos personales, en consecuencia, </w:t>
      </w:r>
      <w:r w:rsidRPr="00AD4DB1">
        <w:rPr>
          <w:rFonts w:ascii="Lato" w:hAnsi="Lato"/>
          <w:b/>
          <w:i/>
          <w:u w:val="single"/>
        </w:rPr>
        <w:t>lo peticionado no encuadra en el marco de la Ley por tratarse de asunto de interés particular y no de gestión de autoridad</w:t>
      </w:r>
      <w:r w:rsidRPr="00AD4DB1">
        <w:rPr>
          <w:rFonts w:ascii="Lato" w:hAnsi="Lato"/>
          <w:i/>
        </w:rPr>
        <w:t xml:space="preserve">, para mayor claridad y si lo informado no </w:t>
      </w:r>
      <w:r w:rsidRPr="00AD4DB1">
        <w:rPr>
          <w:rFonts w:ascii="Lato" w:hAnsi="Lato"/>
          <w:i/>
        </w:rPr>
        <w:lastRenderedPageBreak/>
        <w:t xml:space="preserve">satisface su interés, le comunico que el precepto normativo citado, lo puede usted consultar en la dirección </w:t>
      </w:r>
      <w:hyperlink r:id="rId8" w:history="1">
        <w:r w:rsidRPr="00AD4DB1">
          <w:rPr>
            <w:rFonts w:ascii="Lato" w:hAnsi="Lato"/>
            <w:i/>
            <w:u w:val="single"/>
          </w:rPr>
          <w:t>http://transparencia.pjbc.gob.mx/documentos/pdfs/leyes/LeyTransparenciaBC2016.pdf</w:t>
        </w:r>
      </w:hyperlink>
      <w:r w:rsidRPr="00AD4DB1">
        <w:rPr>
          <w:rFonts w:ascii="Lato" w:hAnsi="Lato"/>
        </w:rPr>
        <w:t>.</w:t>
      </w:r>
      <w:r>
        <w:rPr>
          <w:rFonts w:ascii="Lato" w:hAnsi="Lato"/>
        </w:rPr>
        <w:t xml:space="preserve"> </w:t>
      </w:r>
    </w:p>
    <w:p w:rsidR="00DF1CC4" w:rsidRDefault="00DF1CC4" w:rsidP="00F30E37">
      <w:pPr>
        <w:tabs>
          <w:tab w:val="left" w:pos="1620"/>
          <w:tab w:val="left" w:pos="2025"/>
        </w:tabs>
        <w:jc w:val="both"/>
        <w:rPr>
          <w:rFonts w:ascii="Lato" w:hAnsi="Lato"/>
          <w:i/>
        </w:rPr>
      </w:pPr>
    </w:p>
    <w:p w:rsidR="00265ACD" w:rsidRPr="008064B7" w:rsidRDefault="00265ACD" w:rsidP="00F30E37">
      <w:pPr>
        <w:tabs>
          <w:tab w:val="left" w:pos="1620"/>
          <w:tab w:val="left" w:pos="2025"/>
        </w:tabs>
        <w:spacing w:line="360" w:lineRule="auto"/>
        <w:jc w:val="both"/>
        <w:rPr>
          <w:rFonts w:ascii="Lato" w:hAnsi="Lato"/>
          <w:i/>
        </w:rPr>
      </w:pPr>
      <w:r w:rsidRPr="008064B7">
        <w:rPr>
          <w:rFonts w:ascii="Lato" w:hAnsi="Lato"/>
          <w:i/>
        </w:rPr>
        <w:t>No obstante lo anterior, si Usted considera que la información que solicita se encuentra en los archivos de este Poder Judicial, lo invitamos a realizar una nueva solicitud en donde proporcione los datos completos para su localización, con la autoridad que corresponda, como son: el número de expediente, Juzgado y Partido Judicial (ciudad)”.  As</w:t>
      </w:r>
      <w:r w:rsidR="00A9208A" w:rsidRPr="008064B7">
        <w:rPr>
          <w:rFonts w:ascii="Lato" w:hAnsi="Lato"/>
          <w:i/>
        </w:rPr>
        <w:t>í</w:t>
      </w:r>
      <w:r w:rsidRPr="008064B7">
        <w:rPr>
          <w:rFonts w:ascii="Lato" w:hAnsi="Lato"/>
          <w:i/>
        </w:rPr>
        <w:t xml:space="preserve"> mismo</w:t>
      </w:r>
      <w:r w:rsidR="00A9208A" w:rsidRPr="008064B7">
        <w:rPr>
          <w:rFonts w:ascii="Lato" w:hAnsi="Lato"/>
          <w:i/>
        </w:rPr>
        <w:t>,</w:t>
      </w:r>
      <w:r w:rsidRPr="008064B7">
        <w:rPr>
          <w:rFonts w:ascii="Lato" w:hAnsi="Lato"/>
          <w:i/>
        </w:rPr>
        <w:t xml:space="preserve"> se le proporcionaron las ligas de los municipios del estado, para efectos de obtener las actas que requiere, de nacimiento, defunción y matrimonio, así como la de la Secretaría de Gobernación para consulta de las claves únicas de registro de población pet</w:t>
      </w:r>
      <w:r w:rsidR="00DF1CC4">
        <w:rPr>
          <w:rFonts w:ascii="Lato" w:hAnsi="Lato"/>
          <w:i/>
        </w:rPr>
        <w:t>icionadas. (…)”.</w:t>
      </w:r>
    </w:p>
    <w:p w:rsidR="00A9208A" w:rsidRPr="000A4F24" w:rsidRDefault="00A9208A" w:rsidP="000A4F24">
      <w:pPr>
        <w:tabs>
          <w:tab w:val="left" w:pos="1620"/>
          <w:tab w:val="left" w:pos="2025"/>
        </w:tabs>
        <w:jc w:val="both"/>
        <w:rPr>
          <w:rFonts w:ascii="Lato" w:hAnsi="Lato"/>
          <w:i/>
        </w:rPr>
      </w:pPr>
    </w:p>
    <w:p w:rsidR="00567F8A" w:rsidRPr="008064B7" w:rsidRDefault="00567F8A" w:rsidP="00F30E37">
      <w:pPr>
        <w:tabs>
          <w:tab w:val="left" w:pos="1620"/>
          <w:tab w:val="left" w:pos="2025"/>
        </w:tabs>
        <w:spacing w:line="360" w:lineRule="auto"/>
        <w:jc w:val="both"/>
        <w:rPr>
          <w:rFonts w:ascii="Lato" w:hAnsi="Lato"/>
        </w:rPr>
      </w:pPr>
      <w:r>
        <w:rPr>
          <w:rFonts w:ascii="Lato" w:hAnsi="Lato"/>
        </w:rPr>
        <w:t>1.</w:t>
      </w:r>
      <w:r w:rsidR="008064B7">
        <w:rPr>
          <w:rFonts w:ascii="Lato" w:hAnsi="Lato"/>
        </w:rPr>
        <w:t>3</w:t>
      </w:r>
      <w:r>
        <w:rPr>
          <w:rFonts w:ascii="Lato" w:hAnsi="Lato"/>
        </w:rPr>
        <w:t xml:space="preserve">) </w:t>
      </w:r>
      <w:r w:rsidR="00794394" w:rsidRPr="00794394">
        <w:rPr>
          <w:rFonts w:ascii="Lato" w:hAnsi="Lato"/>
          <w:b/>
        </w:rPr>
        <w:t xml:space="preserve">De la interposición del </w:t>
      </w:r>
      <w:r w:rsidR="00F30E37" w:rsidRPr="00794394">
        <w:rPr>
          <w:rFonts w:ascii="Lato" w:hAnsi="Lato"/>
          <w:b/>
        </w:rPr>
        <w:t>recurso de revisión</w:t>
      </w:r>
      <w:r w:rsidR="00794394">
        <w:rPr>
          <w:rFonts w:ascii="Lato" w:hAnsi="Lato"/>
        </w:rPr>
        <w:t>.</w:t>
      </w:r>
      <w:r>
        <w:rPr>
          <w:rFonts w:ascii="Lato" w:hAnsi="Lato"/>
        </w:rPr>
        <w:t xml:space="preserve"> </w:t>
      </w:r>
      <w:r w:rsidR="00F64C55" w:rsidRPr="00AD4DB1">
        <w:rPr>
          <w:rFonts w:ascii="Lato" w:hAnsi="Lato"/>
        </w:rPr>
        <w:t>Inconforme con lo anterior, el</w:t>
      </w:r>
      <w:r w:rsidR="00F64C55">
        <w:rPr>
          <w:rFonts w:ascii="Lato" w:hAnsi="Lato"/>
        </w:rPr>
        <w:t xml:space="preserve"> solicitante </w:t>
      </w:r>
      <w:r w:rsidR="00F64C55" w:rsidRPr="00AD4DB1">
        <w:rPr>
          <w:rFonts w:ascii="Lato" w:hAnsi="Lato"/>
        </w:rPr>
        <w:t xml:space="preserve">interpone el </w:t>
      </w:r>
      <w:r w:rsidR="00F30E37" w:rsidRPr="00AD4DB1">
        <w:rPr>
          <w:rFonts w:ascii="Lato" w:hAnsi="Lato"/>
        </w:rPr>
        <w:t xml:space="preserve">recurso de revisión </w:t>
      </w:r>
      <w:r w:rsidR="00F64C55" w:rsidRPr="00AD4DB1">
        <w:rPr>
          <w:rFonts w:ascii="Lato" w:hAnsi="Lato"/>
        </w:rPr>
        <w:t xml:space="preserve">ante el Instituto de Transparencia, Acceso a la Información Pública y Protección de Datos Personales del Estado de Baja California, ITAIPBC, </w:t>
      </w:r>
      <w:r w:rsidR="00F30E37">
        <w:rPr>
          <w:rFonts w:ascii="Lato" w:hAnsi="Lato"/>
        </w:rPr>
        <w:t>el</w:t>
      </w:r>
      <w:r w:rsidR="00A9208A">
        <w:rPr>
          <w:rFonts w:ascii="Lato" w:hAnsi="Lato"/>
        </w:rPr>
        <w:t xml:space="preserve"> </w:t>
      </w:r>
      <w:r w:rsidR="00F64C55" w:rsidRPr="00AD4DB1">
        <w:rPr>
          <w:rFonts w:ascii="Lato" w:hAnsi="Lato"/>
        </w:rPr>
        <w:t>cual fue</w:t>
      </w:r>
      <w:r w:rsidR="00F30E37">
        <w:rPr>
          <w:rFonts w:ascii="Lato" w:hAnsi="Lato"/>
        </w:rPr>
        <w:t xml:space="preserve"> </w:t>
      </w:r>
      <w:r w:rsidR="00F64C55" w:rsidRPr="008064B7">
        <w:rPr>
          <w:rFonts w:ascii="Lato" w:hAnsi="Lato"/>
        </w:rPr>
        <w:t>admitido y registrado con el número REV/</w:t>
      </w:r>
      <w:r w:rsidR="00A9208A" w:rsidRPr="008064B7">
        <w:rPr>
          <w:rFonts w:ascii="Lato" w:hAnsi="Lato"/>
        </w:rPr>
        <w:t>387/2019, el 14 de agosto de 2019</w:t>
      </w:r>
      <w:r w:rsidR="008064B7" w:rsidRPr="008064B7">
        <w:rPr>
          <w:rFonts w:ascii="Lato" w:hAnsi="Lato"/>
        </w:rPr>
        <w:t xml:space="preserve">, </w:t>
      </w:r>
      <w:r w:rsidR="00A9208A" w:rsidRPr="008064B7">
        <w:rPr>
          <w:rFonts w:ascii="Lato" w:hAnsi="Lato"/>
        </w:rPr>
        <w:t>orden</w:t>
      </w:r>
      <w:r w:rsidR="008064B7" w:rsidRPr="008064B7">
        <w:rPr>
          <w:rFonts w:ascii="Lato" w:hAnsi="Lato"/>
        </w:rPr>
        <w:t>á</w:t>
      </w:r>
      <w:r w:rsidR="00A9208A" w:rsidRPr="008064B7">
        <w:rPr>
          <w:rFonts w:ascii="Lato" w:hAnsi="Lato"/>
        </w:rPr>
        <w:t>ndose la acumulación del registrado con el número  388/2019</w:t>
      </w:r>
      <w:r w:rsidR="001959D5" w:rsidRPr="008064B7">
        <w:rPr>
          <w:rFonts w:ascii="Lato" w:hAnsi="Lato"/>
        </w:rPr>
        <w:t>.</w:t>
      </w:r>
      <w:r w:rsidR="00F64C55" w:rsidRPr="008064B7">
        <w:rPr>
          <w:rFonts w:ascii="Lato" w:hAnsi="Lato"/>
        </w:rPr>
        <w:t xml:space="preserve"> </w:t>
      </w:r>
    </w:p>
    <w:p w:rsidR="00567F8A" w:rsidRPr="000A4F24" w:rsidRDefault="00567F8A" w:rsidP="000A4F24">
      <w:pPr>
        <w:tabs>
          <w:tab w:val="left" w:pos="1620"/>
          <w:tab w:val="left" w:pos="2025"/>
        </w:tabs>
        <w:jc w:val="both"/>
        <w:rPr>
          <w:rFonts w:ascii="Lato" w:hAnsi="Lato"/>
          <w:i/>
        </w:rPr>
      </w:pPr>
    </w:p>
    <w:p w:rsidR="001959D5" w:rsidRDefault="00F64C55" w:rsidP="00F30E37">
      <w:pPr>
        <w:spacing w:line="360" w:lineRule="auto"/>
        <w:jc w:val="both"/>
        <w:rPr>
          <w:rFonts w:ascii="Lato" w:hAnsi="Lato"/>
        </w:rPr>
      </w:pPr>
      <w:r w:rsidRPr="001959D5">
        <w:rPr>
          <w:rFonts w:ascii="Lato" w:hAnsi="Lato"/>
        </w:rPr>
        <w:t xml:space="preserve">El hoy recurrente argumenta lo que a continuación se transcribe, en lo esencial: </w:t>
      </w:r>
      <w:r w:rsidR="001959D5" w:rsidRPr="008064B7">
        <w:rPr>
          <w:rFonts w:ascii="Lato" w:hAnsi="Lato"/>
          <w:i/>
        </w:rPr>
        <w:t>“(…) Considero que la respuesta es ilegal, ya que con el fin o propósito (particular, periodístico, de análisis de gestión, etcétera) no puede  ser un tópico determinante para entregar o no la información pedida, pues así lo establece el artículo 113 de la Ley (</w:t>
      </w:r>
      <w:r w:rsidR="00B86E49" w:rsidRPr="008064B7">
        <w:rPr>
          <w:rFonts w:ascii="Lato" w:hAnsi="Lato"/>
          <w:i/>
        </w:rPr>
        <w:t>…</w:t>
      </w:r>
      <w:r w:rsidR="001959D5" w:rsidRPr="008064B7">
        <w:rPr>
          <w:rFonts w:ascii="Lato" w:hAnsi="Lato"/>
          <w:i/>
        </w:rPr>
        <w:t>)</w:t>
      </w:r>
      <w:r w:rsidR="00F30E37">
        <w:rPr>
          <w:rFonts w:ascii="Lato" w:hAnsi="Lato"/>
          <w:i/>
        </w:rPr>
        <w:t>.</w:t>
      </w:r>
      <w:r w:rsidR="001959D5" w:rsidRPr="008064B7">
        <w:rPr>
          <w:rFonts w:ascii="Lato" w:hAnsi="Lato"/>
          <w:i/>
        </w:rPr>
        <w:t xml:space="preserve"> De ahí, que aun tratándose de un interés particular, en nada impide que la información se entregue, si se trata de la que obra en poder de los sujetos obligados y, no existe confidencialidad u otro impedimento para su entrega. Además la autoridad obligada confunde los conceptos de información pública, con el de información de interés público (…)</w:t>
      </w:r>
      <w:r w:rsidR="003E1F57" w:rsidRPr="008064B7">
        <w:rPr>
          <w:rFonts w:ascii="Lato" w:hAnsi="Lato"/>
          <w:i/>
        </w:rPr>
        <w:t>”</w:t>
      </w:r>
      <w:r w:rsidR="00F30E37">
        <w:rPr>
          <w:rFonts w:ascii="Lato" w:hAnsi="Lato"/>
        </w:rPr>
        <w:t xml:space="preserve">. </w:t>
      </w:r>
      <w:r w:rsidR="001959D5" w:rsidRPr="001959D5">
        <w:rPr>
          <w:rFonts w:ascii="Lato" w:hAnsi="Lato"/>
        </w:rPr>
        <w:t xml:space="preserve"> </w:t>
      </w:r>
      <w:r w:rsidR="00286D29">
        <w:rPr>
          <w:rFonts w:ascii="Lato" w:hAnsi="Lato"/>
        </w:rPr>
        <w:t>Agrega que se le hizo una prevención extemporánea, fuera de la oportunidad legal establecida.</w:t>
      </w:r>
    </w:p>
    <w:p w:rsidR="008064B7" w:rsidRPr="000A4F24" w:rsidRDefault="008064B7" w:rsidP="000A4F24">
      <w:pPr>
        <w:tabs>
          <w:tab w:val="left" w:pos="1620"/>
          <w:tab w:val="left" w:pos="2025"/>
        </w:tabs>
        <w:jc w:val="both"/>
        <w:rPr>
          <w:rFonts w:ascii="Lato" w:hAnsi="Lato"/>
          <w:i/>
        </w:rPr>
      </w:pPr>
    </w:p>
    <w:p w:rsidR="00794394" w:rsidRPr="00794394" w:rsidRDefault="00794394" w:rsidP="000A4F24">
      <w:pPr>
        <w:spacing w:line="336" w:lineRule="auto"/>
        <w:jc w:val="both"/>
        <w:rPr>
          <w:rFonts w:ascii="Lato" w:hAnsi="Lato"/>
        </w:rPr>
      </w:pPr>
      <w:r w:rsidRPr="00F30E37">
        <w:rPr>
          <w:rFonts w:ascii="Lato" w:hAnsi="Lato"/>
        </w:rPr>
        <w:t>1.</w:t>
      </w:r>
      <w:r w:rsidR="008064B7" w:rsidRPr="00F30E37">
        <w:rPr>
          <w:rFonts w:ascii="Lato" w:hAnsi="Lato"/>
        </w:rPr>
        <w:t>4</w:t>
      </w:r>
      <w:r w:rsidRPr="00F30E37">
        <w:rPr>
          <w:rFonts w:ascii="Lato" w:hAnsi="Lato"/>
        </w:rPr>
        <w:t>)</w:t>
      </w:r>
      <w:r>
        <w:rPr>
          <w:rFonts w:ascii="Lato" w:hAnsi="Lato"/>
          <w:b/>
        </w:rPr>
        <w:t xml:space="preserve"> D</w:t>
      </w:r>
      <w:r w:rsidRPr="00794394">
        <w:rPr>
          <w:rFonts w:ascii="Lato" w:hAnsi="Lato"/>
          <w:b/>
        </w:rPr>
        <w:t xml:space="preserve">e la contestación al </w:t>
      </w:r>
      <w:r w:rsidR="00F30E37" w:rsidRPr="00794394">
        <w:rPr>
          <w:rFonts w:ascii="Lato" w:hAnsi="Lato"/>
          <w:b/>
        </w:rPr>
        <w:t>recurso de revisión</w:t>
      </w:r>
      <w:r w:rsidRPr="00794394">
        <w:rPr>
          <w:rFonts w:ascii="Lato" w:hAnsi="Lato"/>
        </w:rPr>
        <w:t xml:space="preserve">. Con fecha 3 de septiembre de 2019, el Poder Judicial, por conducto del Magistrado Presidente del Tribunal Superior de Justicia y del Consejo de la Judicatura, dio contestación a los agravios esgrimidos en los medios de impugnación que nos ocupan manifestando: </w:t>
      </w:r>
    </w:p>
    <w:p w:rsidR="00794394" w:rsidRDefault="000A4F24" w:rsidP="00F30E37">
      <w:pPr>
        <w:tabs>
          <w:tab w:val="left" w:pos="1620"/>
          <w:tab w:val="left" w:pos="2025"/>
        </w:tabs>
        <w:spacing w:line="360" w:lineRule="auto"/>
        <w:jc w:val="both"/>
        <w:rPr>
          <w:rFonts w:ascii="Lato" w:hAnsi="Lato"/>
          <w:i/>
        </w:rPr>
      </w:pPr>
      <w:r w:rsidRPr="008064B7">
        <w:rPr>
          <w:rFonts w:ascii="Lato" w:hAnsi="Lato"/>
          <w:b/>
          <w:i/>
        </w:rPr>
        <w:lastRenderedPageBreak/>
        <w:t xml:space="preserve"> </w:t>
      </w:r>
      <w:r w:rsidR="00C11A06" w:rsidRPr="008064B7">
        <w:rPr>
          <w:rFonts w:ascii="Lato" w:hAnsi="Lato"/>
          <w:b/>
          <w:i/>
        </w:rPr>
        <w:t>“</w:t>
      </w:r>
      <w:r w:rsidR="00794394" w:rsidRPr="008064B7">
        <w:rPr>
          <w:rFonts w:ascii="Lato" w:hAnsi="Lato"/>
          <w:i/>
        </w:rPr>
        <w:t xml:space="preserve">Si bien es cierto que el hoy recurrente ha hecho su solicitud y ha expresado sus motivos de inconformidad </w:t>
      </w:r>
      <w:r w:rsidR="00794394" w:rsidRPr="008064B7">
        <w:rPr>
          <w:rFonts w:ascii="Lato" w:hAnsi="Lato"/>
          <w:b/>
          <w:i/>
        </w:rPr>
        <w:t>con argumentos tendientes a que se determine que lo requerido no puede considerarse restringido o confidencial</w:t>
      </w:r>
      <w:r w:rsidR="00794394" w:rsidRPr="008064B7">
        <w:rPr>
          <w:rFonts w:ascii="Lato" w:hAnsi="Lato"/>
          <w:i/>
        </w:rPr>
        <w:t xml:space="preserve"> y que la propia autoridad de</w:t>
      </w:r>
      <w:r w:rsidR="00C11A06" w:rsidRPr="008064B7">
        <w:rPr>
          <w:rFonts w:ascii="Lato" w:hAnsi="Lato"/>
          <w:i/>
        </w:rPr>
        <w:t>l Instituto de Transparencia, Acceso a la Información Pública y Protección de Datos Personales</w:t>
      </w:r>
      <w:r w:rsidR="00794394" w:rsidRPr="008064B7">
        <w:rPr>
          <w:rFonts w:ascii="Lato" w:hAnsi="Lato"/>
          <w:i/>
        </w:rPr>
        <w:t xml:space="preserve">, admitió a trámite estos medios de impugnación bajo la causal contenida en la fracción I del artículo 136 de la Ley de la materia, relativa a la clasificación de la información, lo cierto es que </w:t>
      </w:r>
      <w:r w:rsidR="00794394" w:rsidRPr="008064B7">
        <w:rPr>
          <w:rFonts w:ascii="Lato" w:hAnsi="Lato"/>
          <w:b/>
          <w:i/>
        </w:rPr>
        <w:t>esto no fue motivo del rechazo de su solicitud</w:t>
      </w:r>
      <w:r w:rsidR="00C11A06" w:rsidRPr="008064B7">
        <w:rPr>
          <w:rFonts w:ascii="Lato" w:hAnsi="Lato"/>
          <w:i/>
        </w:rPr>
        <w:t>.</w:t>
      </w:r>
    </w:p>
    <w:p w:rsidR="00F30E37" w:rsidRPr="000A4F24" w:rsidRDefault="00F30E37" w:rsidP="00F30E37">
      <w:pPr>
        <w:tabs>
          <w:tab w:val="left" w:pos="1620"/>
          <w:tab w:val="left" w:pos="2025"/>
        </w:tabs>
        <w:jc w:val="both"/>
        <w:rPr>
          <w:rFonts w:ascii="Lato" w:hAnsi="Lato"/>
          <w:i/>
          <w:sz w:val="20"/>
        </w:rPr>
      </w:pPr>
    </w:p>
    <w:p w:rsidR="00C11A06" w:rsidRPr="008064B7" w:rsidRDefault="00C11A06" w:rsidP="00F30E37">
      <w:pPr>
        <w:tabs>
          <w:tab w:val="left" w:pos="1620"/>
          <w:tab w:val="left" w:pos="2025"/>
        </w:tabs>
        <w:spacing w:line="360" w:lineRule="auto"/>
        <w:jc w:val="both"/>
        <w:rPr>
          <w:rFonts w:ascii="Lato" w:hAnsi="Lato" w:cs="Calibri"/>
          <w:i/>
        </w:rPr>
      </w:pPr>
      <w:r w:rsidRPr="008064B7">
        <w:rPr>
          <w:rFonts w:ascii="Lato" w:hAnsi="Lato" w:cs="Calibri"/>
          <w:i/>
        </w:rPr>
        <w:t>Respuesta dada al solicitante donde se desprende con meridiana claridad que no es objeto de la Ley, que este sujeto obligado deba investigar y buscar en sus múltiples archivos, a petición de un tercero, posibles juicios en los que aparezcan como parte personas de su interés individual y mucho menos, entregarle la información de la que son titulares y que se refiere a su ámbito privado o documentos que los identifican o los hacen identificables, como lo que pretende el hoy recurrente. Aunado al hecho de que no se le hizo ninguna preven</w:t>
      </w:r>
      <w:r w:rsidR="00286D29" w:rsidRPr="008064B7">
        <w:rPr>
          <w:rFonts w:ascii="Lato" w:hAnsi="Lato" w:cs="Calibri"/>
          <w:i/>
        </w:rPr>
        <w:t>c</w:t>
      </w:r>
      <w:r w:rsidRPr="008064B7">
        <w:rPr>
          <w:rFonts w:ascii="Lato" w:hAnsi="Lato" w:cs="Calibri"/>
          <w:i/>
        </w:rPr>
        <w:t>ión, pues al no encontrarse su pretensión dentro del marco de legal, no se amerita.</w:t>
      </w:r>
    </w:p>
    <w:p w:rsidR="00F30E37" w:rsidRPr="000A4F24" w:rsidRDefault="00F30E37" w:rsidP="00F30E37">
      <w:pPr>
        <w:tabs>
          <w:tab w:val="left" w:pos="1620"/>
          <w:tab w:val="left" w:pos="2025"/>
        </w:tabs>
        <w:jc w:val="both"/>
        <w:rPr>
          <w:rFonts w:ascii="Lato" w:hAnsi="Lato"/>
          <w:i/>
          <w:sz w:val="20"/>
        </w:rPr>
      </w:pPr>
    </w:p>
    <w:p w:rsidR="00794394" w:rsidRPr="008064B7" w:rsidRDefault="00932100" w:rsidP="00F30E37">
      <w:pPr>
        <w:tabs>
          <w:tab w:val="left" w:pos="1620"/>
          <w:tab w:val="left" w:pos="2025"/>
        </w:tabs>
        <w:spacing w:line="360" w:lineRule="auto"/>
        <w:jc w:val="both"/>
        <w:rPr>
          <w:rFonts w:ascii="Lato" w:hAnsi="Lato"/>
          <w:i/>
        </w:rPr>
      </w:pPr>
      <w:r w:rsidRPr="008064B7">
        <w:rPr>
          <w:rFonts w:ascii="Lato" w:hAnsi="Lato" w:cs="Calibri"/>
          <w:i/>
        </w:rPr>
        <w:t>Ahora bien, en relación a</w:t>
      </w:r>
      <w:r w:rsidR="00794394" w:rsidRPr="008064B7">
        <w:rPr>
          <w:rFonts w:ascii="Lato" w:hAnsi="Lato"/>
          <w:i/>
        </w:rPr>
        <w:t xml:space="preserve"> los expedientes judiciales, sus constancias y los documentos que contienen, por lo general se refieren a la  esfera privada de los particulares, cuyos asuntos son sometidos a la competencia de los órganos jurisdiccionales, para con ello </w:t>
      </w:r>
      <w:r w:rsidRPr="008064B7">
        <w:rPr>
          <w:rFonts w:ascii="Lato" w:hAnsi="Lato"/>
          <w:i/>
        </w:rPr>
        <w:t xml:space="preserve">estos </w:t>
      </w:r>
      <w:r w:rsidR="00794394" w:rsidRPr="008064B7">
        <w:rPr>
          <w:rFonts w:ascii="Lato" w:hAnsi="Lato"/>
          <w:i/>
        </w:rPr>
        <w:t>reali</w:t>
      </w:r>
      <w:r w:rsidRPr="008064B7">
        <w:rPr>
          <w:rFonts w:ascii="Lato" w:hAnsi="Lato"/>
          <w:i/>
        </w:rPr>
        <w:t>cen su</w:t>
      </w:r>
      <w:r w:rsidR="00794394" w:rsidRPr="008064B7">
        <w:rPr>
          <w:rFonts w:ascii="Lato" w:hAnsi="Lato"/>
          <w:i/>
        </w:rPr>
        <w:t xml:space="preserve"> función jurisdiccional. </w:t>
      </w:r>
    </w:p>
    <w:p w:rsidR="00932100" w:rsidRPr="000A4F24" w:rsidRDefault="00932100" w:rsidP="000A4F24">
      <w:pPr>
        <w:tabs>
          <w:tab w:val="left" w:pos="1620"/>
          <w:tab w:val="left" w:pos="2025"/>
        </w:tabs>
        <w:jc w:val="both"/>
        <w:rPr>
          <w:rFonts w:ascii="Lato" w:hAnsi="Lato"/>
          <w:i/>
          <w:sz w:val="20"/>
        </w:rPr>
      </w:pPr>
    </w:p>
    <w:p w:rsidR="008064B7" w:rsidRDefault="00932100" w:rsidP="000A4F24">
      <w:pPr>
        <w:spacing w:line="336" w:lineRule="auto"/>
        <w:jc w:val="both"/>
        <w:rPr>
          <w:rFonts w:ascii="Lato" w:hAnsi="Lato"/>
          <w:i/>
        </w:rPr>
      </w:pPr>
      <w:r w:rsidRPr="008064B7">
        <w:rPr>
          <w:rFonts w:ascii="Lato" w:hAnsi="Lato"/>
          <w:i/>
        </w:rPr>
        <w:t>Resultando que c</w:t>
      </w:r>
      <w:r w:rsidR="00794394" w:rsidRPr="008064B7">
        <w:rPr>
          <w:rFonts w:ascii="Lato" w:hAnsi="Lato"/>
          <w:i/>
        </w:rPr>
        <w:t xml:space="preserve">onforme al artículo 84 del Reglamento de la Ley de Transparencia y Acceso a la Información Pública para el Estado de Baja California, es obligación buscar y proporcionar la información pública, no así aquella que se encuentre reservada o sea confidencial. </w:t>
      </w:r>
    </w:p>
    <w:p w:rsidR="008064B7" w:rsidRPr="000A4F24" w:rsidRDefault="008064B7" w:rsidP="000A4F24">
      <w:pPr>
        <w:tabs>
          <w:tab w:val="left" w:pos="1620"/>
          <w:tab w:val="left" w:pos="2025"/>
        </w:tabs>
        <w:jc w:val="both"/>
        <w:rPr>
          <w:rFonts w:ascii="Lato" w:hAnsi="Lato"/>
          <w:i/>
          <w:sz w:val="20"/>
        </w:rPr>
      </w:pPr>
    </w:p>
    <w:p w:rsidR="00794394" w:rsidRPr="008064B7" w:rsidRDefault="00794394" w:rsidP="000A4F24">
      <w:pPr>
        <w:spacing w:line="336" w:lineRule="auto"/>
        <w:jc w:val="both"/>
        <w:rPr>
          <w:rFonts w:ascii="Lato" w:hAnsi="Lato"/>
          <w:b/>
          <w:i/>
          <w:color w:val="002060"/>
        </w:rPr>
      </w:pPr>
      <w:r w:rsidRPr="008064B7">
        <w:rPr>
          <w:rFonts w:ascii="Lato" w:hAnsi="Lato"/>
          <w:i/>
        </w:rPr>
        <w:t xml:space="preserve">Lo anterior es así, porque si bien es cierto que para este sujeto obligado es fundamental respetar el ejercicio del derecho de acceso a la información pública, también lo es garantizar la protección de los datos personales que obran en sus archivos, esto es,  proteger </w:t>
      </w:r>
      <w:r w:rsidRPr="008064B7">
        <w:rPr>
          <w:rFonts w:ascii="Lato" w:hAnsi="Lato"/>
          <w:b/>
          <w:i/>
          <w:color w:val="2F2B20" w:themeColor="text1"/>
        </w:rPr>
        <w:t xml:space="preserve">cualquier información </w:t>
      </w:r>
      <w:r w:rsidRPr="008064B7">
        <w:rPr>
          <w:rFonts w:ascii="Lato" w:hAnsi="Lato"/>
          <w:i/>
          <w:color w:val="2F2B20" w:themeColor="text1"/>
        </w:rPr>
        <w:t>concerniente a una persona física identificada o identificable, sin mediar su consentimiento</w:t>
      </w:r>
      <w:r w:rsidRPr="008064B7">
        <w:rPr>
          <w:rFonts w:ascii="Lato" w:hAnsi="Lato"/>
          <w:i/>
          <w:color w:val="002060"/>
        </w:rPr>
        <w:t xml:space="preserve">, </w:t>
      </w:r>
      <w:r w:rsidRPr="008064B7">
        <w:rPr>
          <w:rFonts w:ascii="Lato" w:hAnsi="Lato"/>
          <w:i/>
        </w:rPr>
        <w:t>sin que sea suficiente el razonamiento que hace el solicitante al decir que el titular de los datos ya falleció, circunstancia que dicho sea de paso, no la acredita</w:t>
      </w:r>
      <w:r w:rsidR="00932100" w:rsidRPr="008064B7">
        <w:rPr>
          <w:rFonts w:ascii="Lato" w:hAnsi="Lato"/>
          <w:i/>
        </w:rPr>
        <w:t xml:space="preserve"> el peticionario</w:t>
      </w:r>
      <w:r w:rsidRPr="008064B7">
        <w:rPr>
          <w:rFonts w:ascii="Lato" w:hAnsi="Lato"/>
          <w:i/>
        </w:rPr>
        <w:t>, para que este sujeto obligado difunda, si la tuviera, la información de su muy particular interés.</w:t>
      </w:r>
      <w:r w:rsidRPr="008064B7">
        <w:rPr>
          <w:rFonts w:ascii="Lato" w:hAnsi="Lato"/>
          <w:b/>
          <w:i/>
          <w:color w:val="002060"/>
        </w:rPr>
        <w:t xml:space="preserve"> </w:t>
      </w:r>
    </w:p>
    <w:p w:rsidR="00794394" w:rsidRPr="008064B7" w:rsidRDefault="00794394" w:rsidP="00F30E37">
      <w:pPr>
        <w:spacing w:line="360" w:lineRule="auto"/>
        <w:jc w:val="both"/>
        <w:rPr>
          <w:rFonts w:ascii="Lato" w:hAnsi="Lato"/>
          <w:i/>
        </w:rPr>
      </w:pPr>
      <w:r w:rsidRPr="008064B7">
        <w:rPr>
          <w:rFonts w:ascii="Lato" w:hAnsi="Lato"/>
          <w:i/>
        </w:rPr>
        <w:lastRenderedPageBreak/>
        <w:t>En todo caso, habrá de considerarse que una persona es identificable cuando su identidad pueda determinarse directa o indirectamente a través de cualquier información. Los datos personales de carácter confidencial no están sujetos a temporalidad alguna y solo podrán tener acceso a ella, los titulares de la misma, sus representantes y los servidores públicos facultados para ello. Así se dispone en el artículo 171 del Reglamento de la Ley de Transparencia, y Acceso a la Información Pública para el Estado de Baja California.</w:t>
      </w:r>
    </w:p>
    <w:p w:rsidR="00932100" w:rsidRPr="008064B7" w:rsidRDefault="00932100" w:rsidP="00F30E37">
      <w:pPr>
        <w:jc w:val="both"/>
        <w:rPr>
          <w:rFonts w:ascii="Lato" w:hAnsi="Lato"/>
          <w:i/>
        </w:rPr>
      </w:pPr>
    </w:p>
    <w:p w:rsidR="00932100" w:rsidRPr="008064B7" w:rsidRDefault="00794394" w:rsidP="00F30E37">
      <w:pPr>
        <w:spacing w:line="360" w:lineRule="auto"/>
        <w:jc w:val="both"/>
        <w:rPr>
          <w:rFonts w:ascii="Lato" w:hAnsi="Lato"/>
          <w:i/>
        </w:rPr>
      </w:pPr>
      <w:r w:rsidRPr="008064B7">
        <w:rPr>
          <w:rFonts w:ascii="Lato" w:hAnsi="Lato"/>
          <w:i/>
        </w:rPr>
        <w:t xml:space="preserve">Igualmente debe tomarse en cuenta que el peticionario </w:t>
      </w:r>
      <w:r w:rsidRPr="008064B7">
        <w:rPr>
          <w:rFonts w:ascii="Lato" w:hAnsi="Lato"/>
          <w:i/>
          <w:u w:val="single"/>
        </w:rPr>
        <w:t>pretende allegarse de una información específica relacionada con el patrimonio</w:t>
      </w:r>
      <w:r w:rsidRPr="008064B7">
        <w:rPr>
          <w:rFonts w:ascii="Lato" w:hAnsi="Lato"/>
          <w:i/>
        </w:rPr>
        <w:t xml:space="preserve"> de una persona, </w:t>
      </w:r>
      <w:r w:rsidRPr="008064B7">
        <w:rPr>
          <w:rFonts w:ascii="Lato" w:hAnsi="Lato"/>
          <w:i/>
          <w:u w:val="single"/>
        </w:rPr>
        <w:t>a través del ejercicio del derecho de acceso a la información pública,</w:t>
      </w:r>
      <w:r w:rsidRPr="008064B7">
        <w:rPr>
          <w:rFonts w:ascii="Lato" w:hAnsi="Lato"/>
          <w:i/>
        </w:rPr>
        <w:t xml:space="preserve"> </w:t>
      </w:r>
      <w:r w:rsidRPr="008064B7">
        <w:rPr>
          <w:rFonts w:ascii="Lato" w:hAnsi="Lato"/>
          <w:i/>
          <w:u w:val="single"/>
        </w:rPr>
        <w:t>sin embargo el acceso de información que pretende no es pública</w:t>
      </w:r>
      <w:r w:rsidRPr="008064B7">
        <w:rPr>
          <w:rFonts w:ascii="Lato" w:hAnsi="Lato"/>
          <w:i/>
        </w:rPr>
        <w:t xml:space="preserve">, pues las acciones que se ventilan en los tribunales se derivan de los derechos, haberes y obligaciones de quienes someten sus litigios ante los tribunales. </w:t>
      </w:r>
    </w:p>
    <w:p w:rsidR="00932100" w:rsidRPr="008064B7" w:rsidRDefault="00932100" w:rsidP="00F30E37">
      <w:pPr>
        <w:jc w:val="both"/>
        <w:rPr>
          <w:rFonts w:ascii="Lato" w:hAnsi="Lato"/>
          <w:i/>
        </w:rPr>
      </w:pPr>
    </w:p>
    <w:p w:rsidR="00794394" w:rsidRPr="008064B7" w:rsidRDefault="00794394" w:rsidP="00F30E37">
      <w:pPr>
        <w:spacing w:line="360" w:lineRule="auto"/>
        <w:jc w:val="both"/>
        <w:rPr>
          <w:rFonts w:ascii="Lato" w:hAnsi="Lato"/>
          <w:i/>
        </w:rPr>
      </w:pPr>
      <w:r w:rsidRPr="008064B7">
        <w:rPr>
          <w:rFonts w:ascii="Lato" w:hAnsi="Lato"/>
          <w:i/>
        </w:rPr>
        <w:t>En efecto, el diverso numeral 172 del Reglamento antes citado considera como datos personales entre otros, la información relativa al registro federal de contribuyentes, la clave única de registro de población y el patrimonio, el cual está integrado, precisamente del conjunto de bienes, derechos y obligaciones de una persona.  Estos datos en su conjunto se tratan principalmente en los juicios sucesorios y ameritan un manejo diferenciado al general.</w:t>
      </w:r>
    </w:p>
    <w:p w:rsidR="00794394" w:rsidRPr="008064B7" w:rsidRDefault="00794394" w:rsidP="00F30E37">
      <w:pPr>
        <w:spacing w:line="360" w:lineRule="auto"/>
        <w:jc w:val="both"/>
        <w:rPr>
          <w:rFonts w:ascii="Lato" w:hAnsi="Lato"/>
          <w:i/>
        </w:rPr>
      </w:pPr>
      <w:r w:rsidRPr="008064B7">
        <w:rPr>
          <w:rFonts w:ascii="Lato" w:hAnsi="Lato"/>
          <w:i/>
        </w:rPr>
        <w:t xml:space="preserve">Con los razonamientos anteriores, no se pretende </w:t>
      </w:r>
      <w:r w:rsidR="00DE7DE1" w:rsidRPr="008064B7">
        <w:rPr>
          <w:rFonts w:ascii="Lato" w:hAnsi="Lato"/>
          <w:i/>
        </w:rPr>
        <w:t xml:space="preserve">condicionar al peticionario a que justifique su interés, ni se cuestiona la utilidad o los motivos </w:t>
      </w:r>
      <w:r w:rsidRPr="008064B7">
        <w:rPr>
          <w:rFonts w:ascii="Lato" w:hAnsi="Lato"/>
          <w:i/>
        </w:rPr>
        <w:t xml:space="preserve">de la solicitud, pero </w:t>
      </w:r>
      <w:r w:rsidR="00DE7DE1" w:rsidRPr="008064B7">
        <w:rPr>
          <w:rFonts w:ascii="Lato" w:hAnsi="Lato"/>
          <w:i/>
        </w:rPr>
        <w:t xml:space="preserve">no se puede pasar por desapercibido que </w:t>
      </w:r>
      <w:r w:rsidRPr="008064B7">
        <w:rPr>
          <w:rFonts w:ascii="Lato" w:hAnsi="Lato"/>
          <w:i/>
        </w:rPr>
        <w:t>vistos los temas de interés específicos de</w:t>
      </w:r>
      <w:r w:rsidR="00DE7DE1" w:rsidRPr="008064B7">
        <w:rPr>
          <w:rFonts w:ascii="Lato" w:hAnsi="Lato"/>
          <w:i/>
        </w:rPr>
        <w:t xml:space="preserve"> su</w:t>
      </w:r>
      <w:r w:rsidRPr="008064B7">
        <w:rPr>
          <w:rFonts w:ascii="Lato" w:hAnsi="Lato"/>
          <w:i/>
        </w:rPr>
        <w:t xml:space="preserve"> petici</w:t>
      </w:r>
      <w:r w:rsidR="00DE7DE1" w:rsidRPr="008064B7">
        <w:rPr>
          <w:rFonts w:ascii="Lato" w:hAnsi="Lato"/>
          <w:i/>
        </w:rPr>
        <w:t>ón</w:t>
      </w:r>
      <w:r w:rsidRPr="008064B7">
        <w:rPr>
          <w:rFonts w:ascii="Lato" w:hAnsi="Lato"/>
          <w:i/>
        </w:rPr>
        <w:t xml:space="preserve">, no es posible iniciar un trámite </w:t>
      </w:r>
      <w:r w:rsidR="00DE7DE1" w:rsidRPr="008064B7">
        <w:rPr>
          <w:rFonts w:ascii="Lato" w:hAnsi="Lato"/>
          <w:i/>
        </w:rPr>
        <w:t xml:space="preserve">para obtener información no ajustada al objeto de la Ley y a su marco legal en materia de transparencia y acceso a la información pública pues se reitera NO ES INFORMACIÓN PÚBLICA LA QUE SE PIDE, SINO PRIVADA, y  si este Honorable Instituto, considera que si se encuentra dentro del objeto de la Ley, para conocer su existencia, implicaría </w:t>
      </w:r>
      <w:r w:rsidRPr="008064B7">
        <w:rPr>
          <w:rFonts w:ascii="Lato" w:hAnsi="Lato"/>
          <w:i/>
        </w:rPr>
        <w:t xml:space="preserve">una búsqueda exhaustiva de la información solicitada no ajustada al marco legal en materia de transparencia y acceso a la información pública en </w:t>
      </w:r>
      <w:r w:rsidR="00F057FF" w:rsidRPr="008064B7">
        <w:rPr>
          <w:rFonts w:ascii="Lato" w:hAnsi="Lato"/>
          <w:i/>
        </w:rPr>
        <w:t>diversos tribunales (…)</w:t>
      </w:r>
      <w:r w:rsidRPr="008064B7">
        <w:rPr>
          <w:rFonts w:ascii="Lato" w:hAnsi="Lato"/>
          <w:i/>
        </w:rPr>
        <w:t>,</w:t>
      </w:r>
      <w:r w:rsidR="00F057FF" w:rsidRPr="008064B7">
        <w:rPr>
          <w:rFonts w:ascii="Lato" w:hAnsi="Lato"/>
          <w:i/>
        </w:rPr>
        <w:t xml:space="preserve"> lo que nos llevaría irremediablemente,</w:t>
      </w:r>
      <w:r w:rsidRPr="008064B7">
        <w:rPr>
          <w:rFonts w:ascii="Lato" w:hAnsi="Lato"/>
          <w:i/>
        </w:rPr>
        <w:t xml:space="preserve"> a clasificarla de confidencial</w:t>
      </w:r>
      <w:r w:rsidR="00F057FF" w:rsidRPr="008064B7">
        <w:rPr>
          <w:rFonts w:ascii="Lato" w:hAnsi="Lato"/>
          <w:i/>
        </w:rPr>
        <w:t>, en su caso elaborar versiones públicas y someter ambos procedimientos al Comité de Transparencia, entre otras actividades</w:t>
      </w:r>
      <w:r w:rsidRPr="008064B7">
        <w:rPr>
          <w:rFonts w:ascii="Lato" w:hAnsi="Lato"/>
          <w:i/>
        </w:rPr>
        <w:t xml:space="preserve">. </w:t>
      </w:r>
    </w:p>
    <w:p w:rsidR="00F057FF" w:rsidRPr="008064B7" w:rsidRDefault="00F057FF" w:rsidP="00F30E37">
      <w:pPr>
        <w:jc w:val="both"/>
        <w:rPr>
          <w:rFonts w:ascii="Lato" w:hAnsi="Lato"/>
          <w:i/>
        </w:rPr>
      </w:pPr>
    </w:p>
    <w:p w:rsidR="00F057FF" w:rsidRPr="008064B7" w:rsidRDefault="00F057FF" w:rsidP="00F30E37">
      <w:pPr>
        <w:spacing w:line="360" w:lineRule="auto"/>
        <w:jc w:val="both"/>
        <w:rPr>
          <w:rFonts w:ascii="Lato" w:hAnsi="Lato"/>
          <w:i/>
        </w:rPr>
      </w:pPr>
      <w:r w:rsidRPr="008064B7">
        <w:rPr>
          <w:rFonts w:ascii="Lato" w:hAnsi="Lato"/>
          <w:i/>
        </w:rPr>
        <w:lastRenderedPageBreak/>
        <w:t>Si lo asentado se considera viable por el Órgano Garante, supondría abrir la posibilidad de poner a disposición de los solicitantes y divulgar todos los datos personales que obran en los expedientes judiciales, dando un tratamiento a los mismos, que no está permitido ni por el objeto ni para las finalidades para las que han sido recibidos estos archivos, que son únicamente para tener la información necesaria para resolver los asuntos de competencia jurisdiccional.</w:t>
      </w:r>
    </w:p>
    <w:p w:rsidR="008064B7" w:rsidRDefault="008064B7" w:rsidP="00F30E37">
      <w:pPr>
        <w:jc w:val="both"/>
        <w:rPr>
          <w:rFonts w:ascii="Lato" w:hAnsi="Lato"/>
          <w:i/>
        </w:rPr>
      </w:pPr>
    </w:p>
    <w:p w:rsidR="00F057FF" w:rsidRPr="008064B7" w:rsidRDefault="00A763D9" w:rsidP="00F30E37">
      <w:pPr>
        <w:spacing w:line="360" w:lineRule="auto"/>
        <w:jc w:val="both"/>
        <w:rPr>
          <w:rFonts w:ascii="Lato" w:hAnsi="Lato"/>
          <w:i/>
        </w:rPr>
      </w:pPr>
      <w:r w:rsidRPr="008064B7">
        <w:rPr>
          <w:rFonts w:ascii="Lato" w:hAnsi="Lato"/>
          <w:i/>
        </w:rPr>
        <w:t>Si así fuera, se establecería un precedente que no solo involucra al Poder Judicial, sino a todos los tribunales del estado (administrativos, laborales) y otros archivos que puedan contener esta clase de información, por ejemplo la Secretaría de Educación Pública, la de Salud y/o todas aquellas que no son la fuente primaria de los documentos que requiere el peticionario.</w:t>
      </w:r>
    </w:p>
    <w:p w:rsidR="00DE7DE1" w:rsidRPr="008064B7" w:rsidRDefault="00DE7DE1" w:rsidP="00F30E37">
      <w:pPr>
        <w:jc w:val="both"/>
        <w:rPr>
          <w:rFonts w:ascii="Lato" w:hAnsi="Lato"/>
          <w:i/>
        </w:rPr>
      </w:pPr>
    </w:p>
    <w:p w:rsidR="00794394" w:rsidRPr="008064B7" w:rsidRDefault="00794394" w:rsidP="00F30E37">
      <w:pPr>
        <w:spacing w:line="360" w:lineRule="auto"/>
        <w:jc w:val="both"/>
        <w:rPr>
          <w:rFonts w:ascii="Lato" w:hAnsi="Lato"/>
          <w:i/>
        </w:rPr>
      </w:pPr>
      <w:r w:rsidRPr="008064B7">
        <w:rPr>
          <w:rFonts w:ascii="Lato" w:hAnsi="Lato"/>
          <w:i/>
        </w:rPr>
        <w:t>Finalmente, a manera de motivación, cabe recordar que el derecho a la protección de los datos personales adqu</w:t>
      </w:r>
      <w:r w:rsidR="00A763D9" w:rsidRPr="008064B7">
        <w:rPr>
          <w:rFonts w:ascii="Lato" w:hAnsi="Lato"/>
          <w:i/>
        </w:rPr>
        <w:t>iere rango constitucional como DERECHO FUNDAMENTAL</w:t>
      </w:r>
      <w:r w:rsidRPr="008064B7">
        <w:rPr>
          <w:rFonts w:ascii="Lato" w:hAnsi="Lato"/>
          <w:i/>
        </w:rPr>
        <w:t>, con la reforma al artículo 16</w:t>
      </w:r>
      <w:r w:rsidR="00A763D9" w:rsidRPr="008064B7">
        <w:rPr>
          <w:rFonts w:ascii="Lato" w:hAnsi="Lato"/>
          <w:i/>
        </w:rPr>
        <w:t xml:space="preserve"> de la Constitución </w:t>
      </w:r>
      <w:r w:rsidR="00F30E37" w:rsidRPr="008064B7">
        <w:rPr>
          <w:rFonts w:ascii="Lato" w:hAnsi="Lato"/>
          <w:i/>
        </w:rPr>
        <w:t>Política</w:t>
      </w:r>
      <w:r w:rsidR="00A763D9" w:rsidRPr="008064B7">
        <w:rPr>
          <w:rFonts w:ascii="Lato" w:hAnsi="Lato"/>
          <w:i/>
        </w:rPr>
        <w:t xml:space="preserve"> de los Estados Unidos Mexicanos</w:t>
      </w:r>
      <w:r w:rsidRPr="008064B7">
        <w:rPr>
          <w:rFonts w:ascii="Lato" w:hAnsi="Lato"/>
          <w:i/>
        </w:rPr>
        <w:t xml:space="preserve"> del </w:t>
      </w:r>
      <w:r w:rsidR="00A763D9" w:rsidRPr="008064B7">
        <w:rPr>
          <w:rFonts w:ascii="Lato" w:hAnsi="Lato"/>
          <w:i/>
        </w:rPr>
        <w:t>01</w:t>
      </w:r>
      <w:r w:rsidRPr="008064B7">
        <w:rPr>
          <w:rFonts w:ascii="Lato" w:hAnsi="Lato"/>
          <w:i/>
        </w:rPr>
        <w:t xml:space="preserve"> de junio de 2009</w:t>
      </w:r>
      <w:r w:rsidR="00A763D9" w:rsidRPr="008064B7">
        <w:rPr>
          <w:rFonts w:ascii="Lato" w:hAnsi="Lato"/>
          <w:i/>
        </w:rPr>
        <w:t>, donde se aña</w:t>
      </w:r>
      <w:r w:rsidRPr="008064B7">
        <w:rPr>
          <w:rFonts w:ascii="Lato" w:hAnsi="Lato"/>
          <w:i/>
        </w:rPr>
        <w:t>dió el siguiente párrafo:</w:t>
      </w:r>
    </w:p>
    <w:p w:rsidR="00794394" w:rsidRPr="008064B7" w:rsidRDefault="00794394" w:rsidP="00F30E37">
      <w:pPr>
        <w:pStyle w:val="Prrafodelista"/>
        <w:spacing w:after="0" w:line="240" w:lineRule="auto"/>
        <w:ind w:left="0"/>
        <w:contextualSpacing w:val="0"/>
        <w:jc w:val="both"/>
        <w:rPr>
          <w:rFonts w:ascii="Lato" w:hAnsi="Lato"/>
          <w:i/>
          <w:sz w:val="24"/>
          <w:szCs w:val="24"/>
        </w:rPr>
      </w:pPr>
    </w:p>
    <w:p w:rsidR="00A763D9" w:rsidRPr="008064B7" w:rsidRDefault="00794394" w:rsidP="00F30E37">
      <w:pPr>
        <w:spacing w:line="360" w:lineRule="auto"/>
        <w:jc w:val="both"/>
        <w:rPr>
          <w:rFonts w:ascii="Lato" w:hAnsi="Lato"/>
          <w:i/>
          <w:sz w:val="20"/>
          <w:szCs w:val="20"/>
        </w:rPr>
      </w:pPr>
      <w:r w:rsidRPr="008064B7">
        <w:rPr>
          <w:rFonts w:ascii="Lato" w:hAnsi="Lato"/>
          <w:i/>
          <w:sz w:val="20"/>
          <w:szCs w:val="20"/>
        </w:rPr>
        <w:t>“</w:t>
      </w:r>
      <w:r w:rsidR="00A763D9" w:rsidRPr="008064B7">
        <w:rPr>
          <w:rFonts w:ascii="Lato" w:hAnsi="Lato"/>
          <w:i/>
          <w:sz w:val="20"/>
          <w:szCs w:val="20"/>
        </w:rPr>
        <w:t>Artículo 16. …</w:t>
      </w:r>
    </w:p>
    <w:p w:rsidR="00794394" w:rsidRPr="008064B7" w:rsidRDefault="00794394" w:rsidP="00F30E37">
      <w:pPr>
        <w:spacing w:line="360" w:lineRule="auto"/>
        <w:jc w:val="both"/>
        <w:rPr>
          <w:rFonts w:ascii="Lato" w:hAnsi="Lato"/>
          <w:i/>
        </w:rPr>
      </w:pPr>
      <w:r w:rsidRPr="008064B7">
        <w:rPr>
          <w:rFonts w:ascii="Lato" w:hAnsi="Lato"/>
          <w:i/>
          <w:sz w:val="20"/>
          <w:szCs w:val="20"/>
        </w:rPr>
        <w:t xml:space="preserve">Toda persona tiene derecho a la protección de sus datos personales, al acceso, rectificación y cancelación de los mismos, así como a manifestar su oposición, en términos que fije la ley, la cual establecerá los supuestos de excepción a los principios que rijan el tratamiento de  datos, por razones de seguridad nacional, disposiciones de orden público, seguridad y salud públicas o para proteger los derechos de terceros”.  </w:t>
      </w:r>
    </w:p>
    <w:p w:rsidR="00794394" w:rsidRPr="008064B7" w:rsidRDefault="00794394" w:rsidP="00F30E37">
      <w:pPr>
        <w:pStyle w:val="Prrafodelista"/>
        <w:spacing w:after="0" w:line="240" w:lineRule="auto"/>
        <w:ind w:left="0"/>
        <w:contextualSpacing w:val="0"/>
        <w:jc w:val="both"/>
        <w:rPr>
          <w:rFonts w:ascii="Lato" w:hAnsi="Lato"/>
          <w:i/>
          <w:sz w:val="24"/>
          <w:szCs w:val="24"/>
        </w:rPr>
      </w:pPr>
    </w:p>
    <w:p w:rsidR="00794394" w:rsidRPr="008064B7" w:rsidRDefault="00794394" w:rsidP="00F30E37">
      <w:pPr>
        <w:spacing w:line="360" w:lineRule="auto"/>
        <w:jc w:val="both"/>
        <w:rPr>
          <w:rFonts w:ascii="Lato" w:hAnsi="Lato"/>
          <w:i/>
        </w:rPr>
      </w:pPr>
      <w:r w:rsidRPr="008064B7">
        <w:rPr>
          <w:rFonts w:ascii="Lato" w:hAnsi="Lato"/>
          <w:i/>
        </w:rPr>
        <w:t xml:space="preserve">La regulación se hace también en el artículo 6to. </w:t>
      </w:r>
      <w:r w:rsidR="00A763D9" w:rsidRPr="008064B7">
        <w:rPr>
          <w:rFonts w:ascii="Lato" w:hAnsi="Lato"/>
          <w:i/>
        </w:rPr>
        <w:t>Constitucional</w:t>
      </w:r>
      <w:r w:rsidRPr="008064B7">
        <w:rPr>
          <w:rFonts w:ascii="Lato" w:hAnsi="Lato"/>
          <w:i/>
        </w:rPr>
        <w:t xml:space="preserve"> donde se establece que la información que se refiere a la vida privada y los datos personales será protegida en los términos y con las excepciones que fijen las leyes</w:t>
      </w:r>
      <w:r w:rsidR="00A763D9" w:rsidRPr="008064B7">
        <w:rPr>
          <w:rFonts w:ascii="Lato" w:hAnsi="Lato"/>
          <w:i/>
        </w:rPr>
        <w:t xml:space="preserve"> (…)</w:t>
      </w:r>
      <w:r w:rsidRPr="008064B7">
        <w:rPr>
          <w:rFonts w:ascii="Lato" w:hAnsi="Lato"/>
          <w:i/>
        </w:rPr>
        <w:t xml:space="preserve">.  </w:t>
      </w:r>
    </w:p>
    <w:p w:rsidR="00A763D9" w:rsidRPr="008064B7" w:rsidRDefault="00A763D9" w:rsidP="00F30E37">
      <w:pPr>
        <w:autoSpaceDE w:val="0"/>
        <w:autoSpaceDN w:val="0"/>
        <w:adjustRightInd w:val="0"/>
        <w:spacing w:line="360" w:lineRule="auto"/>
        <w:jc w:val="both"/>
        <w:rPr>
          <w:rFonts w:ascii="Lato" w:hAnsi="Lato" w:cstheme="minorHAnsi"/>
          <w:i/>
          <w:color w:val="2F2B20" w:themeColor="text1"/>
        </w:rPr>
      </w:pPr>
    </w:p>
    <w:p w:rsidR="00794394" w:rsidRPr="008064B7" w:rsidRDefault="00A763D9" w:rsidP="00F30E37">
      <w:pPr>
        <w:autoSpaceDE w:val="0"/>
        <w:autoSpaceDN w:val="0"/>
        <w:adjustRightInd w:val="0"/>
        <w:spacing w:line="360" w:lineRule="auto"/>
        <w:jc w:val="both"/>
        <w:rPr>
          <w:rFonts w:ascii="Lato" w:hAnsi="Lato" w:cstheme="minorHAnsi"/>
          <w:i/>
          <w:color w:val="2F2B20" w:themeColor="text1"/>
        </w:rPr>
      </w:pPr>
      <w:r w:rsidRPr="008064B7">
        <w:rPr>
          <w:rFonts w:ascii="Lato" w:hAnsi="Lato" w:cstheme="minorHAnsi"/>
          <w:i/>
          <w:color w:val="2F2B20" w:themeColor="text1"/>
        </w:rPr>
        <w:t>Es importante recordar que a</w:t>
      </w:r>
      <w:r w:rsidR="00794394" w:rsidRPr="008064B7">
        <w:rPr>
          <w:rFonts w:ascii="Lato" w:hAnsi="Lato" w:cstheme="minorHAnsi"/>
          <w:i/>
          <w:color w:val="2F2B20" w:themeColor="text1"/>
        </w:rPr>
        <w:t xml:space="preserve">ntes de la reforma al artículo 16 constitucional, la visión que prevalecía de este derecho era la de un límite al derecho de acceso a la información, ahora, </w:t>
      </w:r>
      <w:r w:rsidRPr="008064B7">
        <w:rPr>
          <w:rFonts w:ascii="Lato" w:hAnsi="Lato" w:cstheme="minorHAnsi"/>
          <w:i/>
          <w:color w:val="2F2B20" w:themeColor="text1"/>
        </w:rPr>
        <w:t xml:space="preserve">resultando que con la reforma, </w:t>
      </w:r>
      <w:r w:rsidR="00794394" w:rsidRPr="008064B7">
        <w:rPr>
          <w:rFonts w:ascii="Lato" w:hAnsi="Lato" w:cstheme="minorHAnsi"/>
          <w:i/>
          <w:color w:val="2F2B20" w:themeColor="text1"/>
        </w:rPr>
        <w:t xml:space="preserve">se reconoce como un </w:t>
      </w:r>
      <w:r w:rsidRPr="008064B7">
        <w:rPr>
          <w:rFonts w:ascii="Lato" w:hAnsi="Lato" w:cstheme="minorHAnsi"/>
          <w:i/>
          <w:color w:val="2F2B20" w:themeColor="text1"/>
        </w:rPr>
        <w:t>DERECHO INDEPENDIENTE DE IGUAL JERARQUÍA</w:t>
      </w:r>
      <w:r w:rsidR="00794394" w:rsidRPr="008064B7">
        <w:rPr>
          <w:rFonts w:ascii="Lato" w:hAnsi="Lato" w:cstheme="minorHAnsi"/>
          <w:i/>
          <w:color w:val="2F2B20" w:themeColor="text1"/>
        </w:rPr>
        <w:t xml:space="preserve"> que permite una protección eficaz del individuo y sus derechos humanos.  </w:t>
      </w:r>
    </w:p>
    <w:p w:rsidR="00DE7DE1" w:rsidRPr="008064B7" w:rsidRDefault="00DE7DE1" w:rsidP="00F30E37">
      <w:pPr>
        <w:tabs>
          <w:tab w:val="left" w:pos="1620"/>
          <w:tab w:val="left" w:pos="2025"/>
        </w:tabs>
        <w:jc w:val="both"/>
        <w:rPr>
          <w:rFonts w:ascii="Lato" w:hAnsi="Lato" w:cstheme="minorHAnsi"/>
          <w:i/>
          <w:color w:val="2F2B20" w:themeColor="text1"/>
        </w:rPr>
      </w:pPr>
    </w:p>
    <w:p w:rsidR="00794394" w:rsidRPr="008064B7" w:rsidRDefault="00794394" w:rsidP="00F30E37">
      <w:pPr>
        <w:tabs>
          <w:tab w:val="left" w:pos="1620"/>
          <w:tab w:val="left" w:pos="2025"/>
        </w:tabs>
        <w:spacing w:line="360" w:lineRule="auto"/>
        <w:jc w:val="both"/>
        <w:rPr>
          <w:rFonts w:ascii="Lato" w:hAnsi="Lato" w:cstheme="minorHAnsi"/>
          <w:i/>
          <w:color w:val="2F2B20" w:themeColor="text1"/>
        </w:rPr>
      </w:pPr>
      <w:r w:rsidRPr="008064B7">
        <w:rPr>
          <w:rFonts w:ascii="Lato" w:hAnsi="Lato" w:cstheme="minorHAnsi"/>
          <w:i/>
          <w:color w:val="2F2B20" w:themeColor="text1"/>
        </w:rPr>
        <w:lastRenderedPageBreak/>
        <w:t xml:space="preserve">Ahora bien, cumpliendo con nuestra obligación de orientar a los solicitantes en caso de conocer la fuente o archivo en los que le pudiera encontrar la información que requiere, en este caso las actas o documentos de identidad de las personas de su interés, fue debidamente canalizado a las autoridades competentes, como se parecía en el oficio de contestación </w:t>
      </w:r>
      <w:r w:rsidR="008064B7" w:rsidRPr="008064B7">
        <w:rPr>
          <w:rFonts w:ascii="Lato" w:hAnsi="Lato" w:cstheme="minorHAnsi"/>
          <w:i/>
          <w:color w:val="2F2B20" w:themeColor="text1"/>
        </w:rPr>
        <w:t xml:space="preserve"> (…)</w:t>
      </w:r>
      <w:r w:rsidR="008064B7">
        <w:rPr>
          <w:rFonts w:ascii="Lato" w:hAnsi="Lato" w:cstheme="minorHAnsi"/>
          <w:i/>
          <w:color w:val="2F2B20" w:themeColor="text1"/>
        </w:rPr>
        <w:t>”</w:t>
      </w:r>
      <w:r w:rsidR="00F30E37">
        <w:rPr>
          <w:rFonts w:ascii="Lato" w:hAnsi="Lato" w:cstheme="minorHAnsi"/>
          <w:i/>
          <w:color w:val="2F2B20" w:themeColor="text1"/>
        </w:rPr>
        <w:t>.</w:t>
      </w:r>
    </w:p>
    <w:p w:rsidR="00F64C55" w:rsidRDefault="00794394" w:rsidP="00F30E37">
      <w:pPr>
        <w:spacing w:line="360" w:lineRule="auto"/>
        <w:jc w:val="both"/>
        <w:rPr>
          <w:rFonts w:ascii="Lato" w:hAnsi="Lato"/>
        </w:rPr>
      </w:pPr>
      <w:r w:rsidRPr="00794394">
        <w:rPr>
          <w:rFonts w:ascii="Lato" w:hAnsi="Lato"/>
        </w:rPr>
        <w:t xml:space="preserve"> </w:t>
      </w:r>
    </w:p>
    <w:p w:rsidR="00A106CD" w:rsidRDefault="008871A5" w:rsidP="00F30E37">
      <w:pPr>
        <w:pStyle w:val="Prrafodelista"/>
        <w:numPr>
          <w:ilvl w:val="0"/>
          <w:numId w:val="3"/>
        </w:numPr>
        <w:spacing w:after="0" w:line="360" w:lineRule="auto"/>
        <w:jc w:val="both"/>
        <w:rPr>
          <w:rFonts w:ascii="Lato" w:hAnsi="Lato" w:cs="Arial"/>
          <w:b/>
          <w:sz w:val="24"/>
          <w:szCs w:val="24"/>
        </w:rPr>
      </w:pPr>
      <w:r w:rsidRPr="00A106CD">
        <w:rPr>
          <w:rFonts w:ascii="Lato" w:hAnsi="Lato" w:cs="Arial"/>
          <w:b/>
          <w:sz w:val="24"/>
          <w:szCs w:val="24"/>
        </w:rPr>
        <w:t xml:space="preserve">De la resolución a cumplimentar: </w:t>
      </w:r>
    </w:p>
    <w:p w:rsidR="008064B7" w:rsidRDefault="00DF317F" w:rsidP="000A4F24">
      <w:pPr>
        <w:pStyle w:val="Prrafodelista"/>
        <w:spacing w:after="0" w:line="336" w:lineRule="auto"/>
        <w:ind w:left="0"/>
        <w:jc w:val="both"/>
        <w:rPr>
          <w:rFonts w:ascii="Lato" w:hAnsi="Lato" w:cs="Arial"/>
          <w:sz w:val="24"/>
          <w:szCs w:val="24"/>
        </w:rPr>
      </w:pPr>
      <w:r w:rsidRPr="00A106CD">
        <w:rPr>
          <w:rFonts w:ascii="Lato" w:hAnsi="Lato" w:cs="Arial"/>
          <w:sz w:val="24"/>
          <w:szCs w:val="24"/>
        </w:rPr>
        <w:t xml:space="preserve">En la resolución emitida por el Instituto de Transparencia, Acceso a la Información Pública y Protección de Datos Personales del Estado de Baja California, dentro del Recurso de Revisión </w:t>
      </w:r>
      <w:proofErr w:type="spellStart"/>
      <w:r w:rsidRPr="00A106CD">
        <w:rPr>
          <w:rFonts w:ascii="Lato" w:hAnsi="Lato" w:cs="Arial"/>
          <w:sz w:val="24"/>
          <w:szCs w:val="24"/>
        </w:rPr>
        <w:t>REV</w:t>
      </w:r>
      <w:proofErr w:type="spellEnd"/>
      <w:r w:rsidRPr="00A106CD">
        <w:rPr>
          <w:rFonts w:ascii="Lato" w:hAnsi="Lato" w:cs="Arial"/>
          <w:sz w:val="24"/>
          <w:szCs w:val="24"/>
        </w:rPr>
        <w:t>/</w:t>
      </w:r>
      <w:r w:rsidR="00B86E49">
        <w:rPr>
          <w:rFonts w:ascii="Lato" w:hAnsi="Lato" w:cs="Arial"/>
          <w:sz w:val="24"/>
          <w:szCs w:val="24"/>
        </w:rPr>
        <w:t>387</w:t>
      </w:r>
      <w:r w:rsidRPr="00A106CD">
        <w:rPr>
          <w:rFonts w:ascii="Lato" w:hAnsi="Lato" w:cs="Arial"/>
          <w:sz w:val="24"/>
          <w:szCs w:val="24"/>
        </w:rPr>
        <w:t>/20</w:t>
      </w:r>
      <w:r w:rsidR="00567F8A" w:rsidRPr="00A106CD">
        <w:rPr>
          <w:rFonts w:ascii="Lato" w:hAnsi="Lato" w:cs="Arial"/>
          <w:sz w:val="24"/>
          <w:szCs w:val="24"/>
        </w:rPr>
        <w:t>20</w:t>
      </w:r>
      <w:r w:rsidR="00BE739A" w:rsidRPr="00A106CD">
        <w:rPr>
          <w:rFonts w:ascii="Lato" w:hAnsi="Lato" w:cs="Arial"/>
          <w:sz w:val="24"/>
          <w:szCs w:val="24"/>
        </w:rPr>
        <w:t xml:space="preserve"> </w:t>
      </w:r>
      <w:r w:rsidR="00B86E49">
        <w:rPr>
          <w:rFonts w:ascii="Lato" w:hAnsi="Lato" w:cs="Arial"/>
          <w:sz w:val="24"/>
          <w:szCs w:val="24"/>
        </w:rPr>
        <w:t xml:space="preserve">y su acumulado </w:t>
      </w:r>
      <w:proofErr w:type="spellStart"/>
      <w:r w:rsidR="00F30E37">
        <w:rPr>
          <w:rFonts w:ascii="Lato" w:hAnsi="Lato" w:cs="Arial"/>
          <w:sz w:val="24"/>
          <w:szCs w:val="24"/>
        </w:rPr>
        <w:t>REV</w:t>
      </w:r>
      <w:proofErr w:type="spellEnd"/>
      <w:r w:rsidR="00F30E37">
        <w:rPr>
          <w:rFonts w:ascii="Lato" w:hAnsi="Lato" w:cs="Arial"/>
          <w:sz w:val="24"/>
          <w:szCs w:val="24"/>
        </w:rPr>
        <w:t>/</w:t>
      </w:r>
      <w:r w:rsidR="00B86E49">
        <w:rPr>
          <w:rFonts w:ascii="Lato" w:hAnsi="Lato" w:cs="Arial"/>
          <w:sz w:val="24"/>
          <w:szCs w:val="24"/>
        </w:rPr>
        <w:t xml:space="preserve">388/2019, </w:t>
      </w:r>
      <w:r w:rsidRPr="00A106CD">
        <w:rPr>
          <w:rFonts w:ascii="Lato" w:hAnsi="Lato" w:cs="Arial"/>
          <w:sz w:val="24"/>
          <w:szCs w:val="24"/>
        </w:rPr>
        <w:t xml:space="preserve">se señala </w:t>
      </w:r>
      <w:r w:rsidR="00C37D52" w:rsidRPr="00A106CD">
        <w:rPr>
          <w:rFonts w:ascii="Lato" w:hAnsi="Lato" w:cs="Arial"/>
          <w:sz w:val="24"/>
          <w:szCs w:val="24"/>
        </w:rPr>
        <w:t>en la</w:t>
      </w:r>
      <w:r w:rsidR="00CA4C33">
        <w:rPr>
          <w:rFonts w:ascii="Lato" w:hAnsi="Lato" w:cs="Arial"/>
          <w:sz w:val="24"/>
          <w:szCs w:val="24"/>
        </w:rPr>
        <w:t>s</w:t>
      </w:r>
      <w:r w:rsidR="00C37D52" w:rsidRPr="00A106CD">
        <w:rPr>
          <w:rFonts w:ascii="Lato" w:hAnsi="Lato" w:cs="Arial"/>
          <w:sz w:val="24"/>
          <w:szCs w:val="24"/>
        </w:rPr>
        <w:t xml:space="preserve"> página</w:t>
      </w:r>
      <w:r w:rsidR="00CA4C33">
        <w:rPr>
          <w:rFonts w:ascii="Lato" w:hAnsi="Lato" w:cs="Arial"/>
          <w:sz w:val="24"/>
          <w:szCs w:val="24"/>
        </w:rPr>
        <w:t>s</w:t>
      </w:r>
      <w:r w:rsidR="00E3282D">
        <w:rPr>
          <w:rFonts w:ascii="Lato" w:hAnsi="Lato" w:cs="Arial"/>
          <w:sz w:val="24"/>
          <w:szCs w:val="24"/>
        </w:rPr>
        <w:t xml:space="preserve"> 9 </w:t>
      </w:r>
      <w:r w:rsidR="00CA4C33">
        <w:rPr>
          <w:rFonts w:ascii="Lato" w:hAnsi="Lato" w:cs="Arial"/>
          <w:sz w:val="24"/>
          <w:szCs w:val="24"/>
        </w:rPr>
        <w:t xml:space="preserve">y 10, </w:t>
      </w:r>
      <w:r w:rsidR="00E3282D">
        <w:rPr>
          <w:rFonts w:ascii="Lato" w:hAnsi="Lato" w:cs="Arial"/>
          <w:sz w:val="24"/>
          <w:szCs w:val="24"/>
        </w:rPr>
        <w:t xml:space="preserve">que derivado de la solicitud de acceso a la información, </w:t>
      </w:r>
      <w:r w:rsidR="00E3282D" w:rsidRPr="006B2F51">
        <w:rPr>
          <w:rFonts w:ascii="Lato" w:hAnsi="Lato" w:cs="Arial"/>
          <w:i/>
          <w:sz w:val="24"/>
          <w:szCs w:val="24"/>
        </w:rPr>
        <w:t xml:space="preserve">“(…) se advierte que requiere información correspondiente a datos personales (…)” </w:t>
      </w:r>
      <w:r w:rsidR="00E3282D">
        <w:rPr>
          <w:rFonts w:ascii="Lato" w:hAnsi="Lato" w:cs="Arial"/>
          <w:sz w:val="24"/>
          <w:szCs w:val="24"/>
        </w:rPr>
        <w:t>y que estos se definen en los artículos 4 fracción VI de la Ley de la materia como cualquier información que hace identificable a una persona y para determinarlos, cita el artículo 17</w:t>
      </w:r>
      <w:r w:rsidR="006B2F51">
        <w:rPr>
          <w:rFonts w:ascii="Lato" w:hAnsi="Lato" w:cs="Arial"/>
          <w:sz w:val="24"/>
          <w:szCs w:val="24"/>
        </w:rPr>
        <w:t>2</w:t>
      </w:r>
      <w:r w:rsidR="00E3282D">
        <w:rPr>
          <w:rFonts w:ascii="Lato" w:hAnsi="Lato" w:cs="Arial"/>
          <w:sz w:val="24"/>
          <w:szCs w:val="24"/>
        </w:rPr>
        <w:t xml:space="preserve"> del Reglamento de la Ley de Transparencia</w:t>
      </w:r>
      <w:r w:rsidR="006B2F51">
        <w:rPr>
          <w:rFonts w:ascii="Lato" w:hAnsi="Lato" w:cs="Arial"/>
          <w:sz w:val="24"/>
          <w:szCs w:val="24"/>
        </w:rPr>
        <w:t>,</w:t>
      </w:r>
      <w:r w:rsidR="00E3282D">
        <w:rPr>
          <w:rFonts w:ascii="Lato" w:hAnsi="Lato" w:cs="Arial"/>
          <w:sz w:val="24"/>
          <w:szCs w:val="24"/>
        </w:rPr>
        <w:t xml:space="preserve"> en los que aparecen entre otros el nombre, la clave única de registro de población, estado civil, lugar y fecha de nacimiento, lugar de origen y nacionalidad</w:t>
      </w:r>
      <w:r w:rsidR="006B2F51">
        <w:rPr>
          <w:rFonts w:ascii="Lato" w:hAnsi="Lato" w:cs="Arial"/>
          <w:sz w:val="24"/>
          <w:szCs w:val="24"/>
        </w:rPr>
        <w:t xml:space="preserve"> y </w:t>
      </w:r>
      <w:r w:rsidR="00E3282D">
        <w:rPr>
          <w:rFonts w:ascii="Lato" w:hAnsi="Lato" w:cs="Arial"/>
          <w:sz w:val="24"/>
          <w:szCs w:val="24"/>
        </w:rPr>
        <w:t>patrimonio</w:t>
      </w:r>
      <w:r w:rsidR="006B2F51">
        <w:rPr>
          <w:rFonts w:ascii="Lato" w:hAnsi="Lato" w:cs="Arial"/>
          <w:sz w:val="24"/>
          <w:szCs w:val="24"/>
        </w:rPr>
        <w:t>. A</w:t>
      </w:r>
      <w:r w:rsidR="00E3282D">
        <w:rPr>
          <w:rFonts w:ascii="Lato" w:hAnsi="Lato" w:cs="Arial"/>
          <w:sz w:val="24"/>
          <w:szCs w:val="24"/>
        </w:rPr>
        <w:t xml:space="preserve">grega que </w:t>
      </w:r>
      <w:r w:rsidR="00E3282D" w:rsidRPr="006B2F51">
        <w:rPr>
          <w:rFonts w:ascii="Lato" w:hAnsi="Lato" w:cs="Arial"/>
          <w:i/>
          <w:sz w:val="24"/>
          <w:szCs w:val="24"/>
        </w:rPr>
        <w:t>“(…) el sujeto obligado señala que es obligación buscar y proporcionar la información pública, no así aquella que se encuentra reservada o confidencial, en virtud de ello</w:t>
      </w:r>
      <w:r w:rsidR="00CA4C33" w:rsidRPr="006B2F51">
        <w:rPr>
          <w:rFonts w:ascii="Lato" w:hAnsi="Lato" w:cs="Arial"/>
          <w:i/>
          <w:sz w:val="24"/>
          <w:szCs w:val="24"/>
        </w:rPr>
        <w:t xml:space="preserve"> y toda vez que la Ley de la materia considera como información confidencial los datos personales (…)</w:t>
      </w:r>
      <w:r w:rsidR="00E3282D">
        <w:rPr>
          <w:rFonts w:ascii="Lato" w:hAnsi="Lato" w:cs="Arial"/>
          <w:sz w:val="24"/>
          <w:szCs w:val="24"/>
        </w:rPr>
        <w:t xml:space="preserve"> </w:t>
      </w:r>
      <w:r w:rsidR="00CA4C33" w:rsidRPr="006B2F51">
        <w:rPr>
          <w:rFonts w:ascii="Lato" w:hAnsi="Lato" w:cs="Arial"/>
          <w:i/>
          <w:sz w:val="24"/>
          <w:szCs w:val="24"/>
        </w:rPr>
        <w:t xml:space="preserve">el área (s) correspondiente (s) del sujeto obligado deberán realizar el debido procedimiento para la </w:t>
      </w:r>
      <w:r w:rsidR="00CA4C33" w:rsidRPr="006B2F51">
        <w:rPr>
          <w:rFonts w:ascii="Lato" w:hAnsi="Lato" w:cs="Arial"/>
          <w:b/>
          <w:i/>
          <w:sz w:val="24"/>
          <w:szCs w:val="24"/>
        </w:rPr>
        <w:t>clasificación de la información</w:t>
      </w:r>
      <w:r w:rsidR="00CA4C33" w:rsidRPr="006B2F51">
        <w:rPr>
          <w:rFonts w:ascii="Lato" w:hAnsi="Lato" w:cs="Arial"/>
          <w:i/>
          <w:sz w:val="24"/>
          <w:szCs w:val="24"/>
        </w:rPr>
        <w:t xml:space="preserve">, en este caso como </w:t>
      </w:r>
      <w:r w:rsidR="00CA4C33" w:rsidRPr="006B2F51">
        <w:rPr>
          <w:rFonts w:ascii="Lato" w:hAnsi="Lato" w:cs="Arial"/>
          <w:b/>
          <w:i/>
          <w:sz w:val="24"/>
          <w:szCs w:val="24"/>
        </w:rPr>
        <w:t>confidencial (...)  se advierte que, si bien la solicitud estipula datos personales (…) y derivado de las constancias que obran en el expediente se observa que el sujeto obligado no sesionó apegado a la Ley (…)”</w:t>
      </w:r>
      <w:r w:rsidR="00CA4C33">
        <w:rPr>
          <w:rFonts w:ascii="Lato" w:hAnsi="Lato" w:cs="Arial"/>
          <w:b/>
          <w:sz w:val="24"/>
          <w:szCs w:val="24"/>
        </w:rPr>
        <w:t xml:space="preserve"> </w:t>
      </w:r>
      <w:r w:rsidR="00CA4C33" w:rsidRPr="00CA4C33">
        <w:rPr>
          <w:rFonts w:ascii="Lato" w:hAnsi="Lato" w:cs="Arial"/>
          <w:sz w:val="24"/>
          <w:szCs w:val="24"/>
        </w:rPr>
        <w:t xml:space="preserve">fundándose en </w:t>
      </w:r>
      <w:r w:rsidR="006B2F51">
        <w:rPr>
          <w:rFonts w:ascii="Lato" w:hAnsi="Lato" w:cs="Arial"/>
          <w:sz w:val="24"/>
          <w:szCs w:val="24"/>
        </w:rPr>
        <w:t xml:space="preserve">el artículo </w:t>
      </w:r>
      <w:r w:rsidR="00F30E37">
        <w:rPr>
          <w:rFonts w:ascii="Lato" w:hAnsi="Lato" w:cs="Arial"/>
          <w:sz w:val="24"/>
          <w:szCs w:val="24"/>
        </w:rPr>
        <w:t xml:space="preserve">106 </w:t>
      </w:r>
      <w:r w:rsidR="00CA4C33" w:rsidRPr="00CA4C33">
        <w:rPr>
          <w:rFonts w:ascii="Lato" w:hAnsi="Lato" w:cs="Arial"/>
          <w:sz w:val="24"/>
          <w:szCs w:val="24"/>
        </w:rPr>
        <w:t>de la Ley estatal de la materia, Séptimo de los Lineamientos Generales en Materia de Clasificación y Desclasificación de la Información, así como para la Elaboración de Versiones Públicas</w:t>
      </w:r>
      <w:r w:rsidR="00CA4C33">
        <w:rPr>
          <w:rFonts w:ascii="Lato" w:hAnsi="Lato" w:cs="Arial"/>
          <w:sz w:val="24"/>
          <w:szCs w:val="24"/>
        </w:rPr>
        <w:t>, 103 de la Ley General de Transparencia y Acceso a la Información</w:t>
      </w:r>
      <w:r w:rsidR="006B2F51">
        <w:rPr>
          <w:rFonts w:ascii="Lato" w:hAnsi="Lato" w:cs="Arial"/>
          <w:sz w:val="24"/>
          <w:szCs w:val="24"/>
        </w:rPr>
        <w:t xml:space="preserve"> Pública</w:t>
      </w:r>
      <w:r w:rsidR="00CA4C33">
        <w:rPr>
          <w:rFonts w:ascii="Lato" w:hAnsi="Lato" w:cs="Arial"/>
          <w:sz w:val="24"/>
          <w:szCs w:val="24"/>
        </w:rPr>
        <w:t xml:space="preserve"> y 177</w:t>
      </w:r>
      <w:r w:rsidR="006B2F51">
        <w:rPr>
          <w:rFonts w:ascii="Lato" w:hAnsi="Lato" w:cs="Arial"/>
          <w:sz w:val="24"/>
          <w:szCs w:val="24"/>
        </w:rPr>
        <w:t xml:space="preserve"> del Reglamento de la Ley local de Transparencia.</w:t>
      </w:r>
    </w:p>
    <w:p w:rsidR="006B2F51" w:rsidRDefault="006B2F51" w:rsidP="00F30E37">
      <w:pPr>
        <w:pStyle w:val="Prrafodelista"/>
        <w:spacing w:after="0" w:line="360" w:lineRule="auto"/>
        <w:ind w:left="0"/>
        <w:jc w:val="both"/>
        <w:rPr>
          <w:rFonts w:ascii="Lato" w:hAnsi="Lato" w:cs="Arial"/>
          <w:sz w:val="24"/>
          <w:szCs w:val="24"/>
        </w:rPr>
      </w:pPr>
    </w:p>
    <w:p w:rsidR="006B2F51" w:rsidRDefault="006B2F51" w:rsidP="000A4F24">
      <w:pPr>
        <w:pStyle w:val="Prrafodelista"/>
        <w:spacing w:after="0" w:line="336" w:lineRule="auto"/>
        <w:ind w:left="0"/>
        <w:jc w:val="both"/>
        <w:rPr>
          <w:rFonts w:ascii="Lato" w:hAnsi="Lato" w:cs="Arial"/>
          <w:sz w:val="24"/>
          <w:szCs w:val="24"/>
        </w:rPr>
      </w:pPr>
      <w:r>
        <w:rPr>
          <w:rFonts w:ascii="Lato" w:hAnsi="Lato" w:cs="Arial"/>
          <w:sz w:val="24"/>
          <w:szCs w:val="24"/>
        </w:rPr>
        <w:t xml:space="preserve">En virtud de lo anterior el </w:t>
      </w:r>
      <w:r w:rsidRPr="006B2F51">
        <w:rPr>
          <w:rFonts w:ascii="Lato" w:hAnsi="Lato" w:cs="Arial"/>
          <w:b/>
          <w:sz w:val="24"/>
          <w:szCs w:val="24"/>
        </w:rPr>
        <w:t>sentido de la resolución</w:t>
      </w:r>
      <w:r>
        <w:rPr>
          <w:rFonts w:ascii="Lato" w:hAnsi="Lato" w:cs="Arial"/>
          <w:sz w:val="24"/>
          <w:szCs w:val="24"/>
        </w:rPr>
        <w:t xml:space="preserve"> que nos ocupa es el de “</w:t>
      </w:r>
      <w:r w:rsidRPr="006B2F51">
        <w:rPr>
          <w:rFonts w:ascii="Lato" w:hAnsi="Lato" w:cs="Arial"/>
          <w:i/>
          <w:sz w:val="24"/>
          <w:szCs w:val="24"/>
        </w:rPr>
        <w:t>MODIFICAR la respuesta del sujeto obligado, para efectos de que realice el debido procedimiento de clasificación de la información como confidencia</w:t>
      </w:r>
      <w:r w:rsidR="00F30E37">
        <w:rPr>
          <w:rFonts w:ascii="Lato" w:hAnsi="Lato" w:cs="Arial"/>
          <w:i/>
          <w:sz w:val="24"/>
          <w:szCs w:val="24"/>
        </w:rPr>
        <w:t>l</w:t>
      </w:r>
      <w:r w:rsidRPr="006B2F51">
        <w:rPr>
          <w:rFonts w:ascii="Lato" w:hAnsi="Lato" w:cs="Arial"/>
          <w:i/>
          <w:sz w:val="24"/>
          <w:szCs w:val="24"/>
        </w:rPr>
        <w:t>, fundando y motivando de manera exhaustiva , as</w:t>
      </w:r>
      <w:r>
        <w:rPr>
          <w:rFonts w:ascii="Lato" w:hAnsi="Lato" w:cs="Arial"/>
          <w:i/>
          <w:sz w:val="24"/>
          <w:szCs w:val="24"/>
        </w:rPr>
        <w:t>í</w:t>
      </w:r>
      <w:r w:rsidRPr="006B2F51">
        <w:rPr>
          <w:rFonts w:ascii="Lato" w:hAnsi="Lato" w:cs="Arial"/>
          <w:i/>
          <w:sz w:val="24"/>
          <w:szCs w:val="24"/>
        </w:rPr>
        <w:t xml:space="preserve"> como también realizar como es debida su respectiva prueba del daño</w:t>
      </w:r>
      <w:r>
        <w:rPr>
          <w:rFonts w:ascii="Lato" w:hAnsi="Lato" w:cs="Arial"/>
          <w:sz w:val="24"/>
          <w:szCs w:val="24"/>
        </w:rPr>
        <w:t>”.</w:t>
      </w:r>
    </w:p>
    <w:p w:rsidR="00F30E37" w:rsidRDefault="000D4426" w:rsidP="00F30E37">
      <w:pPr>
        <w:spacing w:line="360" w:lineRule="auto"/>
        <w:jc w:val="both"/>
        <w:rPr>
          <w:rFonts w:ascii="Lato" w:hAnsi="Lato" w:cs="Arial"/>
          <w:b/>
        </w:rPr>
      </w:pPr>
      <w:r w:rsidRPr="00A106CD">
        <w:rPr>
          <w:rFonts w:ascii="Lato" w:hAnsi="Lato" w:cs="Arial"/>
          <w:b/>
        </w:rPr>
        <w:lastRenderedPageBreak/>
        <w:t xml:space="preserve">3) </w:t>
      </w:r>
      <w:r w:rsidR="00632933">
        <w:rPr>
          <w:rFonts w:ascii="Lato" w:hAnsi="Lato" w:cs="Arial"/>
          <w:b/>
        </w:rPr>
        <w:t>Del acto de clasificaci</w:t>
      </w:r>
      <w:r w:rsidR="00F30E37">
        <w:rPr>
          <w:rFonts w:ascii="Lato" w:hAnsi="Lato" w:cs="Arial"/>
          <w:b/>
        </w:rPr>
        <w:t>ón de la información solicitada.</w:t>
      </w:r>
    </w:p>
    <w:p w:rsidR="00375453" w:rsidRDefault="006B2F51" w:rsidP="00F30E37">
      <w:pPr>
        <w:spacing w:line="360" w:lineRule="auto"/>
        <w:jc w:val="both"/>
        <w:rPr>
          <w:rFonts w:ascii="Lato" w:hAnsi="Lato" w:cs="Arial"/>
        </w:rPr>
      </w:pPr>
      <w:r>
        <w:rPr>
          <w:rFonts w:ascii="Lato" w:hAnsi="Lato" w:cs="Arial"/>
        </w:rPr>
        <w:t xml:space="preserve">En cumplimiento de la resolución emitida por el Instituto de Transparencia, Acceso a la Información Pública y Protección de Datos Personales, </w:t>
      </w:r>
      <w:r w:rsidR="00375453">
        <w:rPr>
          <w:rFonts w:ascii="Lato" w:hAnsi="Lato" w:cs="Arial"/>
        </w:rPr>
        <w:t>se procede a realizar la clasificación de la información solicitada mediante los folios números 00618219 y 00618319, en los términos siguientes:</w:t>
      </w:r>
    </w:p>
    <w:p w:rsidR="00375453" w:rsidRDefault="00375453" w:rsidP="00F30E37">
      <w:pPr>
        <w:spacing w:line="360" w:lineRule="auto"/>
        <w:jc w:val="both"/>
        <w:rPr>
          <w:rFonts w:ascii="Lato" w:hAnsi="Lato" w:cs="Arial"/>
        </w:rPr>
      </w:pPr>
    </w:p>
    <w:p w:rsidR="00632933" w:rsidRDefault="00375453" w:rsidP="00F30E37">
      <w:pPr>
        <w:spacing w:line="360" w:lineRule="auto"/>
        <w:jc w:val="both"/>
        <w:rPr>
          <w:rFonts w:ascii="Lato" w:hAnsi="Lato" w:cs="Arial"/>
        </w:rPr>
      </w:pPr>
      <w:r>
        <w:rPr>
          <w:rFonts w:ascii="Lato" w:hAnsi="Lato" w:cs="Arial"/>
        </w:rPr>
        <w:t>Si</w:t>
      </w:r>
      <w:r w:rsidR="00632933" w:rsidRPr="00632933">
        <w:rPr>
          <w:rFonts w:ascii="Lato" w:hAnsi="Lato" w:cs="Arial"/>
        </w:rPr>
        <w:t xml:space="preserve"> bien es cierto que de acuerdo a la Ley de Transparencia y Acceso a la Información Pública para el Estado de aja California,</w:t>
      </w:r>
      <w:r w:rsidR="00632933">
        <w:rPr>
          <w:rFonts w:ascii="Lato" w:hAnsi="Lato" w:cs="Arial"/>
        </w:rPr>
        <w:t xml:space="preserve"> </w:t>
      </w:r>
      <w:r w:rsidR="00632933" w:rsidRPr="00632933">
        <w:rPr>
          <w:rFonts w:ascii="Lato" w:hAnsi="Lato" w:cs="Arial"/>
          <w:b/>
        </w:rPr>
        <w:t>toda información</w:t>
      </w:r>
      <w:r w:rsidR="00632933" w:rsidRPr="00762A70">
        <w:rPr>
          <w:rFonts w:ascii="Lato" w:hAnsi="Lato" w:cs="Arial"/>
        </w:rPr>
        <w:t xml:space="preserve"> generada, administrada, adquirida</w:t>
      </w:r>
      <w:r w:rsidR="00632933">
        <w:rPr>
          <w:rFonts w:ascii="Lato" w:hAnsi="Lato" w:cs="Arial"/>
        </w:rPr>
        <w:t xml:space="preserve">, transformada </w:t>
      </w:r>
      <w:r w:rsidR="00632933" w:rsidRPr="00762A70">
        <w:rPr>
          <w:rFonts w:ascii="Lato" w:hAnsi="Lato" w:cs="Arial"/>
        </w:rPr>
        <w:t>o en posesión de Poder Judicial, por virtud del ejercicio de sus competencias, funciones y atribuciones</w:t>
      </w:r>
      <w:r w:rsidR="00632933" w:rsidRPr="00632933">
        <w:rPr>
          <w:rFonts w:ascii="Lato" w:hAnsi="Lato" w:cs="Arial"/>
          <w:b/>
        </w:rPr>
        <w:t>, es pública</w:t>
      </w:r>
      <w:r w:rsidR="00632933" w:rsidRPr="00762A70">
        <w:rPr>
          <w:rFonts w:ascii="Lato" w:hAnsi="Lato" w:cs="Arial"/>
        </w:rPr>
        <w:t xml:space="preserve">, </w:t>
      </w:r>
      <w:r w:rsidR="00632933">
        <w:rPr>
          <w:rFonts w:ascii="Lato" w:hAnsi="Lato" w:cs="Arial"/>
        </w:rPr>
        <w:t xml:space="preserve">también lo es que ésta </w:t>
      </w:r>
      <w:r w:rsidR="00632933" w:rsidRPr="00632933">
        <w:rPr>
          <w:rFonts w:ascii="Lato" w:hAnsi="Lato" w:cs="Arial"/>
          <w:b/>
        </w:rPr>
        <w:t>puede ser negada a terceros</w:t>
      </w:r>
      <w:r w:rsidR="00632933">
        <w:rPr>
          <w:rFonts w:ascii="Lato" w:hAnsi="Lato" w:cs="Arial"/>
        </w:rPr>
        <w:t xml:space="preserve">, mediante un acto </w:t>
      </w:r>
      <w:r w:rsidR="00632933">
        <w:rPr>
          <w:rFonts w:ascii="Lato" w:hAnsi="Lato" w:cs="Arial"/>
          <w:b/>
        </w:rPr>
        <w:t>debidamente fundado y motivado que la clasifique como confidencial y por ende, restringida al público.</w:t>
      </w:r>
      <w:r w:rsidR="00632933" w:rsidRPr="00762A70">
        <w:rPr>
          <w:rFonts w:ascii="Lato" w:hAnsi="Lato" w:cs="Arial"/>
        </w:rPr>
        <w:t xml:space="preserve"> </w:t>
      </w:r>
    </w:p>
    <w:p w:rsidR="00375453" w:rsidRDefault="00375453" w:rsidP="00F30E37">
      <w:pPr>
        <w:spacing w:line="360" w:lineRule="auto"/>
        <w:jc w:val="both"/>
        <w:rPr>
          <w:rFonts w:ascii="Lato" w:hAnsi="Lato" w:cs="Arial"/>
        </w:rPr>
      </w:pPr>
    </w:p>
    <w:p w:rsidR="00632933" w:rsidRDefault="00632933" w:rsidP="00F30E37">
      <w:pPr>
        <w:spacing w:line="360" w:lineRule="auto"/>
        <w:jc w:val="both"/>
        <w:rPr>
          <w:rFonts w:ascii="Lato" w:hAnsi="Lato" w:cs="Arial"/>
        </w:rPr>
      </w:pPr>
      <w:r w:rsidRPr="00762A70">
        <w:rPr>
          <w:rFonts w:ascii="Lato" w:hAnsi="Lato" w:cs="Arial"/>
        </w:rPr>
        <w:t xml:space="preserve">Por otro lado, considerando que en el caso concreto, el acto de clasificación se hace con motivo de la recepción de </w:t>
      </w:r>
      <w:r w:rsidR="00955451">
        <w:rPr>
          <w:rFonts w:ascii="Lato" w:hAnsi="Lato" w:cs="Arial"/>
        </w:rPr>
        <w:t xml:space="preserve">una </w:t>
      </w:r>
      <w:r w:rsidRPr="00762A70">
        <w:rPr>
          <w:rFonts w:ascii="Lato" w:hAnsi="Lato" w:cs="Arial"/>
        </w:rPr>
        <w:t>solicitud de acceso a la información</w:t>
      </w:r>
      <w:r>
        <w:rPr>
          <w:rFonts w:ascii="Lato" w:hAnsi="Lato" w:cs="Arial"/>
        </w:rPr>
        <w:t xml:space="preserve">, se exige además de </w:t>
      </w:r>
      <w:r w:rsidRPr="00762A70">
        <w:rPr>
          <w:rFonts w:ascii="Lato" w:hAnsi="Lato" w:cs="Arial"/>
        </w:rPr>
        <w:t>la exposición</w:t>
      </w:r>
      <w:r>
        <w:rPr>
          <w:rFonts w:ascii="Lato" w:hAnsi="Lato" w:cs="Arial"/>
          <w:i/>
        </w:rPr>
        <w:t xml:space="preserve"> </w:t>
      </w:r>
      <w:r w:rsidRPr="00762A70">
        <w:rPr>
          <w:rFonts w:ascii="Lato" w:hAnsi="Lato" w:cs="Arial"/>
        </w:rPr>
        <w:t xml:space="preserve">de </w:t>
      </w:r>
      <w:r w:rsidRPr="00762A70">
        <w:rPr>
          <w:rFonts w:ascii="Lato" w:hAnsi="Lato" w:cs="Arial"/>
          <w:b/>
        </w:rPr>
        <w:t>los motivos que la justifiquen</w:t>
      </w:r>
      <w:r>
        <w:rPr>
          <w:rFonts w:ascii="Lato" w:hAnsi="Lato" w:cs="Arial"/>
          <w:b/>
        </w:rPr>
        <w:t xml:space="preserve">, </w:t>
      </w:r>
      <w:r w:rsidRPr="00762A70">
        <w:rPr>
          <w:rFonts w:ascii="Lato" w:hAnsi="Lato" w:cs="Arial"/>
          <w:b/>
        </w:rPr>
        <w:t>aplicar la prueba de daño</w:t>
      </w:r>
      <w:r w:rsidRPr="00762A70">
        <w:rPr>
          <w:rFonts w:ascii="Lato" w:hAnsi="Lato" w:cs="Arial"/>
        </w:rPr>
        <w:t>,</w:t>
      </w:r>
      <w:r>
        <w:rPr>
          <w:rFonts w:ascii="Lato" w:hAnsi="Lato" w:cs="Arial"/>
        </w:rPr>
        <w:t xml:space="preserve"> lo que</w:t>
      </w:r>
      <w:r w:rsidRPr="00762A70">
        <w:rPr>
          <w:rFonts w:ascii="Lato" w:hAnsi="Lato" w:cs="Arial"/>
        </w:rPr>
        <w:t xml:space="preserve"> implica </w:t>
      </w:r>
      <w:r>
        <w:rPr>
          <w:rFonts w:ascii="Lato" w:hAnsi="Lato" w:cs="Arial"/>
        </w:rPr>
        <w:t xml:space="preserve">en este caso, </w:t>
      </w:r>
      <w:r w:rsidRPr="00762A70">
        <w:rPr>
          <w:rFonts w:ascii="Lato" w:hAnsi="Lato" w:cs="Arial"/>
        </w:rPr>
        <w:t xml:space="preserve">precisar la normatividad que expresamente le otorga el carácter de confidencial a la información </w:t>
      </w:r>
      <w:r>
        <w:rPr>
          <w:rFonts w:ascii="Lato" w:hAnsi="Lato" w:cs="Arial"/>
        </w:rPr>
        <w:t xml:space="preserve">solicitada </w:t>
      </w:r>
      <w:r w:rsidRPr="00762A70">
        <w:rPr>
          <w:rFonts w:ascii="Lato" w:hAnsi="Lato" w:cs="Arial"/>
        </w:rPr>
        <w:t xml:space="preserve">y por otra, determinar si con su difusión se causaría un serio perjuicio al interés o intereses públicos tutelados; es decir, la existencia de una expectativa razonable de daño presente, probable o específico, a lo que la doctrina ha denominado la prueba de daño. </w:t>
      </w:r>
    </w:p>
    <w:p w:rsidR="00632933" w:rsidRPr="00762A70" w:rsidRDefault="00632933" w:rsidP="00F30E37">
      <w:pPr>
        <w:spacing w:line="360" w:lineRule="auto"/>
        <w:jc w:val="both"/>
        <w:rPr>
          <w:rFonts w:ascii="Lato" w:hAnsi="Lato" w:cs="Arial"/>
        </w:rPr>
      </w:pPr>
    </w:p>
    <w:p w:rsidR="00632933" w:rsidRDefault="00B32751" w:rsidP="00F30E37">
      <w:pPr>
        <w:spacing w:line="360" w:lineRule="auto"/>
        <w:jc w:val="both"/>
        <w:rPr>
          <w:rFonts w:ascii="Lato" w:hAnsi="Lato" w:cs="Arial"/>
        </w:rPr>
      </w:pPr>
      <w:r>
        <w:rPr>
          <w:rFonts w:ascii="Lato" w:hAnsi="Lato" w:cs="Arial"/>
        </w:rPr>
        <w:t>Para efectos de lo anterior, e</w:t>
      </w:r>
      <w:r w:rsidR="00632933" w:rsidRPr="00762A70">
        <w:rPr>
          <w:rFonts w:ascii="Lato" w:hAnsi="Lato" w:cs="Arial"/>
        </w:rPr>
        <w:t xml:space="preserve">n el caso concreto, para </w:t>
      </w:r>
      <w:r>
        <w:rPr>
          <w:rFonts w:ascii="Lato" w:hAnsi="Lato" w:cs="Arial"/>
        </w:rPr>
        <w:t>el acto de clasificación</w:t>
      </w:r>
      <w:r w:rsidR="00955451">
        <w:rPr>
          <w:rFonts w:ascii="Lato" w:hAnsi="Lato" w:cs="Arial"/>
        </w:rPr>
        <w:t xml:space="preserve"> de la información solicitada como confidencial,</w:t>
      </w:r>
      <w:r>
        <w:rPr>
          <w:rFonts w:ascii="Lato" w:hAnsi="Lato" w:cs="Arial"/>
        </w:rPr>
        <w:t xml:space="preserve"> </w:t>
      </w:r>
      <w:r w:rsidR="00632933" w:rsidRPr="005E7609">
        <w:rPr>
          <w:rFonts w:ascii="Lato" w:hAnsi="Lato" w:cs="Arial"/>
        </w:rPr>
        <w:t xml:space="preserve">encontramos como </w:t>
      </w:r>
      <w:r w:rsidR="00632933">
        <w:rPr>
          <w:rFonts w:ascii="Lato" w:hAnsi="Lato" w:cs="Arial"/>
        </w:rPr>
        <w:t xml:space="preserve">normatividad aplicable la siguiente: </w:t>
      </w:r>
      <w:r w:rsidR="00560BEC">
        <w:rPr>
          <w:rFonts w:ascii="Lato" w:hAnsi="Lato" w:cs="Arial"/>
        </w:rPr>
        <w:t xml:space="preserve">Artículos </w:t>
      </w:r>
      <w:r w:rsidR="00632933" w:rsidRPr="00762A70">
        <w:rPr>
          <w:rFonts w:ascii="Lato" w:hAnsi="Lato" w:cs="Arial"/>
        </w:rPr>
        <w:t>4, fracciones VI y XII, 106, 107, 109 y demás relativos de la Ley de Transparencia y Acceso a la Información Pública para el Estado de Baja California;</w:t>
      </w:r>
      <w:r>
        <w:rPr>
          <w:rFonts w:ascii="Lato" w:hAnsi="Lato" w:cs="Arial"/>
        </w:rPr>
        <w:t xml:space="preserve"> 4 fracción VIII de la Ley de Protección de Datos Personales en Posesión de Sujetos Obligados para el Estado de Baja California</w:t>
      </w:r>
      <w:r w:rsidR="00473905">
        <w:rPr>
          <w:rFonts w:ascii="Lato" w:hAnsi="Lato" w:cs="Arial"/>
        </w:rPr>
        <w:t>;</w:t>
      </w:r>
      <w:r w:rsidR="00632933" w:rsidRPr="00762A70">
        <w:rPr>
          <w:rFonts w:ascii="Lato" w:hAnsi="Lato" w:cs="Arial"/>
        </w:rPr>
        <w:t xml:space="preserve"> </w:t>
      </w:r>
      <w:r w:rsidR="00473905">
        <w:rPr>
          <w:rFonts w:ascii="Lato" w:hAnsi="Lato" w:cs="Arial"/>
        </w:rPr>
        <w:t>171, 172, 175, 176, 177</w:t>
      </w:r>
      <w:r w:rsidR="00632933" w:rsidRPr="00762A70">
        <w:rPr>
          <w:rFonts w:ascii="Lato" w:hAnsi="Lato" w:cs="Arial"/>
        </w:rPr>
        <w:t xml:space="preserve"> y relativos del Reglamento para la Transparencia y el Acceso a la Información Pública del Poder Judicial del Estado de Baja California.</w:t>
      </w:r>
    </w:p>
    <w:p w:rsidR="00560BEC" w:rsidRDefault="00955451" w:rsidP="00F30E37">
      <w:pPr>
        <w:spacing w:line="360" w:lineRule="auto"/>
        <w:jc w:val="both"/>
        <w:rPr>
          <w:rFonts w:ascii="Lato" w:hAnsi="Lato" w:cs="Arial"/>
        </w:rPr>
      </w:pPr>
      <w:r>
        <w:rPr>
          <w:rFonts w:ascii="Lato" w:hAnsi="Lato" w:cs="Arial"/>
        </w:rPr>
        <w:lastRenderedPageBreak/>
        <w:t xml:space="preserve">De dicha normatividad se desprende, sin necesidad de interpretación, </w:t>
      </w:r>
      <w:r w:rsidRPr="00762A70">
        <w:rPr>
          <w:rFonts w:ascii="Lato" w:hAnsi="Lato" w:cs="Arial"/>
        </w:rPr>
        <w:t xml:space="preserve">que la clasificación es un proceso mediante el cual el sujeto obligado determina </w:t>
      </w:r>
      <w:r>
        <w:rPr>
          <w:rFonts w:ascii="Lato" w:hAnsi="Lato" w:cs="Arial"/>
        </w:rPr>
        <w:t xml:space="preserve">si </w:t>
      </w:r>
      <w:r w:rsidRPr="00762A70">
        <w:rPr>
          <w:rFonts w:ascii="Lato" w:hAnsi="Lato" w:cs="Arial"/>
        </w:rPr>
        <w:t>la información en su poder</w:t>
      </w:r>
      <w:r>
        <w:rPr>
          <w:rFonts w:ascii="Lato" w:hAnsi="Lato" w:cs="Arial"/>
        </w:rPr>
        <w:t>,</w:t>
      </w:r>
      <w:r w:rsidRPr="00762A70">
        <w:rPr>
          <w:rFonts w:ascii="Lato" w:hAnsi="Lato" w:cs="Arial"/>
        </w:rPr>
        <w:t xml:space="preserve"> encuadra en alguno de los supuestos</w:t>
      </w:r>
      <w:r>
        <w:rPr>
          <w:rFonts w:ascii="Lato" w:hAnsi="Lato" w:cs="Arial"/>
        </w:rPr>
        <w:t xml:space="preserve"> de reserva o confidencialidad. A</w:t>
      </w:r>
      <w:r w:rsidR="00560BEC" w:rsidRPr="00762A70">
        <w:rPr>
          <w:rFonts w:ascii="Lato" w:hAnsi="Lato" w:cs="Arial"/>
        </w:rPr>
        <w:t xml:space="preserve">rtículo 106 de la Ley </w:t>
      </w:r>
      <w:r w:rsidR="00560BEC">
        <w:rPr>
          <w:rFonts w:ascii="Lato" w:hAnsi="Lato" w:cs="Arial"/>
        </w:rPr>
        <w:t>estatal de transparencia y acceso a la información pública</w:t>
      </w:r>
      <w:r>
        <w:rPr>
          <w:rFonts w:ascii="Lato" w:hAnsi="Lato" w:cs="Arial"/>
        </w:rPr>
        <w:t>.</w:t>
      </w:r>
      <w:r w:rsidR="00560BEC" w:rsidRPr="00762A70">
        <w:rPr>
          <w:rFonts w:ascii="Lato" w:hAnsi="Lato" w:cs="Arial"/>
        </w:rPr>
        <w:t xml:space="preserve"> </w:t>
      </w:r>
    </w:p>
    <w:p w:rsidR="00375453" w:rsidRDefault="00375453" w:rsidP="00F30E37">
      <w:pPr>
        <w:spacing w:line="360" w:lineRule="auto"/>
        <w:jc w:val="both"/>
        <w:rPr>
          <w:rFonts w:ascii="Lato" w:hAnsi="Lato" w:cs="Arial"/>
        </w:rPr>
      </w:pPr>
    </w:p>
    <w:p w:rsidR="00375453" w:rsidRPr="003D266C" w:rsidRDefault="00955451" w:rsidP="00F30E37">
      <w:pPr>
        <w:spacing w:line="360" w:lineRule="auto"/>
        <w:jc w:val="both"/>
        <w:rPr>
          <w:rFonts w:ascii="Lato" w:hAnsi="Lato"/>
        </w:rPr>
      </w:pPr>
      <w:r>
        <w:rPr>
          <w:rFonts w:ascii="Lato" w:hAnsi="Lato" w:cs="Arial"/>
        </w:rPr>
        <w:t>Para dicha determinación, es necesario conocer la naturaleza de la información requerida, e</w:t>
      </w:r>
      <w:r w:rsidR="00560BEC">
        <w:rPr>
          <w:rFonts w:ascii="Lato" w:hAnsi="Lato" w:cs="Arial"/>
        </w:rPr>
        <w:t xml:space="preserve">n el caso que nos ocupa, </w:t>
      </w:r>
      <w:r w:rsidR="00560BEC" w:rsidRPr="00955451">
        <w:rPr>
          <w:rFonts w:ascii="Lato" w:hAnsi="Lato" w:cs="Arial"/>
          <w:b/>
        </w:rPr>
        <w:t xml:space="preserve">se solicita </w:t>
      </w:r>
      <w:r w:rsidR="00375453" w:rsidRPr="00265ACD">
        <w:rPr>
          <w:rFonts w:ascii="Lato" w:hAnsi="Lato"/>
          <w:b/>
        </w:rPr>
        <w:t>información de tres personas</w:t>
      </w:r>
      <w:r w:rsidR="00375453">
        <w:rPr>
          <w:rFonts w:ascii="Lato" w:hAnsi="Lato"/>
          <w:b/>
        </w:rPr>
        <w:t xml:space="preserve"> y</w:t>
      </w:r>
      <w:r w:rsidR="00375453" w:rsidRPr="003D266C">
        <w:rPr>
          <w:rFonts w:ascii="Lato" w:hAnsi="Lato"/>
        </w:rPr>
        <w:t xml:space="preserve"> </w:t>
      </w:r>
      <w:r w:rsidR="00375453">
        <w:rPr>
          <w:rFonts w:ascii="Lato" w:hAnsi="Lato"/>
        </w:rPr>
        <w:t>p</w:t>
      </w:r>
      <w:r w:rsidR="00375453" w:rsidRPr="003D266C">
        <w:rPr>
          <w:rFonts w:ascii="Lato" w:hAnsi="Lato"/>
        </w:rPr>
        <w:t xml:space="preserve">ide </w:t>
      </w:r>
      <w:r w:rsidR="00375453">
        <w:rPr>
          <w:rFonts w:ascii="Lato" w:hAnsi="Lato"/>
        </w:rPr>
        <w:t xml:space="preserve">se le indique </w:t>
      </w:r>
      <w:r w:rsidR="00375453" w:rsidRPr="00265ACD">
        <w:rPr>
          <w:rFonts w:ascii="Lato" w:hAnsi="Lato"/>
          <w:b/>
        </w:rPr>
        <w:t>si se tiene registro en cualquiera de los municipios del estado</w:t>
      </w:r>
      <w:r w:rsidR="00375453" w:rsidRPr="003D266C">
        <w:rPr>
          <w:rFonts w:ascii="Lato" w:hAnsi="Lato"/>
        </w:rPr>
        <w:t xml:space="preserve">, </w:t>
      </w:r>
      <w:r w:rsidR="00375453" w:rsidRPr="00265ACD">
        <w:rPr>
          <w:rFonts w:ascii="Lato" w:hAnsi="Lato"/>
          <w:b/>
        </w:rPr>
        <w:t xml:space="preserve">sobre la existencia de algún juicio en el que </w:t>
      </w:r>
      <w:r w:rsidR="00375453">
        <w:rPr>
          <w:rFonts w:ascii="Lato" w:hAnsi="Lato"/>
          <w:b/>
        </w:rPr>
        <w:t xml:space="preserve">una de </w:t>
      </w:r>
      <w:r w:rsidR="00375453" w:rsidRPr="00265ACD">
        <w:rPr>
          <w:rFonts w:ascii="Lato" w:hAnsi="Lato"/>
          <w:b/>
        </w:rPr>
        <w:t>la</w:t>
      </w:r>
      <w:r w:rsidR="00375453">
        <w:rPr>
          <w:rFonts w:ascii="Lato" w:hAnsi="Lato"/>
          <w:b/>
        </w:rPr>
        <w:t>s</w:t>
      </w:r>
      <w:r w:rsidR="00375453" w:rsidRPr="00265ACD">
        <w:rPr>
          <w:rFonts w:ascii="Lato" w:hAnsi="Lato"/>
          <w:b/>
        </w:rPr>
        <w:t xml:space="preserve"> persona</w:t>
      </w:r>
      <w:r w:rsidR="00375453">
        <w:rPr>
          <w:rFonts w:ascii="Lato" w:hAnsi="Lato"/>
          <w:b/>
        </w:rPr>
        <w:t>s</w:t>
      </w:r>
      <w:r w:rsidR="00E31ABA">
        <w:rPr>
          <w:rFonts w:ascii="Lato" w:hAnsi="Lato"/>
          <w:b/>
        </w:rPr>
        <w:t xml:space="preserve"> por el señalada</w:t>
      </w:r>
      <w:r w:rsidR="00375453" w:rsidRPr="003D266C">
        <w:rPr>
          <w:rFonts w:ascii="Lato" w:hAnsi="Lato"/>
        </w:rPr>
        <w:t xml:space="preserve">, haya sido parte </w:t>
      </w:r>
      <w:r w:rsidR="00375453" w:rsidRPr="00265ACD">
        <w:rPr>
          <w:rFonts w:ascii="Lato" w:hAnsi="Lato"/>
        </w:rPr>
        <w:t>y en caso afirmativo, se remita copia digitalizada del juicio o juicios</w:t>
      </w:r>
      <w:r w:rsidR="00F30E37">
        <w:rPr>
          <w:rFonts w:ascii="Lato" w:hAnsi="Lato"/>
        </w:rPr>
        <w:t xml:space="preserve">, </w:t>
      </w:r>
      <w:r w:rsidR="00F30E37">
        <w:rPr>
          <w:rFonts w:ascii="Lato" w:hAnsi="Lato"/>
          <w:b/>
        </w:rPr>
        <w:t>s</w:t>
      </w:r>
      <w:r w:rsidR="00375453" w:rsidRPr="00265ACD">
        <w:rPr>
          <w:rFonts w:ascii="Lato" w:hAnsi="Lato"/>
          <w:b/>
        </w:rPr>
        <w:t>i se tiene registro</w:t>
      </w:r>
      <w:r w:rsidR="00375453" w:rsidRPr="003D266C">
        <w:rPr>
          <w:rFonts w:ascii="Lato" w:hAnsi="Lato"/>
        </w:rPr>
        <w:t xml:space="preserve"> en cualquiera de los municipios del estado, </w:t>
      </w:r>
      <w:r w:rsidR="00375453" w:rsidRPr="00265ACD">
        <w:rPr>
          <w:rFonts w:ascii="Lato" w:hAnsi="Lato"/>
          <w:b/>
        </w:rPr>
        <w:t>sobre la existencia de algún juicio o trámite notarial de sucesión testamentaria o intestamentaria</w:t>
      </w:r>
      <w:r w:rsidR="00375453" w:rsidRPr="003D266C">
        <w:rPr>
          <w:rFonts w:ascii="Lato" w:hAnsi="Lato"/>
        </w:rPr>
        <w:t xml:space="preserve"> a bienes de esa persona y</w:t>
      </w:r>
      <w:r w:rsidR="00E31ABA">
        <w:rPr>
          <w:rFonts w:ascii="Lato" w:hAnsi="Lato"/>
        </w:rPr>
        <w:t>,</w:t>
      </w:r>
      <w:r w:rsidR="00375453" w:rsidRPr="003D266C">
        <w:rPr>
          <w:rFonts w:ascii="Lato" w:hAnsi="Lato"/>
        </w:rPr>
        <w:t xml:space="preserve"> en caso afirmativo, se remita copia di</w:t>
      </w:r>
      <w:r w:rsidR="00375453">
        <w:rPr>
          <w:rFonts w:ascii="Lato" w:hAnsi="Lato"/>
        </w:rPr>
        <w:t xml:space="preserve">gitalizada del juicio o juicios, </w:t>
      </w:r>
      <w:r w:rsidR="00375453" w:rsidRPr="00265ACD">
        <w:rPr>
          <w:rFonts w:ascii="Lato" w:hAnsi="Lato"/>
          <w:b/>
        </w:rPr>
        <w:t>si se tiene registro o razón de acta de nacimiento, acta de defunción o acta de matrimonio de dicha persona y en caso afirmativo, se remita copia digitalizada del acta</w:t>
      </w:r>
      <w:r w:rsidR="00375453" w:rsidRPr="003D266C">
        <w:rPr>
          <w:rFonts w:ascii="Lato" w:hAnsi="Lato"/>
        </w:rPr>
        <w:t xml:space="preserve"> (s)</w:t>
      </w:r>
      <w:r w:rsidR="00375453">
        <w:rPr>
          <w:rFonts w:ascii="Lato" w:hAnsi="Lato"/>
        </w:rPr>
        <w:t xml:space="preserve"> y s</w:t>
      </w:r>
      <w:r w:rsidR="00375453" w:rsidRPr="003D266C">
        <w:rPr>
          <w:rFonts w:ascii="Lato" w:hAnsi="Lato"/>
        </w:rPr>
        <w:t>i se cuenta con alguna Clave Única de Registro de Población a su nombre</w:t>
      </w:r>
      <w:r w:rsidR="00375453">
        <w:rPr>
          <w:rFonts w:ascii="Lato" w:hAnsi="Lato"/>
        </w:rPr>
        <w:t xml:space="preserve">. </w:t>
      </w:r>
      <w:r w:rsidR="00375453" w:rsidRPr="003D266C">
        <w:rPr>
          <w:rFonts w:ascii="Lato" w:hAnsi="Lato"/>
        </w:rPr>
        <w:t xml:space="preserve">Solicita además, de </w:t>
      </w:r>
      <w:r w:rsidR="00375453">
        <w:rPr>
          <w:rFonts w:ascii="Lato" w:hAnsi="Lato"/>
        </w:rPr>
        <w:t xml:space="preserve">las otras </w:t>
      </w:r>
      <w:r w:rsidR="00375453" w:rsidRPr="003D266C">
        <w:rPr>
          <w:rFonts w:ascii="Lato" w:hAnsi="Lato"/>
        </w:rPr>
        <w:t>dos personas, aparentemente familiares de la anterior, si se tiene registro o razón de su acta de nacimiento y si se cuenta con alguna Clave Única de Registro de Población a su nombre</w:t>
      </w:r>
      <w:r w:rsidR="00375453">
        <w:rPr>
          <w:rFonts w:ascii="Lato" w:hAnsi="Lato"/>
        </w:rPr>
        <w:t>.</w:t>
      </w:r>
    </w:p>
    <w:p w:rsidR="00375453" w:rsidRDefault="00375453" w:rsidP="00F30E37">
      <w:pPr>
        <w:spacing w:line="360" w:lineRule="auto"/>
        <w:jc w:val="both"/>
        <w:rPr>
          <w:rFonts w:ascii="Lato" w:hAnsi="Lato" w:cs="Arial"/>
          <w:b/>
        </w:rPr>
      </w:pPr>
    </w:p>
    <w:p w:rsidR="00632933" w:rsidRDefault="000A4F24" w:rsidP="000A4F24">
      <w:pPr>
        <w:spacing w:line="336" w:lineRule="auto"/>
        <w:jc w:val="both"/>
        <w:rPr>
          <w:rFonts w:ascii="Lato" w:hAnsi="Lato" w:cs="Arial"/>
          <w:i/>
        </w:rPr>
      </w:pPr>
      <w:r>
        <w:rPr>
          <w:rFonts w:ascii="Lato" w:hAnsi="Lato" w:cs="Arial"/>
        </w:rPr>
        <w:t>I</w:t>
      </w:r>
      <w:r w:rsidR="00955451" w:rsidRPr="002A1BD3">
        <w:rPr>
          <w:rFonts w:ascii="Lato" w:hAnsi="Lato" w:cs="Arial"/>
        </w:rPr>
        <w:t xml:space="preserve">nformación que sin duda, pertenece a la esfera jurídica privada de los particulares </w:t>
      </w:r>
      <w:r w:rsidR="00E31ABA">
        <w:rPr>
          <w:rFonts w:ascii="Lato" w:hAnsi="Lato" w:cs="Arial"/>
        </w:rPr>
        <w:t xml:space="preserve">pues se trata de información de datos personales que pudieran contenerse en expedientes judiciales </w:t>
      </w:r>
      <w:r w:rsidR="00955451" w:rsidRPr="002A1BD3">
        <w:rPr>
          <w:rFonts w:ascii="Lato" w:hAnsi="Lato" w:cs="Arial"/>
        </w:rPr>
        <w:t>y</w:t>
      </w:r>
      <w:r w:rsidR="002A1BD3">
        <w:rPr>
          <w:rFonts w:ascii="Lato" w:hAnsi="Lato" w:cs="Arial"/>
        </w:rPr>
        <w:t>,</w:t>
      </w:r>
      <w:r w:rsidR="00955451">
        <w:rPr>
          <w:rFonts w:ascii="Lato" w:hAnsi="Lato" w:cs="Arial"/>
          <w:b/>
        </w:rPr>
        <w:t xml:space="preserve"> para que pueda ser comunica</w:t>
      </w:r>
      <w:r w:rsidR="002A1BD3">
        <w:rPr>
          <w:rFonts w:ascii="Lato" w:hAnsi="Lato" w:cs="Arial"/>
          <w:b/>
        </w:rPr>
        <w:t>da</w:t>
      </w:r>
      <w:r w:rsidR="00955451">
        <w:rPr>
          <w:rFonts w:ascii="Lato" w:hAnsi="Lato" w:cs="Arial"/>
          <w:b/>
        </w:rPr>
        <w:t xml:space="preserve"> a terceros, requiere del consentimiento de sus titulares, </w:t>
      </w:r>
      <w:r w:rsidR="00955451" w:rsidRPr="002A1BD3">
        <w:rPr>
          <w:rFonts w:ascii="Lato" w:hAnsi="Lato" w:cs="Arial"/>
        </w:rPr>
        <w:t>según se dispone en el artículo 176 del Reglamento de la Ley local de la materia</w:t>
      </w:r>
      <w:r w:rsidR="002A1BD3">
        <w:rPr>
          <w:rFonts w:ascii="Lato" w:hAnsi="Lato" w:cs="Arial"/>
        </w:rPr>
        <w:t xml:space="preserve">, </w:t>
      </w:r>
      <w:r w:rsidR="00632933" w:rsidRPr="00F63A65">
        <w:rPr>
          <w:rFonts w:ascii="Lato" w:hAnsi="Lato" w:cs="Arial"/>
        </w:rPr>
        <w:t xml:space="preserve">lo cual se justifica atendiendo la obligación legalmente establecida de proteger y resguardar la información </w:t>
      </w:r>
      <w:r w:rsidR="002A1BD3">
        <w:rPr>
          <w:rFonts w:ascii="Lato" w:hAnsi="Lato" w:cs="Arial"/>
        </w:rPr>
        <w:t xml:space="preserve">confidencial o aquella </w:t>
      </w:r>
      <w:r w:rsidR="00632933" w:rsidRPr="00F63A65">
        <w:rPr>
          <w:rFonts w:ascii="Lato" w:hAnsi="Lato" w:cs="Arial"/>
        </w:rPr>
        <w:t>clasificada</w:t>
      </w:r>
      <w:r w:rsidR="00632933" w:rsidRPr="00F63A65">
        <w:rPr>
          <w:rFonts w:ascii="Lato" w:hAnsi="Lato" w:cs="Arial"/>
          <w:b/>
        </w:rPr>
        <w:t xml:space="preserve"> </w:t>
      </w:r>
      <w:r w:rsidR="00632933" w:rsidRPr="00F63A65">
        <w:rPr>
          <w:rFonts w:ascii="Lato" w:hAnsi="Lato" w:cs="Arial"/>
        </w:rPr>
        <w:t xml:space="preserve">como reservada, dispuesta por la Ley estatal de la materia, en el artículo 16, fracción VI, </w:t>
      </w:r>
      <w:r w:rsidR="00632933" w:rsidRPr="00F63A65">
        <w:rPr>
          <w:rFonts w:ascii="Lato" w:hAnsi="Lato" w:cs="Arial"/>
          <w:b/>
        </w:rPr>
        <w:t xml:space="preserve">considerando </w:t>
      </w:r>
      <w:r w:rsidR="00632933" w:rsidRPr="00F63A65">
        <w:rPr>
          <w:rFonts w:ascii="Lato" w:hAnsi="Lato" w:cs="Arial"/>
        </w:rPr>
        <w:t xml:space="preserve">que es innegable, </w:t>
      </w:r>
      <w:r w:rsidR="00632933" w:rsidRPr="00F63A65">
        <w:rPr>
          <w:rFonts w:ascii="Lato" w:hAnsi="Lato" w:cs="Arial"/>
          <w:b/>
        </w:rPr>
        <w:t>que</w:t>
      </w:r>
      <w:r w:rsidR="00632933" w:rsidRPr="00F63A65">
        <w:rPr>
          <w:rFonts w:ascii="Lato" w:hAnsi="Lato" w:cs="Arial"/>
        </w:rPr>
        <w:t xml:space="preserve"> </w:t>
      </w:r>
      <w:r w:rsidR="00632933" w:rsidRPr="00F63A65">
        <w:rPr>
          <w:rFonts w:ascii="Lato" w:hAnsi="Lato" w:cs="Arial"/>
          <w:b/>
        </w:rPr>
        <w:t>la divulgación de</w:t>
      </w:r>
      <w:r w:rsidR="00632933">
        <w:rPr>
          <w:rFonts w:ascii="Lato" w:hAnsi="Lato" w:cs="Arial"/>
          <w:b/>
        </w:rPr>
        <w:t xml:space="preserve"> </w:t>
      </w:r>
      <w:r w:rsidR="002A1BD3">
        <w:rPr>
          <w:rFonts w:ascii="Lato" w:hAnsi="Lato" w:cs="Arial"/>
          <w:b/>
        </w:rPr>
        <w:t xml:space="preserve">estos </w:t>
      </w:r>
      <w:r w:rsidR="00632933" w:rsidRPr="00F63A65">
        <w:rPr>
          <w:rFonts w:ascii="Lato" w:hAnsi="Lato" w:cs="Arial"/>
          <w:b/>
        </w:rPr>
        <w:t>dato</w:t>
      </w:r>
      <w:r w:rsidR="00632933">
        <w:rPr>
          <w:rFonts w:ascii="Lato" w:hAnsi="Lato" w:cs="Arial"/>
          <w:b/>
        </w:rPr>
        <w:t>s</w:t>
      </w:r>
      <w:r w:rsidR="002A1BD3">
        <w:rPr>
          <w:rFonts w:ascii="Lato" w:hAnsi="Lato" w:cs="Arial"/>
          <w:b/>
        </w:rPr>
        <w:t xml:space="preserve"> </w:t>
      </w:r>
      <w:r w:rsidR="00632933" w:rsidRPr="00F63A65">
        <w:rPr>
          <w:rFonts w:ascii="Lato" w:hAnsi="Lato" w:cs="Arial"/>
          <w:b/>
        </w:rPr>
        <w:t>representa un perjuicio real y significativo para su</w:t>
      </w:r>
      <w:r w:rsidR="00632933">
        <w:rPr>
          <w:rFonts w:ascii="Lato" w:hAnsi="Lato" w:cs="Arial"/>
          <w:b/>
        </w:rPr>
        <w:t>s</w:t>
      </w:r>
      <w:r w:rsidR="00632933" w:rsidRPr="00F63A65">
        <w:rPr>
          <w:rFonts w:ascii="Lato" w:hAnsi="Lato" w:cs="Arial"/>
          <w:b/>
        </w:rPr>
        <w:t xml:space="preserve"> titular</w:t>
      </w:r>
      <w:r w:rsidR="00632933">
        <w:rPr>
          <w:rFonts w:ascii="Lato" w:hAnsi="Lato" w:cs="Arial"/>
          <w:b/>
        </w:rPr>
        <w:t>es</w:t>
      </w:r>
      <w:r w:rsidR="00632933" w:rsidRPr="00F63A65">
        <w:rPr>
          <w:rFonts w:ascii="Lato" w:hAnsi="Lato" w:cs="Arial"/>
          <w:b/>
        </w:rPr>
        <w:t xml:space="preserve"> y del interés público de tutelar la vida privada </w:t>
      </w:r>
      <w:r w:rsidR="00632933" w:rsidRPr="002A1BD3">
        <w:rPr>
          <w:rFonts w:ascii="Lato" w:hAnsi="Lato" w:cs="Arial"/>
        </w:rPr>
        <w:t>y la intimidad de los particulares</w:t>
      </w:r>
      <w:r w:rsidR="00632933" w:rsidRPr="008E02D4">
        <w:rPr>
          <w:rFonts w:ascii="Lato" w:hAnsi="Lato" w:cs="Arial"/>
        </w:rPr>
        <w:t xml:space="preserve">, ya </w:t>
      </w:r>
      <w:r w:rsidR="00632933" w:rsidRPr="002A1BD3">
        <w:rPr>
          <w:rFonts w:ascii="Lato" w:hAnsi="Lato" w:cs="Arial"/>
          <w:b/>
        </w:rPr>
        <w:t>que se trata de información que no es de interés general</w:t>
      </w:r>
      <w:r w:rsidR="002A1BD3">
        <w:rPr>
          <w:rFonts w:ascii="Lato" w:hAnsi="Lato" w:cs="Arial"/>
          <w:b/>
        </w:rPr>
        <w:t>,</w:t>
      </w:r>
      <w:r w:rsidR="00632933">
        <w:rPr>
          <w:rFonts w:ascii="Lato" w:hAnsi="Lato" w:cs="Arial"/>
        </w:rPr>
        <w:t xml:space="preserve"> </w:t>
      </w:r>
      <w:r w:rsidR="002A1BD3">
        <w:rPr>
          <w:rFonts w:ascii="Lato" w:hAnsi="Lato" w:cs="Arial"/>
        </w:rPr>
        <w:t xml:space="preserve">sino que se comprende dentro de los denominados datos personales </w:t>
      </w:r>
      <w:r w:rsidR="00632933" w:rsidRPr="00F63A65">
        <w:rPr>
          <w:rFonts w:ascii="Lato" w:hAnsi="Lato" w:cs="Arial"/>
        </w:rPr>
        <w:t xml:space="preserve">que de acuerdo a la fracción VIII del artículo 4 de la Ley de Protección de Datos Personales </w:t>
      </w:r>
      <w:r w:rsidR="00632933" w:rsidRPr="00762A70">
        <w:rPr>
          <w:rFonts w:ascii="Lato" w:hAnsi="Lato" w:cs="Arial"/>
        </w:rPr>
        <w:t xml:space="preserve">en Posesión de Sujetos </w:t>
      </w:r>
      <w:r w:rsidR="00632933" w:rsidRPr="00762A70">
        <w:rPr>
          <w:rFonts w:ascii="Lato" w:hAnsi="Lato" w:cs="Arial"/>
        </w:rPr>
        <w:lastRenderedPageBreak/>
        <w:t>Obligados para el Estado de Baja Californi</w:t>
      </w:r>
      <w:r w:rsidR="00632933">
        <w:rPr>
          <w:rFonts w:ascii="Lato" w:hAnsi="Lato" w:cs="Arial"/>
        </w:rPr>
        <w:t>a,</w:t>
      </w:r>
      <w:r w:rsidR="00632933" w:rsidRPr="00762A70">
        <w:rPr>
          <w:rFonts w:ascii="Lato" w:hAnsi="Lato" w:cs="Arial"/>
        </w:rPr>
        <w:t xml:space="preserve"> es cualquier información concerniente a una persona física identificada o identificable, </w:t>
      </w:r>
      <w:r w:rsidR="00632933" w:rsidRPr="00762A70">
        <w:rPr>
          <w:rFonts w:ascii="Lato" w:hAnsi="Lato" w:cs="Arial"/>
          <w:b/>
        </w:rPr>
        <w:t xml:space="preserve">información de carácter confidencial, </w:t>
      </w:r>
      <w:r w:rsidR="00632933" w:rsidRPr="00773CEF">
        <w:rPr>
          <w:rFonts w:ascii="Lato" w:hAnsi="Lato" w:cs="Arial"/>
        </w:rPr>
        <w:t>acorde a la Ley de</w:t>
      </w:r>
      <w:r w:rsidR="00632933" w:rsidRPr="00762A70">
        <w:rPr>
          <w:rFonts w:ascii="Lato" w:hAnsi="Lato" w:cs="Arial"/>
        </w:rPr>
        <w:t xml:space="preserve"> Transparencia y Acceso a la Información Pública para el Estado de Baja California, la que en su artículo 4, fracción XII, establece </w:t>
      </w:r>
      <w:r w:rsidR="00632933" w:rsidRPr="001B43C0">
        <w:rPr>
          <w:rFonts w:ascii="Lato" w:hAnsi="Lato" w:cs="Arial"/>
        </w:rPr>
        <w:t>que</w:t>
      </w:r>
      <w:r w:rsidR="00632933" w:rsidRPr="00762A70">
        <w:rPr>
          <w:rFonts w:ascii="Lato" w:hAnsi="Lato" w:cs="Arial"/>
          <w:b/>
        </w:rPr>
        <w:t xml:space="preserve"> se entenderá por</w:t>
      </w:r>
      <w:r w:rsidR="00632933" w:rsidRPr="00762A70">
        <w:rPr>
          <w:rFonts w:ascii="Lato" w:hAnsi="Lato" w:cs="Arial"/>
        </w:rPr>
        <w:t xml:space="preserve"> </w:t>
      </w:r>
      <w:r w:rsidR="00632933" w:rsidRPr="00762A70">
        <w:rPr>
          <w:rFonts w:ascii="Lato" w:hAnsi="Lato" w:cs="Arial"/>
          <w:b/>
        </w:rPr>
        <w:t>información confidencial</w:t>
      </w:r>
      <w:r w:rsidR="00632933" w:rsidRPr="00762A70">
        <w:rPr>
          <w:rFonts w:ascii="Lato" w:hAnsi="Lato" w:cs="Arial"/>
        </w:rPr>
        <w:t xml:space="preserve">: </w:t>
      </w:r>
      <w:r w:rsidR="00632933">
        <w:rPr>
          <w:rFonts w:ascii="Lato" w:hAnsi="Lato" w:cs="Arial"/>
        </w:rPr>
        <w:t>“</w:t>
      </w:r>
      <w:r w:rsidR="00632933" w:rsidRPr="00762A70">
        <w:rPr>
          <w:rFonts w:ascii="Lato" w:hAnsi="Lato" w:cs="Arial"/>
          <w:b/>
          <w:i/>
        </w:rPr>
        <w:t>La información en posesión de los sujetos obligados que refiera a datos personales</w:t>
      </w:r>
      <w:r w:rsidR="00632933" w:rsidRPr="00762A70">
        <w:rPr>
          <w:rFonts w:ascii="Lato" w:hAnsi="Lato" w:cs="Arial"/>
          <w:i/>
        </w:rPr>
        <w:t xml:space="preserve">; </w:t>
      </w:r>
      <w:r w:rsidR="00632933">
        <w:rPr>
          <w:rFonts w:ascii="Lato" w:hAnsi="Lato" w:cs="Arial"/>
          <w:i/>
        </w:rPr>
        <w:t>(…)</w:t>
      </w:r>
      <w:r w:rsidR="00632933" w:rsidRPr="00762A70">
        <w:rPr>
          <w:rFonts w:ascii="Lato" w:hAnsi="Lato" w:cs="Arial"/>
          <w:i/>
        </w:rPr>
        <w:t xml:space="preserve"> </w:t>
      </w:r>
      <w:r w:rsidR="00632933" w:rsidRPr="00B079D1">
        <w:rPr>
          <w:rFonts w:ascii="Lato" w:hAnsi="Lato" w:cs="Arial"/>
          <w:b/>
          <w:i/>
        </w:rPr>
        <w:t>por lo que no puede ser difundida, publicada o dada a conocer</w:t>
      </w:r>
      <w:r w:rsidR="00632933" w:rsidRPr="00762A70">
        <w:rPr>
          <w:rFonts w:ascii="Lato" w:hAnsi="Lato" w:cs="Arial"/>
          <w:i/>
        </w:rPr>
        <w:t xml:space="preserve">, excepto en aquellos casos que así lo contemple la Ley General o la presente Ley”, </w:t>
      </w:r>
      <w:r w:rsidR="00632933" w:rsidRPr="00917293">
        <w:rPr>
          <w:rFonts w:ascii="Lato" w:hAnsi="Lato" w:cs="Arial"/>
          <w:b/>
        </w:rPr>
        <w:t xml:space="preserve">lo que se complementa con </w:t>
      </w:r>
      <w:r w:rsidR="00632933" w:rsidRPr="00917293">
        <w:rPr>
          <w:rFonts w:ascii="Lato" w:hAnsi="Lato" w:cs="Arial"/>
        </w:rPr>
        <w:t>lo dispuesto en el precepto normativo 172, d</w:t>
      </w:r>
      <w:r w:rsidR="00632933" w:rsidRPr="00762A70">
        <w:rPr>
          <w:rFonts w:ascii="Lato" w:hAnsi="Lato" w:cs="Arial"/>
        </w:rPr>
        <w:t>el Reglamento de la Ley de Transparencia y Acceso a la Información Pública para el Estado de Baja California, que a la letra reza: “</w:t>
      </w:r>
      <w:r w:rsidR="00632933" w:rsidRPr="00762A70">
        <w:rPr>
          <w:rFonts w:ascii="Lato" w:hAnsi="Lato" w:cs="Arial"/>
          <w:b/>
          <w:i/>
        </w:rPr>
        <w:t>Se consideran datos personales</w:t>
      </w:r>
      <w:r w:rsidR="00632933" w:rsidRPr="00762A70">
        <w:rPr>
          <w:rFonts w:ascii="Lato" w:hAnsi="Lato" w:cs="Arial"/>
          <w:i/>
        </w:rPr>
        <w:t xml:space="preserve">, de manera enunciativa más no limitativa: </w:t>
      </w:r>
      <w:r w:rsidR="00632933" w:rsidRPr="00762A70">
        <w:rPr>
          <w:rFonts w:ascii="Lato" w:hAnsi="Lato" w:cs="Arial"/>
          <w:b/>
          <w:i/>
        </w:rPr>
        <w:t>la información numérica</w:t>
      </w:r>
      <w:r w:rsidR="00632933" w:rsidRPr="00762A70">
        <w:rPr>
          <w:rFonts w:ascii="Lato" w:hAnsi="Lato" w:cs="Arial"/>
          <w:i/>
        </w:rPr>
        <w:t xml:space="preserve">, </w:t>
      </w:r>
      <w:r w:rsidR="00632933" w:rsidRPr="00213FA0">
        <w:rPr>
          <w:rFonts w:ascii="Lato" w:hAnsi="Lato" w:cs="Arial"/>
          <w:i/>
        </w:rPr>
        <w:t>alfabética, gráfica, fotográfica, acústica o de cualquier otro tipo,</w:t>
      </w:r>
      <w:r w:rsidR="00632933" w:rsidRPr="00762A70">
        <w:rPr>
          <w:rFonts w:ascii="Lato" w:hAnsi="Lato" w:cs="Arial"/>
          <w:b/>
          <w:i/>
        </w:rPr>
        <w:t xml:space="preserve"> concerniente a una persona física o jurídica identificada o identificable, </w:t>
      </w:r>
      <w:r w:rsidR="00632933" w:rsidRPr="00ED3C7F">
        <w:rPr>
          <w:rFonts w:ascii="Lato" w:hAnsi="Lato" w:cs="Arial"/>
          <w:b/>
          <w:i/>
        </w:rPr>
        <w:t>tales como el nombre</w:t>
      </w:r>
      <w:r w:rsidR="00632933">
        <w:rPr>
          <w:rFonts w:ascii="Lato" w:hAnsi="Lato" w:cs="Arial"/>
          <w:i/>
        </w:rPr>
        <w:t xml:space="preserve">, número telefónico, </w:t>
      </w:r>
      <w:r w:rsidR="00632933" w:rsidRPr="002A1BD3">
        <w:rPr>
          <w:rFonts w:ascii="Lato" w:hAnsi="Lato" w:cs="Arial"/>
          <w:i/>
        </w:rPr>
        <w:t>edad,</w:t>
      </w:r>
      <w:r w:rsidR="00632933">
        <w:rPr>
          <w:rFonts w:ascii="Lato" w:hAnsi="Lato" w:cs="Arial"/>
          <w:i/>
        </w:rPr>
        <w:t xml:space="preserve"> sexo, registro federal de contribuyentes, </w:t>
      </w:r>
      <w:r w:rsidR="00632933" w:rsidRPr="00E31ABA">
        <w:rPr>
          <w:rFonts w:ascii="Lato" w:hAnsi="Lato" w:cs="Arial"/>
          <w:b/>
          <w:i/>
        </w:rPr>
        <w:t>clave única de registro de población,</w:t>
      </w:r>
      <w:r w:rsidR="00632933" w:rsidRPr="002A1BD3">
        <w:rPr>
          <w:rFonts w:ascii="Lato" w:hAnsi="Lato" w:cs="Arial"/>
          <w:i/>
        </w:rPr>
        <w:t xml:space="preserve"> estado civil</w:t>
      </w:r>
      <w:r w:rsidR="00632933" w:rsidRPr="00D23123">
        <w:rPr>
          <w:rFonts w:ascii="Lato" w:hAnsi="Lato" w:cs="Arial"/>
          <w:b/>
          <w:i/>
        </w:rPr>
        <w:t>, domicilio</w:t>
      </w:r>
      <w:r w:rsidR="00632933">
        <w:rPr>
          <w:rFonts w:ascii="Lato" w:hAnsi="Lato" w:cs="Arial"/>
          <w:i/>
        </w:rPr>
        <w:t xml:space="preserve">, dirección de correo electrónico, origen racial o étnico, </w:t>
      </w:r>
      <w:r w:rsidR="00632933" w:rsidRPr="00E31ABA">
        <w:rPr>
          <w:rFonts w:ascii="Lato" w:hAnsi="Lato" w:cs="Arial"/>
          <w:b/>
          <w:i/>
        </w:rPr>
        <w:t>lugar y fecha de nacimiento, lugar de origen y nacionalidad</w:t>
      </w:r>
      <w:r w:rsidR="00632933" w:rsidRPr="002A1BD3">
        <w:rPr>
          <w:rFonts w:ascii="Lato" w:hAnsi="Lato" w:cs="Arial"/>
          <w:i/>
        </w:rPr>
        <w:t>, ideología, creencias o convicción religiosas,</w:t>
      </w:r>
      <w:r w:rsidR="00632933">
        <w:rPr>
          <w:rFonts w:ascii="Lato" w:hAnsi="Lato" w:cs="Arial"/>
          <w:i/>
        </w:rPr>
        <w:t xml:space="preserve"> filosófica, política o de otro género; los referidos a las </w:t>
      </w:r>
      <w:r w:rsidR="00632933" w:rsidRPr="002A1BD3">
        <w:rPr>
          <w:rFonts w:ascii="Lato" w:hAnsi="Lato" w:cs="Arial"/>
          <w:i/>
        </w:rPr>
        <w:t>características físicas</w:t>
      </w:r>
      <w:r w:rsidR="00632933">
        <w:rPr>
          <w:rFonts w:ascii="Lato" w:hAnsi="Lato" w:cs="Arial"/>
          <w:i/>
        </w:rPr>
        <w:t xml:space="preserve">, morales o emocionales, preferencias sexuales, vida afectiva o familiar, o cualquier otro referente al estado de salud físico o mental, datos laborables, idioma o lengua, escolaridad, </w:t>
      </w:r>
      <w:r w:rsidR="00632933" w:rsidRPr="00E31ABA">
        <w:rPr>
          <w:rFonts w:ascii="Lato" w:hAnsi="Lato" w:cs="Arial"/>
          <w:b/>
          <w:i/>
          <w:u w:val="single"/>
        </w:rPr>
        <w:t>patrimonio</w:t>
      </w:r>
      <w:r w:rsidR="00632933" w:rsidRPr="000A4F24">
        <w:rPr>
          <w:rFonts w:ascii="Lato" w:hAnsi="Lato" w:cs="Arial"/>
        </w:rPr>
        <w:t xml:space="preserve">, </w:t>
      </w:r>
      <w:r w:rsidR="00632933">
        <w:rPr>
          <w:rFonts w:ascii="Lato" w:hAnsi="Lato" w:cs="Arial"/>
          <w:i/>
        </w:rPr>
        <w:t>títulos, certificados, cédula profesional,</w:t>
      </w:r>
      <w:r w:rsidR="00632933" w:rsidRPr="00762A70">
        <w:rPr>
          <w:rFonts w:ascii="Lato" w:hAnsi="Lato" w:cs="Arial"/>
          <w:i/>
        </w:rPr>
        <w:t xml:space="preserve"> </w:t>
      </w:r>
      <w:r w:rsidR="00632933">
        <w:rPr>
          <w:rFonts w:ascii="Lato" w:hAnsi="Lato" w:cs="Arial"/>
          <w:i/>
        </w:rPr>
        <w:t>(…) huellas dactilares, firma autógrafa</w:t>
      </w:r>
      <w:r w:rsidR="00632933" w:rsidRPr="00762A70">
        <w:rPr>
          <w:rFonts w:ascii="Lato" w:hAnsi="Lato" w:cs="Arial"/>
          <w:i/>
        </w:rPr>
        <w:t xml:space="preserve"> </w:t>
      </w:r>
      <w:r w:rsidR="00632933">
        <w:rPr>
          <w:rFonts w:ascii="Lato" w:hAnsi="Lato" w:cs="Arial"/>
          <w:i/>
        </w:rPr>
        <w:t>(…).</w:t>
      </w:r>
    </w:p>
    <w:p w:rsidR="00632933" w:rsidRDefault="00632933" w:rsidP="00F30E37">
      <w:pPr>
        <w:spacing w:line="360" w:lineRule="auto"/>
        <w:jc w:val="both"/>
        <w:rPr>
          <w:rFonts w:ascii="Lato" w:hAnsi="Lato" w:cs="Arial"/>
        </w:rPr>
      </w:pPr>
    </w:p>
    <w:p w:rsidR="00806072" w:rsidRDefault="002A1BD3" w:rsidP="00F30E37">
      <w:pPr>
        <w:spacing w:line="360" w:lineRule="auto"/>
        <w:jc w:val="both"/>
        <w:rPr>
          <w:rFonts w:ascii="Lato" w:hAnsi="Lato" w:cs="Arial"/>
        </w:rPr>
      </w:pPr>
      <w:r>
        <w:rPr>
          <w:rFonts w:ascii="Lato" w:hAnsi="Lato" w:cs="Arial"/>
        </w:rPr>
        <w:t>Es importante señalar que el diverso numeral 171 del Reglamento referido</w:t>
      </w:r>
      <w:r w:rsidR="00806072">
        <w:rPr>
          <w:rFonts w:ascii="Lato" w:hAnsi="Lato" w:cs="Arial"/>
        </w:rPr>
        <w:t>,</w:t>
      </w:r>
      <w:r>
        <w:rPr>
          <w:rFonts w:ascii="Lato" w:hAnsi="Lato" w:cs="Arial"/>
        </w:rPr>
        <w:t xml:space="preserve"> dispone que la información confidencial </w:t>
      </w:r>
      <w:r w:rsidR="00806072">
        <w:rPr>
          <w:rFonts w:ascii="Lato" w:hAnsi="Lato" w:cs="Arial"/>
        </w:rPr>
        <w:t>no estará sujeta a temporalidad alguna y solo podrán tener acceso a ella, los titulares de la misma, sus representantes y los servidores públicos facultades para ello. De lo cual se desprende con meridiana claridad que los terceros no podrán tener acceso a la misma, salvo que cuenten con el consentimiento de sus titulares, como ya quedo señalado.</w:t>
      </w:r>
    </w:p>
    <w:p w:rsidR="002A1BD3" w:rsidRDefault="00806072" w:rsidP="00F30E37">
      <w:pPr>
        <w:spacing w:line="360" w:lineRule="auto"/>
        <w:jc w:val="both"/>
        <w:rPr>
          <w:rFonts w:ascii="Lato" w:hAnsi="Lato" w:cs="Arial"/>
        </w:rPr>
      </w:pPr>
      <w:r>
        <w:rPr>
          <w:rFonts w:ascii="Lato" w:hAnsi="Lato" w:cs="Arial"/>
        </w:rPr>
        <w:t xml:space="preserve"> </w:t>
      </w:r>
    </w:p>
    <w:p w:rsidR="000A4F24" w:rsidRDefault="00632933" w:rsidP="00F30E37">
      <w:pPr>
        <w:spacing w:line="360" w:lineRule="auto"/>
        <w:jc w:val="both"/>
        <w:rPr>
          <w:rFonts w:ascii="Lato" w:hAnsi="Lato" w:cs="Arial"/>
        </w:rPr>
      </w:pPr>
      <w:r>
        <w:rPr>
          <w:rFonts w:ascii="Lato" w:hAnsi="Lato" w:cs="Arial"/>
        </w:rPr>
        <w:t>4</w:t>
      </w:r>
      <w:r w:rsidRPr="00762A70">
        <w:rPr>
          <w:rFonts w:ascii="Lato" w:hAnsi="Lato" w:cs="Arial"/>
        </w:rPr>
        <w:t xml:space="preserve">) </w:t>
      </w:r>
      <w:r w:rsidRPr="00762A70">
        <w:rPr>
          <w:rFonts w:ascii="Lato" w:hAnsi="Lato" w:cs="Arial"/>
          <w:b/>
        </w:rPr>
        <w:t>De la prueba de daño</w:t>
      </w:r>
      <w:r w:rsidRPr="00762A70">
        <w:rPr>
          <w:rFonts w:ascii="Lato" w:hAnsi="Lato" w:cs="Arial"/>
        </w:rPr>
        <w:t xml:space="preserve">. </w:t>
      </w:r>
    </w:p>
    <w:p w:rsidR="00806072" w:rsidRDefault="00632933" w:rsidP="00F30E37">
      <w:pPr>
        <w:spacing w:line="360" w:lineRule="auto"/>
        <w:jc w:val="both"/>
        <w:rPr>
          <w:rFonts w:ascii="Lato" w:hAnsi="Lato" w:cs="Arial"/>
        </w:rPr>
      </w:pPr>
      <w:r w:rsidRPr="00762A70">
        <w:rPr>
          <w:rFonts w:ascii="Lato" w:hAnsi="Lato" w:cs="Arial"/>
        </w:rPr>
        <w:t>Atendiendo a los diversos numerales 1</w:t>
      </w:r>
      <w:r>
        <w:rPr>
          <w:rFonts w:ascii="Lato" w:hAnsi="Lato" w:cs="Arial"/>
        </w:rPr>
        <w:t>75</w:t>
      </w:r>
      <w:r w:rsidRPr="00762A70">
        <w:rPr>
          <w:rFonts w:ascii="Lato" w:hAnsi="Lato" w:cs="Arial"/>
        </w:rPr>
        <w:t xml:space="preserve"> y 1</w:t>
      </w:r>
      <w:r>
        <w:rPr>
          <w:rFonts w:ascii="Lato" w:hAnsi="Lato" w:cs="Arial"/>
        </w:rPr>
        <w:t>77</w:t>
      </w:r>
      <w:r w:rsidRPr="00762A70">
        <w:rPr>
          <w:rFonts w:ascii="Lato" w:hAnsi="Lato" w:cs="Arial"/>
        </w:rPr>
        <w:t xml:space="preserve"> del Reglamento de la Ley estatal de la materia</w:t>
      </w:r>
      <w:r w:rsidR="00806072">
        <w:rPr>
          <w:rFonts w:ascii="Lato" w:hAnsi="Lato" w:cs="Arial"/>
        </w:rPr>
        <w:t xml:space="preserve">, </w:t>
      </w:r>
      <w:r w:rsidRPr="00762A70">
        <w:rPr>
          <w:rFonts w:ascii="Lato" w:hAnsi="Lato" w:cs="Arial"/>
        </w:rPr>
        <w:t xml:space="preserve">considerando que la clasificación se hace con motivo de la recepción de una solicitud de acceso a la información pública del Poder Judicial del Estado, </w:t>
      </w:r>
      <w:r w:rsidRPr="00E31ABA">
        <w:rPr>
          <w:rFonts w:ascii="Lato" w:hAnsi="Lato" w:cs="Arial"/>
          <w:b/>
        </w:rPr>
        <w:t xml:space="preserve">se procede a la </w:t>
      </w:r>
      <w:r w:rsidRPr="00E31ABA">
        <w:rPr>
          <w:rFonts w:ascii="Lato" w:hAnsi="Lato" w:cs="Arial"/>
          <w:b/>
        </w:rPr>
        <w:lastRenderedPageBreak/>
        <w:t>exposición de los motivos que la justifiquen, mediante la aplicación de la prueba de daño</w:t>
      </w:r>
      <w:r w:rsidRPr="00762A70">
        <w:rPr>
          <w:rFonts w:ascii="Lato" w:hAnsi="Lato" w:cs="Arial"/>
        </w:rPr>
        <w:t xml:space="preserve">, de conformidad con lo dispuesto en la </w:t>
      </w:r>
      <w:r w:rsidR="00806072">
        <w:rPr>
          <w:rFonts w:ascii="Lato" w:hAnsi="Lato" w:cs="Arial"/>
        </w:rPr>
        <w:t xml:space="preserve">ya </w:t>
      </w:r>
      <w:r w:rsidRPr="00762A70">
        <w:rPr>
          <w:rFonts w:ascii="Lato" w:hAnsi="Lato" w:cs="Arial"/>
        </w:rPr>
        <w:t>citada Ley estatal</w:t>
      </w:r>
      <w:r w:rsidR="00806072">
        <w:rPr>
          <w:rFonts w:ascii="Lato" w:hAnsi="Lato" w:cs="Arial"/>
        </w:rPr>
        <w:t xml:space="preserve">, </w:t>
      </w:r>
      <w:r w:rsidRPr="00762A70">
        <w:rPr>
          <w:rFonts w:ascii="Lato" w:hAnsi="Lato" w:cs="Arial"/>
        </w:rPr>
        <w:t xml:space="preserve">el Reglamento de la Ley local </w:t>
      </w:r>
      <w:r w:rsidR="00806072">
        <w:rPr>
          <w:rFonts w:ascii="Lato" w:hAnsi="Lato" w:cs="Arial"/>
        </w:rPr>
        <w:t xml:space="preserve">de Transparencia </w:t>
      </w:r>
      <w:r w:rsidRPr="00762A70">
        <w:rPr>
          <w:rFonts w:ascii="Lato" w:hAnsi="Lato" w:cs="Arial"/>
        </w:rPr>
        <w:t xml:space="preserve">y los Lineamientos emitidos por el Sistema Nacional de Transparencia y demás disposiciones aplicables. </w:t>
      </w:r>
    </w:p>
    <w:p w:rsidR="00806072" w:rsidRDefault="00806072" w:rsidP="00F30E37">
      <w:pPr>
        <w:spacing w:line="360" w:lineRule="auto"/>
        <w:jc w:val="both"/>
        <w:rPr>
          <w:rFonts w:ascii="Lato" w:hAnsi="Lato" w:cs="Arial"/>
        </w:rPr>
      </w:pPr>
    </w:p>
    <w:p w:rsidR="00632933" w:rsidRDefault="00632933" w:rsidP="00F30E37">
      <w:pPr>
        <w:spacing w:line="360" w:lineRule="auto"/>
        <w:jc w:val="both"/>
        <w:rPr>
          <w:rFonts w:ascii="Lato" w:hAnsi="Lato" w:cs="Arial"/>
        </w:rPr>
      </w:pPr>
      <w:r w:rsidRPr="00762A70">
        <w:rPr>
          <w:rFonts w:ascii="Lato" w:hAnsi="Lato" w:cs="Arial"/>
        </w:rPr>
        <w:t xml:space="preserve">En primer lugar, </w:t>
      </w:r>
      <w:r w:rsidRPr="00773CEF">
        <w:rPr>
          <w:rFonts w:ascii="Lato" w:hAnsi="Lato" w:cs="Arial"/>
        </w:rPr>
        <w:t>resulta pertinente citar el</w:t>
      </w:r>
      <w:r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Pr="00523438">
        <w:rPr>
          <w:rFonts w:ascii="Lato" w:hAnsi="Lato" w:cs="Arial"/>
        </w:rPr>
        <w:t>que</w:t>
      </w:r>
      <w:r w:rsidRPr="00762A70">
        <w:rPr>
          <w:rFonts w:ascii="Lato" w:hAnsi="Lato" w:cs="Arial"/>
          <w:b/>
        </w:rPr>
        <w:t xml:space="preserve"> se entenderá por</w:t>
      </w:r>
      <w:r w:rsidRPr="00762A70">
        <w:rPr>
          <w:rFonts w:ascii="Lato" w:hAnsi="Lato" w:cs="Arial"/>
        </w:rPr>
        <w:t xml:space="preserve"> “</w:t>
      </w:r>
      <w:r w:rsidRPr="00762A70">
        <w:rPr>
          <w:rFonts w:ascii="Lato" w:hAnsi="Lato" w:cs="Arial"/>
          <w:b/>
          <w:i/>
        </w:rPr>
        <w:t>Prueba de daño</w:t>
      </w:r>
      <w:r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Pr="00762A70">
        <w:rPr>
          <w:rFonts w:ascii="Lato" w:hAnsi="Lato" w:cs="Arial"/>
        </w:rPr>
        <w:t>”.</w:t>
      </w:r>
    </w:p>
    <w:p w:rsidR="00806072" w:rsidRDefault="00806072" w:rsidP="00F30E37">
      <w:pPr>
        <w:spacing w:line="360" w:lineRule="auto"/>
        <w:jc w:val="both"/>
        <w:rPr>
          <w:rFonts w:ascii="Lato" w:hAnsi="Lato" w:cs="Arial"/>
        </w:rPr>
      </w:pPr>
    </w:p>
    <w:p w:rsidR="00632933" w:rsidRPr="00E31ABA" w:rsidRDefault="00632933" w:rsidP="00F30E37">
      <w:pPr>
        <w:spacing w:line="360" w:lineRule="auto"/>
        <w:jc w:val="both"/>
        <w:rPr>
          <w:rFonts w:ascii="Lato" w:hAnsi="Lato" w:cs="Arial"/>
        </w:rPr>
      </w:pPr>
      <w:r w:rsidRPr="00762A70">
        <w:rPr>
          <w:rFonts w:ascii="Lato" w:hAnsi="Lato" w:cs="Arial"/>
        </w:rPr>
        <w:t>Así las cosas y, dada la obligación de demostr</w:t>
      </w:r>
      <w:r w:rsidR="00E31ABA">
        <w:rPr>
          <w:rFonts w:ascii="Lato" w:hAnsi="Lato" w:cs="Arial"/>
        </w:rPr>
        <w:t>ar de manera fundada y motivada</w:t>
      </w:r>
      <w:r w:rsidRPr="00762A70">
        <w:rPr>
          <w:rFonts w:ascii="Lato" w:hAnsi="Lato" w:cs="Arial"/>
        </w:rPr>
        <w:t xml:space="preserve"> que la divulgación de información lesiona </w:t>
      </w:r>
      <w:r>
        <w:rPr>
          <w:rFonts w:ascii="Lato" w:hAnsi="Lato" w:cs="Arial"/>
        </w:rPr>
        <w:t>un</w:t>
      </w:r>
      <w:r w:rsidRPr="00762A70">
        <w:rPr>
          <w:rFonts w:ascii="Lato" w:hAnsi="Lato" w:cs="Arial"/>
        </w:rPr>
        <w:t xml:space="preserve"> bien jurídico tutelado</w:t>
      </w:r>
      <w:r w:rsidR="00E31ABA">
        <w:rPr>
          <w:rFonts w:ascii="Lato" w:hAnsi="Lato" w:cs="Arial"/>
        </w:rPr>
        <w:t>,</w:t>
      </w:r>
      <w:r w:rsidRPr="00762A70">
        <w:rPr>
          <w:rFonts w:ascii="Lato" w:hAnsi="Lato" w:cs="Arial"/>
        </w:rPr>
        <w:t xml:space="preserve">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al tratarse de </w:t>
      </w:r>
      <w:r>
        <w:rPr>
          <w:rFonts w:ascii="Lato" w:hAnsi="Lato" w:cs="Arial"/>
          <w:b/>
        </w:rPr>
        <w:t>datos personales de carácter confidencial</w:t>
      </w:r>
      <w:r w:rsidRPr="00762A70">
        <w:rPr>
          <w:rFonts w:ascii="Lato" w:hAnsi="Lato" w:cs="Arial"/>
          <w:b/>
        </w:rPr>
        <w:t xml:space="preserve"> </w:t>
      </w:r>
      <w:r w:rsidRPr="00806072">
        <w:rPr>
          <w:rFonts w:ascii="Lato" w:hAnsi="Lato" w:cs="Arial"/>
          <w:b/>
        </w:rPr>
        <w:t>protegidos por la Ley</w:t>
      </w:r>
      <w:r w:rsidRPr="00762A70">
        <w:rPr>
          <w:rFonts w:ascii="Lato" w:hAnsi="Lato" w:cs="Arial"/>
          <w:b/>
        </w:rPr>
        <w:t xml:space="preserve"> y que no s</w:t>
      </w:r>
      <w:r>
        <w:rPr>
          <w:rFonts w:ascii="Lato" w:hAnsi="Lato" w:cs="Arial"/>
          <w:b/>
        </w:rPr>
        <w:t xml:space="preserve">e cuenta con la autorización de los </w:t>
      </w:r>
      <w:r w:rsidRPr="00762A70">
        <w:rPr>
          <w:rFonts w:ascii="Lato" w:hAnsi="Lato" w:cs="Arial"/>
          <w:b/>
        </w:rPr>
        <w:t>titular</w:t>
      </w:r>
      <w:r>
        <w:rPr>
          <w:rFonts w:ascii="Lato" w:hAnsi="Lato" w:cs="Arial"/>
          <w:b/>
        </w:rPr>
        <w:t>es de los mismos</w:t>
      </w:r>
      <w:r w:rsidRPr="00762A70">
        <w:rPr>
          <w:rFonts w:ascii="Lato" w:hAnsi="Lato" w:cs="Arial"/>
          <w:b/>
        </w:rPr>
        <w:t xml:space="preserve">, para su entrega o divulgación, </w:t>
      </w:r>
      <w:r w:rsidR="00BB0F67">
        <w:rPr>
          <w:rFonts w:ascii="Lato" w:hAnsi="Lato" w:cs="Arial"/>
          <w:b/>
        </w:rPr>
        <w:t xml:space="preserve">la información de interés del peticionario </w:t>
      </w:r>
      <w:r w:rsidRPr="00762A70">
        <w:rPr>
          <w:rFonts w:ascii="Lato" w:hAnsi="Lato" w:cs="Arial"/>
          <w:b/>
        </w:rPr>
        <w:t xml:space="preserve">debe </w:t>
      </w:r>
      <w:r>
        <w:rPr>
          <w:rFonts w:ascii="Lato" w:hAnsi="Lato" w:cs="Arial"/>
          <w:b/>
        </w:rPr>
        <w:t xml:space="preserve">clasificarse como confidencial y </w:t>
      </w:r>
      <w:r w:rsidRPr="00762A70">
        <w:rPr>
          <w:rFonts w:ascii="Lato" w:hAnsi="Lato" w:cs="Arial"/>
          <w:b/>
        </w:rPr>
        <w:t>restringir</w:t>
      </w:r>
      <w:r>
        <w:rPr>
          <w:rFonts w:ascii="Lato" w:hAnsi="Lato" w:cs="Arial"/>
          <w:b/>
        </w:rPr>
        <w:t xml:space="preserve"> su </w:t>
      </w:r>
      <w:r w:rsidRPr="00762A70">
        <w:rPr>
          <w:rFonts w:ascii="Lato" w:hAnsi="Lato" w:cs="Arial"/>
          <w:b/>
        </w:rPr>
        <w:t>acceso</w:t>
      </w:r>
      <w:r w:rsidR="00E31ABA">
        <w:rPr>
          <w:rFonts w:ascii="Lato" w:hAnsi="Lato" w:cs="Arial"/>
          <w:b/>
        </w:rPr>
        <w:t xml:space="preserve">, </w:t>
      </w:r>
      <w:r w:rsidR="00E31ABA" w:rsidRPr="00E31ABA">
        <w:rPr>
          <w:rFonts w:ascii="Lato" w:hAnsi="Lato" w:cs="Arial"/>
        </w:rPr>
        <w:t>como ya se asentó anteriormente.</w:t>
      </w:r>
      <w:r w:rsidRPr="00E31ABA">
        <w:rPr>
          <w:rFonts w:ascii="Lato" w:hAnsi="Lato" w:cs="Arial"/>
        </w:rPr>
        <w:t xml:space="preserve"> </w:t>
      </w:r>
    </w:p>
    <w:p w:rsidR="00632933" w:rsidRPr="002E0507" w:rsidRDefault="00632933" w:rsidP="00F30E37">
      <w:pPr>
        <w:spacing w:line="360" w:lineRule="auto"/>
        <w:jc w:val="both"/>
        <w:rPr>
          <w:rFonts w:ascii="Lato" w:hAnsi="Lato" w:cs="Arial"/>
        </w:rPr>
      </w:pPr>
    </w:p>
    <w:p w:rsidR="00632933" w:rsidRDefault="00632933" w:rsidP="00F30E37">
      <w:pPr>
        <w:spacing w:line="360" w:lineRule="auto"/>
        <w:jc w:val="both"/>
        <w:rPr>
          <w:rFonts w:ascii="Lato" w:hAnsi="Lato" w:cs="Arial"/>
        </w:rPr>
      </w:pPr>
      <w:r w:rsidRPr="00762A70">
        <w:rPr>
          <w:rFonts w:ascii="Lato" w:hAnsi="Lato" w:cs="Arial"/>
        </w:rPr>
        <w:t>Efectivamente, con la aplicación de la prueba de daño, como sujeto obligado se debe justificar conforme al artículo 109 de la Ley de transparencia 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w:t>
      </w:r>
      <w:r w:rsidRPr="00BB0F67">
        <w:rPr>
          <w:rFonts w:ascii="Lato" w:hAnsi="Lato" w:cs="Arial"/>
          <w:b/>
        </w:rPr>
        <w:t>que liberar la información</w:t>
      </w:r>
      <w:r w:rsidRPr="00762A70">
        <w:rPr>
          <w:rFonts w:ascii="Lato" w:hAnsi="Lato" w:cs="Arial"/>
          <w:b/>
        </w:rPr>
        <w:t xml:space="preserve"> </w:t>
      </w:r>
      <w:r>
        <w:rPr>
          <w:rFonts w:ascii="Lato" w:hAnsi="Lato" w:cs="Arial"/>
          <w:b/>
        </w:rPr>
        <w:t xml:space="preserve">de los </w:t>
      </w:r>
      <w:r w:rsidR="00BB0F67">
        <w:rPr>
          <w:rFonts w:ascii="Lato" w:hAnsi="Lato" w:cs="Arial"/>
          <w:b/>
        </w:rPr>
        <w:t>particulares</w:t>
      </w:r>
      <w:r>
        <w:rPr>
          <w:rFonts w:ascii="Lato" w:hAnsi="Lato" w:cs="Arial"/>
          <w:b/>
        </w:rPr>
        <w:t xml:space="preserve"> </w:t>
      </w:r>
      <w:r w:rsidR="00BB0F67">
        <w:rPr>
          <w:rFonts w:ascii="Lato" w:hAnsi="Lato" w:cs="Arial"/>
          <w:b/>
        </w:rPr>
        <w:t xml:space="preserve">que </w:t>
      </w:r>
      <w:r>
        <w:rPr>
          <w:rFonts w:ascii="Lato" w:hAnsi="Lato" w:cs="Arial"/>
          <w:b/>
        </w:rPr>
        <w:t xml:space="preserve">intervienen </w:t>
      </w:r>
      <w:r w:rsidR="00A7608F">
        <w:rPr>
          <w:rFonts w:ascii="Lato" w:hAnsi="Lato" w:cs="Arial"/>
          <w:b/>
        </w:rPr>
        <w:t xml:space="preserve">en los procesos y </w:t>
      </w:r>
      <w:r w:rsidR="00BB0F67">
        <w:rPr>
          <w:rFonts w:ascii="Lato" w:hAnsi="Lato" w:cs="Arial"/>
          <w:b/>
        </w:rPr>
        <w:t xml:space="preserve">procedimientos judiciales o administrativos que se llevan a cabo en este Poder Judicial, </w:t>
      </w:r>
      <w:r w:rsidRPr="00762A70">
        <w:rPr>
          <w:rFonts w:ascii="Lato" w:hAnsi="Lato" w:cs="Arial"/>
          <w:b/>
        </w:rPr>
        <w:lastRenderedPageBreak/>
        <w:t>representa un riesgo real de</w:t>
      </w:r>
      <w:r>
        <w:rPr>
          <w:rFonts w:ascii="Lato" w:hAnsi="Lato" w:cs="Arial"/>
          <w:b/>
        </w:rPr>
        <w:t xml:space="preserve"> injerencia de toda índole en sus vidas privadas</w:t>
      </w:r>
      <w:r w:rsidRPr="00762A70">
        <w:rPr>
          <w:rFonts w:ascii="Lato" w:hAnsi="Lato" w:cs="Arial"/>
          <w:b/>
        </w:rPr>
        <w:t>, no autorizad</w:t>
      </w:r>
      <w:r>
        <w:rPr>
          <w:rFonts w:ascii="Lato" w:hAnsi="Lato" w:cs="Arial"/>
          <w:b/>
        </w:rPr>
        <w:t>a</w:t>
      </w:r>
      <w:r w:rsidRPr="00762A70">
        <w:rPr>
          <w:rFonts w:ascii="Lato" w:hAnsi="Lato" w:cs="Arial"/>
          <w:b/>
        </w:rPr>
        <w:t>, de ahí que no pueda liberarse la información,</w:t>
      </w:r>
      <w:r w:rsidRPr="00762A70">
        <w:rPr>
          <w:rFonts w:ascii="Lato" w:hAnsi="Lato" w:cs="Arial"/>
        </w:rPr>
        <w:t xml:space="preserve"> </w:t>
      </w:r>
      <w:r w:rsidRPr="00762A70">
        <w:rPr>
          <w:rFonts w:ascii="Lato" w:hAnsi="Lato" w:cs="Arial"/>
          <w:b/>
        </w:rPr>
        <w:t>privilegiando el derecho a la intimidad de</w:t>
      </w:r>
      <w:r>
        <w:rPr>
          <w:rFonts w:ascii="Lato" w:hAnsi="Lato" w:cs="Arial"/>
          <w:b/>
        </w:rPr>
        <w:t xml:space="preserve"> los particulares</w:t>
      </w:r>
      <w:r w:rsidRPr="00762A70">
        <w:rPr>
          <w:rFonts w:ascii="Lato" w:hAnsi="Lato" w:cs="Arial"/>
          <w:b/>
        </w:rPr>
        <w:t>;</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el daño que se pudiese causar a</w:t>
      </w:r>
      <w:r>
        <w:rPr>
          <w:rFonts w:ascii="Lato" w:hAnsi="Lato" w:cs="Arial"/>
          <w:b/>
        </w:rPr>
        <w:t xml:space="preserve"> </w:t>
      </w:r>
      <w:r w:rsidRPr="00762A70">
        <w:rPr>
          <w:rFonts w:ascii="Lato" w:hAnsi="Lato" w:cs="Arial"/>
          <w:b/>
        </w:rPr>
        <w:t>l</w:t>
      </w:r>
      <w:r>
        <w:rPr>
          <w:rFonts w:ascii="Lato" w:hAnsi="Lato" w:cs="Arial"/>
          <w:b/>
        </w:rPr>
        <w:t>os</w:t>
      </w:r>
      <w:r w:rsidRPr="00762A70">
        <w:rPr>
          <w:rFonts w:ascii="Lato" w:hAnsi="Lato" w:cs="Arial"/>
          <w:b/>
        </w:rPr>
        <w:t xml:space="preserve"> </w:t>
      </w:r>
      <w:r>
        <w:rPr>
          <w:rFonts w:ascii="Lato" w:hAnsi="Lato" w:cs="Arial"/>
          <w:b/>
        </w:rPr>
        <w:t xml:space="preserve">particulares al </w:t>
      </w:r>
      <w:r w:rsidRPr="00762A70">
        <w:rPr>
          <w:rFonts w:ascii="Lato" w:hAnsi="Lato" w:cs="Arial"/>
          <w:b/>
        </w:rPr>
        <w:t>divulgar</w:t>
      </w:r>
      <w:r>
        <w:rPr>
          <w:rFonts w:ascii="Lato" w:hAnsi="Lato" w:cs="Arial"/>
          <w:b/>
        </w:rPr>
        <w:t xml:space="preserve"> sus datos personales</w:t>
      </w:r>
      <w:r w:rsidRPr="00762A70">
        <w:rPr>
          <w:rFonts w:ascii="Lato" w:hAnsi="Lato" w:cs="Arial"/>
          <w:b/>
        </w:rPr>
        <w:t>, supera el interés público de que se conozca</w:t>
      </w:r>
      <w:r>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de liberarse, por lo que la clasificación de confidencialidad debe persistir, pues se reitera, que no se cuenta con el consentimiento </w:t>
      </w:r>
      <w:r>
        <w:rPr>
          <w:rFonts w:ascii="Lato" w:hAnsi="Lato" w:cs="Arial"/>
        </w:rPr>
        <w:t>necesario de los particulares</w:t>
      </w:r>
      <w:r w:rsidRPr="00762A70">
        <w:rPr>
          <w:rFonts w:ascii="Lato" w:hAnsi="Lato" w:cs="Arial"/>
        </w:rPr>
        <w:t xml:space="preserve"> para la liberación de sus datos; III. La limitación se adec</w:t>
      </w:r>
      <w:r>
        <w:rPr>
          <w:rFonts w:ascii="Lato" w:hAnsi="Lato" w:cs="Arial"/>
        </w:rPr>
        <w:t>ú</w:t>
      </w:r>
      <w:r w:rsidRPr="00762A70">
        <w:rPr>
          <w:rFonts w:ascii="Lato" w:hAnsi="Lato" w:cs="Arial"/>
        </w:rPr>
        <w:t xml:space="preserve">a al principio de proporcionalidad y representa el medio menos restrictivo disponible para evitar el perjuicio. En </w:t>
      </w:r>
      <w:r>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Pr>
          <w:rFonts w:ascii="Lato" w:hAnsi="Lato" w:cs="Arial"/>
          <w:b/>
        </w:rPr>
        <w:t>particulares</w:t>
      </w:r>
      <w:r w:rsidRPr="00762A70">
        <w:rPr>
          <w:rFonts w:ascii="Lato" w:hAnsi="Lato" w:cs="Arial"/>
          <w:b/>
        </w:rPr>
        <w:t xml:space="preserve">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632933" w:rsidRDefault="00632933" w:rsidP="00F30E37">
      <w:pPr>
        <w:spacing w:line="360" w:lineRule="auto"/>
        <w:jc w:val="both"/>
        <w:rPr>
          <w:rFonts w:ascii="Lato" w:hAnsi="Lato" w:cs="Arial"/>
        </w:rPr>
      </w:pPr>
    </w:p>
    <w:p w:rsidR="000A4F24" w:rsidRDefault="000A4F24" w:rsidP="00F30E37">
      <w:pPr>
        <w:spacing w:line="360" w:lineRule="auto"/>
        <w:jc w:val="both"/>
        <w:rPr>
          <w:rFonts w:ascii="Lato" w:hAnsi="Lato" w:cs="Arial"/>
        </w:rPr>
      </w:pPr>
      <w:r>
        <w:rPr>
          <w:rFonts w:ascii="Lato" w:hAnsi="Lato" w:cs="Arial"/>
        </w:rPr>
        <w:t>5</w:t>
      </w:r>
      <w:r w:rsidR="00632933" w:rsidRPr="00762A70">
        <w:rPr>
          <w:rFonts w:ascii="Lato" w:hAnsi="Lato" w:cs="Arial"/>
        </w:rPr>
        <w:t xml:space="preserve">) </w:t>
      </w:r>
      <w:r w:rsidR="00632933" w:rsidRPr="00762A70">
        <w:rPr>
          <w:rFonts w:ascii="Lato" w:hAnsi="Lato" w:cs="Arial"/>
          <w:b/>
        </w:rPr>
        <w:t xml:space="preserve">De la aprobación del acto de </w:t>
      </w:r>
      <w:r w:rsidR="00632933">
        <w:rPr>
          <w:rFonts w:ascii="Lato" w:hAnsi="Lato" w:cs="Arial"/>
          <w:b/>
        </w:rPr>
        <w:t>clasificación.</w:t>
      </w:r>
      <w:r w:rsidR="00632933" w:rsidRPr="00762A70">
        <w:rPr>
          <w:rFonts w:ascii="Lato" w:hAnsi="Lato" w:cs="Arial"/>
        </w:rPr>
        <w:t xml:space="preserve"> </w:t>
      </w:r>
    </w:p>
    <w:p w:rsidR="00632933" w:rsidRDefault="00632933" w:rsidP="00F30E37">
      <w:pPr>
        <w:spacing w:line="360" w:lineRule="auto"/>
        <w:jc w:val="both"/>
        <w:rPr>
          <w:rFonts w:ascii="Lato" w:hAnsi="Lato" w:cs="Arial"/>
        </w:rPr>
      </w:pPr>
      <w:r>
        <w:rPr>
          <w:rFonts w:ascii="Lato" w:hAnsi="Lato" w:cs="Arial"/>
        </w:rPr>
        <w:t xml:space="preserve">En virtud de </w:t>
      </w:r>
      <w:r w:rsidRPr="00762A70">
        <w:rPr>
          <w:rFonts w:ascii="Lato" w:hAnsi="Lato" w:cs="Arial"/>
        </w:rPr>
        <w:t>lo fundado y motivado en los apartados anteriores, los integrantes del Comité,</w:t>
      </w:r>
      <w:r w:rsidRPr="00762A70">
        <w:rPr>
          <w:rFonts w:ascii="Lato" w:hAnsi="Lato" w:cs="Arial"/>
          <w:b/>
        </w:rPr>
        <w:t xml:space="preserve"> </w:t>
      </w:r>
      <w:r w:rsidRPr="00523438">
        <w:rPr>
          <w:rFonts w:ascii="Lato" w:hAnsi="Lato" w:cs="Arial"/>
        </w:rPr>
        <w:t xml:space="preserve">por unanimidad </w:t>
      </w:r>
      <w:r w:rsidRPr="00762A70">
        <w:rPr>
          <w:rFonts w:ascii="Lato" w:hAnsi="Lato" w:cs="Arial"/>
          <w:b/>
        </w:rPr>
        <w:t xml:space="preserve">ACUERDAN: </w:t>
      </w:r>
      <w:r>
        <w:rPr>
          <w:rFonts w:ascii="Lato" w:hAnsi="Lato" w:cs="Arial"/>
          <w:b/>
        </w:rPr>
        <w:t>A</w:t>
      </w:r>
      <w:r w:rsidRPr="00762A70">
        <w:rPr>
          <w:rFonts w:ascii="Lato" w:hAnsi="Lato" w:cs="Arial"/>
          <w:b/>
        </w:rPr>
        <w:t xml:space="preserve">probar la clasificación </w:t>
      </w:r>
      <w:r w:rsidR="00BD1E2A">
        <w:rPr>
          <w:rFonts w:ascii="Lato" w:hAnsi="Lato" w:cs="Arial"/>
          <w:b/>
        </w:rPr>
        <w:t>de los datos personales requeridos</w:t>
      </w:r>
      <w:r w:rsidR="00A7608F">
        <w:rPr>
          <w:rFonts w:ascii="Lato" w:hAnsi="Lato" w:cs="Arial"/>
          <w:b/>
        </w:rPr>
        <w:t xml:space="preserve"> mediante las solicitudes registradas con los números de folio 00618219 y 00618319</w:t>
      </w:r>
      <w:r w:rsidR="00BD1E2A">
        <w:rPr>
          <w:rFonts w:ascii="Lato" w:hAnsi="Lato" w:cs="Arial"/>
          <w:b/>
        </w:rPr>
        <w:t xml:space="preserve">, como confidenciales, </w:t>
      </w:r>
      <w:r w:rsidR="00BD1E2A" w:rsidRPr="00762A70">
        <w:rPr>
          <w:rFonts w:ascii="Lato" w:hAnsi="Lato" w:cs="Arial"/>
          <w:b/>
        </w:rPr>
        <w:t>consistente</w:t>
      </w:r>
      <w:r w:rsidR="00BD1E2A">
        <w:rPr>
          <w:rFonts w:ascii="Lato" w:hAnsi="Lato" w:cs="Arial"/>
          <w:b/>
        </w:rPr>
        <w:t xml:space="preserve">s en la </w:t>
      </w:r>
      <w:r w:rsidR="00BD1E2A" w:rsidRPr="00BB0F67">
        <w:rPr>
          <w:rFonts w:ascii="Lato" w:hAnsi="Lato" w:cs="Arial"/>
          <w:b/>
        </w:rPr>
        <w:t>información</w:t>
      </w:r>
      <w:r w:rsidR="00BD1E2A" w:rsidRPr="00762A70">
        <w:rPr>
          <w:rFonts w:ascii="Lato" w:hAnsi="Lato" w:cs="Arial"/>
          <w:b/>
        </w:rPr>
        <w:t xml:space="preserve"> </w:t>
      </w:r>
      <w:r w:rsidR="00BD1E2A">
        <w:rPr>
          <w:rFonts w:ascii="Lato" w:hAnsi="Lato" w:cs="Arial"/>
          <w:b/>
        </w:rPr>
        <w:t xml:space="preserve">de los </w:t>
      </w:r>
      <w:r w:rsidR="00A7608F">
        <w:rPr>
          <w:rFonts w:ascii="Lato" w:hAnsi="Lato" w:cs="Arial"/>
          <w:b/>
        </w:rPr>
        <w:t xml:space="preserve">datos personales de los </w:t>
      </w:r>
      <w:r w:rsidR="00BD1E2A">
        <w:rPr>
          <w:rFonts w:ascii="Lato" w:hAnsi="Lato" w:cs="Arial"/>
          <w:b/>
        </w:rPr>
        <w:t xml:space="preserve">particulares que intervienen </w:t>
      </w:r>
      <w:r w:rsidR="00A7608F">
        <w:rPr>
          <w:rFonts w:ascii="Lato" w:hAnsi="Lato" w:cs="Arial"/>
          <w:b/>
        </w:rPr>
        <w:t xml:space="preserve">en los procesos y </w:t>
      </w:r>
      <w:r w:rsidR="00BD1E2A">
        <w:rPr>
          <w:rFonts w:ascii="Lato" w:hAnsi="Lato" w:cs="Arial"/>
          <w:b/>
        </w:rPr>
        <w:t>procedimientos judiciales o administrativos que se llevan a cabo en este Poder Judicial</w:t>
      </w:r>
      <w:r w:rsidR="00A7608F">
        <w:rPr>
          <w:rFonts w:ascii="Lato" w:hAnsi="Lato" w:cs="Arial"/>
          <w:b/>
        </w:rPr>
        <w:t>.</w:t>
      </w:r>
      <w:r w:rsidR="00BD1E2A">
        <w:rPr>
          <w:rFonts w:ascii="Lato" w:hAnsi="Lato" w:cs="Arial"/>
          <w:b/>
        </w:rPr>
        <w:t xml:space="preserve"> </w:t>
      </w:r>
    </w:p>
    <w:p w:rsidR="00632933" w:rsidRPr="002E0507" w:rsidRDefault="00632933" w:rsidP="00F30E37">
      <w:pPr>
        <w:spacing w:line="360" w:lineRule="auto"/>
        <w:jc w:val="both"/>
        <w:rPr>
          <w:rFonts w:ascii="Lato" w:hAnsi="Lato" w:cs="Arial"/>
        </w:rPr>
      </w:pPr>
    </w:p>
    <w:p w:rsidR="00632933" w:rsidRPr="00762A70" w:rsidRDefault="00632933" w:rsidP="00F30E37">
      <w:pPr>
        <w:spacing w:line="360"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al solicitante, por conduct</w:t>
      </w:r>
      <w:r w:rsidR="00BD1E2A">
        <w:rPr>
          <w:rFonts w:ascii="Lato" w:hAnsi="Lato" w:cs="Arial"/>
        </w:rPr>
        <w:t>o de la Unidad de Transparencia. Hecho lo anterior, d</w:t>
      </w:r>
      <w:r w:rsidRPr="00762A70">
        <w:rPr>
          <w:rFonts w:ascii="Lato" w:hAnsi="Lato" w:cs="Arial"/>
        </w:rPr>
        <w:t>eberá notificarse vía correo electrónico, por conducto de la Unidad de Transp</w:t>
      </w:r>
      <w:r>
        <w:rPr>
          <w:rFonts w:ascii="Lato" w:hAnsi="Lato" w:cs="Arial"/>
        </w:rPr>
        <w:t>ar</w:t>
      </w:r>
      <w:r w:rsidRPr="00BE1D14">
        <w:rPr>
          <w:rFonts w:ascii="Lato" w:hAnsi="Lato" w:cs="Arial"/>
        </w:rPr>
        <w:t xml:space="preserve">encia, </w:t>
      </w:r>
      <w:r>
        <w:rPr>
          <w:rFonts w:ascii="Lato" w:hAnsi="Lato" w:cs="Arial"/>
          <w:b/>
        </w:rPr>
        <w:t>al Titular</w:t>
      </w:r>
      <w:r w:rsidR="00BD1E2A">
        <w:rPr>
          <w:rFonts w:ascii="Lato" w:hAnsi="Lato" w:cs="Arial"/>
          <w:b/>
        </w:rPr>
        <w:t xml:space="preserve"> de la Unidad Jurídica y Asesoría Interna </w:t>
      </w:r>
      <w:r>
        <w:rPr>
          <w:rFonts w:ascii="Lato" w:hAnsi="Lato" w:cs="Arial"/>
          <w:b/>
        </w:rPr>
        <w:t xml:space="preserve">del </w:t>
      </w:r>
      <w:r w:rsidR="00BD1E2A">
        <w:rPr>
          <w:rFonts w:ascii="Lato" w:hAnsi="Lato" w:cs="Arial"/>
          <w:b/>
        </w:rPr>
        <w:t xml:space="preserve">Poder Judicial, para los efectos legales que correspondan dentro del trámite del Recurso de Revisión </w:t>
      </w:r>
      <w:proofErr w:type="spellStart"/>
      <w:r w:rsidR="00BD1E2A">
        <w:rPr>
          <w:rFonts w:ascii="Lato" w:hAnsi="Lato" w:cs="Arial"/>
          <w:b/>
        </w:rPr>
        <w:t>REV</w:t>
      </w:r>
      <w:proofErr w:type="spellEnd"/>
      <w:r w:rsidR="00BD1E2A">
        <w:rPr>
          <w:rFonts w:ascii="Lato" w:hAnsi="Lato" w:cs="Arial"/>
          <w:b/>
        </w:rPr>
        <w:t>/</w:t>
      </w:r>
      <w:r w:rsidR="00A7608F">
        <w:rPr>
          <w:rFonts w:ascii="Lato" w:hAnsi="Lato" w:cs="Arial"/>
          <w:b/>
        </w:rPr>
        <w:t>3</w:t>
      </w:r>
      <w:r w:rsidR="00BC33AB">
        <w:rPr>
          <w:rFonts w:ascii="Lato" w:hAnsi="Lato" w:cs="Arial"/>
          <w:b/>
        </w:rPr>
        <w:t>87</w:t>
      </w:r>
      <w:r w:rsidR="00BD1E2A">
        <w:rPr>
          <w:rFonts w:ascii="Lato" w:hAnsi="Lato" w:cs="Arial"/>
          <w:b/>
        </w:rPr>
        <w:t>/2019</w:t>
      </w:r>
      <w:r w:rsidR="00A7608F">
        <w:rPr>
          <w:rFonts w:ascii="Lato" w:hAnsi="Lato" w:cs="Arial"/>
          <w:b/>
        </w:rPr>
        <w:t xml:space="preserve"> y su acumulado </w:t>
      </w:r>
      <w:r w:rsidR="00A7608F">
        <w:rPr>
          <w:rFonts w:ascii="Lato" w:hAnsi="Lato" w:cs="Arial"/>
          <w:b/>
        </w:rPr>
        <w:tab/>
      </w:r>
      <w:proofErr w:type="spellStart"/>
      <w:r w:rsidR="00A7608F">
        <w:rPr>
          <w:rFonts w:ascii="Lato" w:hAnsi="Lato" w:cs="Arial"/>
          <w:b/>
        </w:rPr>
        <w:t>REV</w:t>
      </w:r>
      <w:proofErr w:type="spellEnd"/>
      <w:r w:rsidR="00A7608F">
        <w:rPr>
          <w:rFonts w:ascii="Lato" w:hAnsi="Lato" w:cs="Arial"/>
          <w:b/>
        </w:rPr>
        <w:t>/</w:t>
      </w:r>
      <w:r w:rsidR="00BC33AB">
        <w:rPr>
          <w:rFonts w:ascii="Lato" w:hAnsi="Lato" w:cs="Arial"/>
          <w:b/>
        </w:rPr>
        <w:t>388</w:t>
      </w:r>
      <w:r w:rsidR="00A7608F">
        <w:rPr>
          <w:rFonts w:ascii="Lato" w:hAnsi="Lato" w:cs="Arial"/>
          <w:b/>
        </w:rPr>
        <w:t>/2019.</w:t>
      </w:r>
    </w:p>
    <w:p w:rsidR="00DF317F" w:rsidRPr="00CA6537" w:rsidRDefault="00DF317F" w:rsidP="00F30E37">
      <w:pPr>
        <w:spacing w:line="360" w:lineRule="auto"/>
        <w:jc w:val="both"/>
        <w:rPr>
          <w:rFonts w:ascii="Lato" w:hAnsi="Lato" w:cs="Arial"/>
        </w:rPr>
      </w:pPr>
      <w:r w:rsidRPr="00CA6537">
        <w:rPr>
          <w:rFonts w:ascii="Lato" w:hAnsi="Lato" w:cs="Arial"/>
        </w:rPr>
        <w:lastRenderedPageBreak/>
        <w:t xml:space="preserve">Sin otro asunto que tratar, se cierra esta sesión, siendo las catorce horas del día </w:t>
      </w:r>
      <w:r w:rsidR="000A4F24">
        <w:rPr>
          <w:rFonts w:ascii="Lato" w:hAnsi="Lato" w:cs="Arial"/>
        </w:rPr>
        <w:t>catorce</w:t>
      </w:r>
      <w:r w:rsidR="00EF4E94">
        <w:rPr>
          <w:rFonts w:ascii="Lato" w:hAnsi="Lato" w:cs="Arial"/>
        </w:rPr>
        <w:t xml:space="preserve">  de</w:t>
      </w:r>
      <w:r w:rsidR="003D266C">
        <w:rPr>
          <w:rFonts w:ascii="Lato" w:hAnsi="Lato" w:cs="Arial"/>
        </w:rPr>
        <w:t xml:space="preserve"> agosto</w:t>
      </w:r>
      <w:r w:rsidR="00BD1E2A">
        <w:rPr>
          <w:rFonts w:ascii="Lato" w:hAnsi="Lato" w:cs="Arial"/>
        </w:rPr>
        <w:t xml:space="preserve"> </w:t>
      </w:r>
      <w:r w:rsidRPr="00CA6537">
        <w:rPr>
          <w:rFonts w:ascii="Lato" w:hAnsi="Lato" w:cs="Arial"/>
        </w:rPr>
        <w:t>de 20</w:t>
      </w:r>
      <w:r w:rsidR="00A7608F">
        <w:rPr>
          <w:rFonts w:ascii="Lato" w:hAnsi="Lato" w:cs="Arial"/>
        </w:rPr>
        <w:t>20</w:t>
      </w:r>
      <w:r w:rsidRPr="00CA6537">
        <w:rPr>
          <w:rFonts w:ascii="Lato" w:hAnsi="Lato" w:cs="Arial"/>
        </w:rPr>
        <w:t>.</w:t>
      </w:r>
    </w:p>
    <w:p w:rsidR="00247B16" w:rsidRDefault="00247B16" w:rsidP="00247B16">
      <w:pPr>
        <w:jc w:val="center"/>
        <w:rPr>
          <w:rFonts w:ascii="Lato" w:hAnsi="Lato" w:cs="Arial"/>
          <w:bCs/>
        </w:rPr>
      </w:pPr>
    </w:p>
    <w:p w:rsidR="00054BB8" w:rsidRDefault="00054BB8" w:rsidP="00247B16">
      <w:pPr>
        <w:jc w:val="center"/>
        <w:rPr>
          <w:rFonts w:ascii="Lato" w:hAnsi="Lato" w:cs="Arial"/>
          <w:bCs/>
        </w:rPr>
      </w:pPr>
    </w:p>
    <w:p w:rsidR="00054BB8" w:rsidRDefault="00054BB8" w:rsidP="00247B16">
      <w:pPr>
        <w:jc w:val="center"/>
        <w:rPr>
          <w:rFonts w:ascii="Lato" w:hAnsi="Lato" w:cs="Arial"/>
          <w:bCs/>
        </w:rPr>
      </w:pPr>
    </w:p>
    <w:p w:rsidR="00247B16" w:rsidRDefault="00247B16" w:rsidP="00247B16">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 xml:space="preserve">MAGISTRADO </w:t>
      </w:r>
      <w:r w:rsidR="00DE1E10">
        <w:rPr>
          <w:rFonts w:ascii="Lato" w:hAnsi="Lato" w:cs="Arial"/>
          <w:bCs/>
        </w:rPr>
        <w:t>JORGE IGNACIO P</w:t>
      </w:r>
      <w:r w:rsidR="00F404D1">
        <w:rPr>
          <w:rFonts w:ascii="Lato" w:hAnsi="Lato" w:cs="Arial"/>
          <w:bCs/>
        </w:rPr>
        <w:t>É</w:t>
      </w:r>
      <w:r w:rsidR="00DE1E10">
        <w:rPr>
          <w:rFonts w:ascii="Lato" w:hAnsi="Lato" w:cs="Arial"/>
          <w:bCs/>
        </w:rPr>
        <w:t>REZ CASTAÑEDA</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0D4426" w:rsidRP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0D4426" w:rsidRP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0D4426" w:rsidRP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0D4426" w:rsidRP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DF76A5" w:rsidRPr="007A2FA2" w:rsidRDefault="000A4F24" w:rsidP="00DF76A5">
      <w:pPr>
        <w:jc w:val="center"/>
        <w:rPr>
          <w:rFonts w:ascii="Lato" w:hAnsi="Lato" w:cs="Arial"/>
          <w:bCs/>
        </w:rPr>
      </w:pPr>
      <w:r>
        <w:rPr>
          <w:rFonts w:ascii="Lato" w:hAnsi="Lato" w:cs="Arial"/>
          <w:bCs/>
        </w:rPr>
        <w:t xml:space="preserve">C.P. </w:t>
      </w:r>
      <w:r w:rsidRPr="000A4F24">
        <w:rPr>
          <w:rFonts w:ascii="Lato" w:hAnsi="Lato" w:cs="Arial"/>
          <w:bCs/>
        </w:rPr>
        <w:t>MARÍA DOLORES GUTIÉRREZ BALBOA</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0D4426" w:rsidRP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9F8" w:rsidRDefault="001C79F8" w:rsidP="00CC10D2">
      <w:r>
        <w:separator/>
      </w:r>
    </w:p>
  </w:endnote>
  <w:endnote w:type="continuationSeparator" w:id="0">
    <w:p w:rsidR="001C79F8" w:rsidRDefault="001C79F8"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E1E10">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5070F2">
            <w:rPr>
              <w:rFonts w:ascii="Lato" w:hAnsi="Lato" w:cs="Arial"/>
            </w:rPr>
            <w:t xml:space="preserve">Extraordinaria </w:t>
          </w:r>
          <w:r w:rsidR="0059394F">
            <w:rPr>
              <w:rFonts w:ascii="Lato" w:hAnsi="Lato" w:cs="Arial"/>
            </w:rPr>
            <w:t>1</w:t>
          </w:r>
          <w:r w:rsidR="00DE1E10">
            <w:rPr>
              <w:rFonts w:ascii="Lato" w:hAnsi="Lato" w:cs="Arial"/>
            </w:rPr>
            <w:t>8</w:t>
          </w:r>
          <w:r w:rsidRPr="00DA524A">
            <w:rPr>
              <w:rFonts w:ascii="Lato" w:hAnsi="Lato" w:cs="Arial"/>
            </w:rPr>
            <w:t>/</w:t>
          </w:r>
          <w:r w:rsidR="00E72E24">
            <w:rPr>
              <w:rFonts w:ascii="Lato" w:hAnsi="Lato" w:cs="Arial"/>
            </w:rPr>
            <w:t>20</w:t>
          </w:r>
          <w:r w:rsidR="00170C45">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C0454E" w:rsidRPr="00DA524A">
            <w:rPr>
              <w:rFonts w:ascii="Lato" w:hAnsi="Lato" w:cs="Arial"/>
            </w:rPr>
            <w:fldChar w:fldCharType="begin"/>
          </w:r>
          <w:r w:rsidRPr="00DA524A">
            <w:rPr>
              <w:rFonts w:ascii="Lato" w:hAnsi="Lato" w:cs="Arial"/>
            </w:rPr>
            <w:instrText xml:space="preserve"> PAGE   \* MERGEFORMAT </w:instrText>
          </w:r>
          <w:r w:rsidR="00C0454E" w:rsidRPr="00DA524A">
            <w:rPr>
              <w:rFonts w:ascii="Lato" w:hAnsi="Lato" w:cs="Arial"/>
            </w:rPr>
            <w:fldChar w:fldCharType="separate"/>
          </w:r>
          <w:r w:rsidR="00630C01">
            <w:rPr>
              <w:rFonts w:ascii="Lato" w:hAnsi="Lato" w:cs="Arial"/>
              <w:noProof/>
            </w:rPr>
            <w:t>13</w:t>
          </w:r>
          <w:r w:rsidR="00C0454E" w:rsidRPr="00DA524A">
            <w:rPr>
              <w:rFonts w:ascii="Lato" w:hAnsi="Lato" w:cs="Arial"/>
            </w:rPr>
            <w:fldChar w:fldCharType="end"/>
          </w:r>
          <w:r w:rsidRPr="00DA524A">
            <w:rPr>
              <w:rFonts w:ascii="Lato" w:hAnsi="Lato" w:cs="Arial"/>
            </w:rPr>
            <w:t xml:space="preserve"> de </w:t>
          </w:r>
          <w:fldSimple w:instr=" NUMPAGES   \* MERGEFORMAT ">
            <w:r w:rsidR="00630C01" w:rsidRPr="00630C01">
              <w:rPr>
                <w:rFonts w:ascii="Lato" w:hAnsi="Lato" w:cs="Arial"/>
                <w:noProof/>
              </w:rPr>
              <w:t>14</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577F">
          <w:pPr>
            <w:pStyle w:val="Piedepgina"/>
            <w:rPr>
              <w:rFonts w:ascii="Lato" w:hAnsi="Lato" w:cs="Arial"/>
            </w:rPr>
          </w:pPr>
          <w:r w:rsidRPr="00DA524A">
            <w:rPr>
              <w:rFonts w:ascii="Lato" w:hAnsi="Lato" w:cs="Arial"/>
            </w:rPr>
            <w:t>Acta relati</w:t>
          </w:r>
          <w:r w:rsidR="000A41B9">
            <w:rPr>
              <w:rFonts w:ascii="Lato" w:hAnsi="Lato" w:cs="Arial"/>
            </w:rPr>
            <w:t xml:space="preserve">va a la Sesión Extraordinaria </w:t>
          </w:r>
          <w:r w:rsidR="00DE1E10">
            <w:rPr>
              <w:rFonts w:ascii="Lato" w:hAnsi="Lato" w:cs="Arial"/>
            </w:rPr>
            <w:t>18</w:t>
          </w:r>
          <w:r w:rsidRPr="00DA524A">
            <w:rPr>
              <w:rFonts w:ascii="Lato" w:hAnsi="Lato" w:cs="Arial"/>
            </w:rPr>
            <w:t>/</w:t>
          </w:r>
          <w:r w:rsidR="00E72E24">
            <w:rPr>
              <w:rFonts w:ascii="Lato" w:hAnsi="Lato" w:cs="Arial"/>
            </w:rPr>
            <w:t>20</w:t>
          </w:r>
          <w:r w:rsidR="00F64C55">
            <w:rPr>
              <w:rFonts w:ascii="Lato" w:hAnsi="Lato" w:cs="Arial"/>
            </w:rPr>
            <w:t>20</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C0454E" w:rsidRPr="00DA524A">
            <w:rPr>
              <w:rFonts w:ascii="Lato" w:hAnsi="Lato" w:cs="Arial"/>
            </w:rPr>
            <w:fldChar w:fldCharType="begin"/>
          </w:r>
          <w:r w:rsidRPr="00DA524A">
            <w:rPr>
              <w:rFonts w:ascii="Lato" w:hAnsi="Lato" w:cs="Arial"/>
            </w:rPr>
            <w:instrText xml:space="preserve"> PAGE   \* MERGEFORMAT </w:instrText>
          </w:r>
          <w:r w:rsidR="00C0454E" w:rsidRPr="00DA524A">
            <w:rPr>
              <w:rFonts w:ascii="Lato" w:hAnsi="Lato" w:cs="Arial"/>
            </w:rPr>
            <w:fldChar w:fldCharType="separate"/>
          </w:r>
          <w:r w:rsidR="00630C01">
            <w:rPr>
              <w:rFonts w:ascii="Lato" w:hAnsi="Lato" w:cs="Arial"/>
              <w:noProof/>
            </w:rPr>
            <w:t>1</w:t>
          </w:r>
          <w:r w:rsidR="00C0454E" w:rsidRPr="00DA524A">
            <w:rPr>
              <w:rFonts w:ascii="Lato" w:hAnsi="Lato" w:cs="Arial"/>
            </w:rPr>
            <w:fldChar w:fldCharType="end"/>
          </w:r>
          <w:r w:rsidRPr="00DA524A">
            <w:rPr>
              <w:rFonts w:ascii="Lato" w:hAnsi="Lato" w:cs="Arial"/>
            </w:rPr>
            <w:t xml:space="preserve"> de </w:t>
          </w:r>
          <w:fldSimple w:instr=" NUMPAGES   \* MERGEFORMAT ">
            <w:r w:rsidR="00630C01" w:rsidRPr="00630C01">
              <w:rPr>
                <w:rFonts w:ascii="Lato" w:hAnsi="Lato" w:cs="Arial"/>
                <w:noProof/>
              </w:rPr>
              <w:t>14</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9F8" w:rsidRDefault="001C79F8" w:rsidP="00CC10D2">
      <w:r>
        <w:separator/>
      </w:r>
    </w:p>
  </w:footnote>
  <w:footnote w:type="continuationSeparator" w:id="0">
    <w:p w:rsidR="001C79F8" w:rsidRDefault="001C79F8"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3D0A"/>
    <w:multiLevelType w:val="multilevel"/>
    <w:tmpl w:val="E398FBA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7166BA6"/>
    <w:multiLevelType w:val="multilevel"/>
    <w:tmpl w:val="A0A8D94C"/>
    <w:lvl w:ilvl="0">
      <w:start w:val="1"/>
      <w:numFmt w:val="decimal"/>
      <w:lvlText w:val="%1."/>
      <w:lvlJc w:val="left"/>
      <w:pPr>
        <w:ind w:left="495" w:hanging="495"/>
      </w:pPr>
      <w:rPr>
        <w:rFonts w:hint="default"/>
        <w:b/>
        <w:i w:val="0"/>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2">
    <w:nsid w:val="26071F96"/>
    <w:multiLevelType w:val="hybridMultilevel"/>
    <w:tmpl w:val="08E6CDCA"/>
    <w:lvl w:ilvl="0" w:tplc="15CCB8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F9D0C7C"/>
    <w:multiLevelType w:val="multilevel"/>
    <w:tmpl w:val="456EFEDE"/>
    <w:lvl w:ilvl="0">
      <w:start w:val="1"/>
      <w:numFmt w:val="decimal"/>
      <w:lvlText w:val="%1."/>
      <w:lvlJc w:val="left"/>
      <w:pPr>
        <w:ind w:left="390" w:hanging="390"/>
      </w:pPr>
      <w:rPr>
        <w:rFonts w:cs="Arial" w:hint="default"/>
      </w:rPr>
    </w:lvl>
    <w:lvl w:ilvl="1">
      <w:start w:val="1"/>
      <w:numFmt w:val="decimal"/>
      <w:lvlText w:val="%1.%2)"/>
      <w:lvlJc w:val="left"/>
      <w:pPr>
        <w:ind w:left="1004"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
    <w:nsid w:val="54144591"/>
    <w:multiLevelType w:val="hybridMultilevel"/>
    <w:tmpl w:val="8138B3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D5F4309"/>
    <w:multiLevelType w:val="multilevel"/>
    <w:tmpl w:val="BF12889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41E0658"/>
    <w:multiLevelType w:val="hybridMultilevel"/>
    <w:tmpl w:val="DC3812C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6"/>
  </w:num>
  <w:num w:numId="2">
    <w:abstractNumId w:val="2"/>
  </w:num>
  <w:num w:numId="3">
    <w:abstractNumId w:val="7"/>
  </w:num>
  <w:num w:numId="4">
    <w:abstractNumId w:val="1"/>
  </w:num>
  <w:num w:numId="5">
    <w:abstractNumId w:val="0"/>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367D01"/>
    <w:rsid w:val="00002D30"/>
    <w:rsid w:val="0000480E"/>
    <w:rsid w:val="00007234"/>
    <w:rsid w:val="00033625"/>
    <w:rsid w:val="00036FC5"/>
    <w:rsid w:val="00047466"/>
    <w:rsid w:val="0005266A"/>
    <w:rsid w:val="00053985"/>
    <w:rsid w:val="00054BB8"/>
    <w:rsid w:val="00061D6B"/>
    <w:rsid w:val="00062F1D"/>
    <w:rsid w:val="00063D1C"/>
    <w:rsid w:val="00071BB8"/>
    <w:rsid w:val="00074333"/>
    <w:rsid w:val="0007627B"/>
    <w:rsid w:val="00083201"/>
    <w:rsid w:val="000879EA"/>
    <w:rsid w:val="00091679"/>
    <w:rsid w:val="0009270E"/>
    <w:rsid w:val="000A0EBF"/>
    <w:rsid w:val="000A41B9"/>
    <w:rsid w:val="000A4F24"/>
    <w:rsid w:val="000A64D7"/>
    <w:rsid w:val="000B1866"/>
    <w:rsid w:val="000B1C77"/>
    <w:rsid w:val="000B1D05"/>
    <w:rsid w:val="000B2047"/>
    <w:rsid w:val="000B59D9"/>
    <w:rsid w:val="000B6918"/>
    <w:rsid w:val="000C229A"/>
    <w:rsid w:val="000C5B30"/>
    <w:rsid w:val="000C6F93"/>
    <w:rsid w:val="000D4426"/>
    <w:rsid w:val="000D61D0"/>
    <w:rsid w:val="000D6DBF"/>
    <w:rsid w:val="000E5BC3"/>
    <w:rsid w:val="000E658E"/>
    <w:rsid w:val="000E6C79"/>
    <w:rsid w:val="000F3117"/>
    <w:rsid w:val="000F58C6"/>
    <w:rsid w:val="00106E9F"/>
    <w:rsid w:val="00114F2B"/>
    <w:rsid w:val="001229AA"/>
    <w:rsid w:val="001238C8"/>
    <w:rsid w:val="001250C6"/>
    <w:rsid w:val="0012762E"/>
    <w:rsid w:val="001325E3"/>
    <w:rsid w:val="001330D8"/>
    <w:rsid w:val="00133AE3"/>
    <w:rsid w:val="001348B2"/>
    <w:rsid w:val="00135F8E"/>
    <w:rsid w:val="00136CED"/>
    <w:rsid w:val="00143471"/>
    <w:rsid w:val="00143D1D"/>
    <w:rsid w:val="0015302D"/>
    <w:rsid w:val="00157F6C"/>
    <w:rsid w:val="001611BC"/>
    <w:rsid w:val="001675E3"/>
    <w:rsid w:val="00170C45"/>
    <w:rsid w:val="0017599C"/>
    <w:rsid w:val="00175C57"/>
    <w:rsid w:val="0017743B"/>
    <w:rsid w:val="001959D5"/>
    <w:rsid w:val="001C21B1"/>
    <w:rsid w:val="001C5269"/>
    <w:rsid w:val="001C79F8"/>
    <w:rsid w:val="001D04F4"/>
    <w:rsid w:val="001D0CE6"/>
    <w:rsid w:val="001D1513"/>
    <w:rsid w:val="001E0A87"/>
    <w:rsid w:val="001E1D0F"/>
    <w:rsid w:val="001E46D1"/>
    <w:rsid w:val="001E59A6"/>
    <w:rsid w:val="001E6750"/>
    <w:rsid w:val="001E7911"/>
    <w:rsid w:val="001E7AE5"/>
    <w:rsid w:val="001F0150"/>
    <w:rsid w:val="001F2757"/>
    <w:rsid w:val="00207BB8"/>
    <w:rsid w:val="00216341"/>
    <w:rsid w:val="00217653"/>
    <w:rsid w:val="002233C4"/>
    <w:rsid w:val="0023379E"/>
    <w:rsid w:val="00233B31"/>
    <w:rsid w:val="0023443B"/>
    <w:rsid w:val="002356F5"/>
    <w:rsid w:val="00237FE7"/>
    <w:rsid w:val="0024101F"/>
    <w:rsid w:val="00243785"/>
    <w:rsid w:val="00243BE2"/>
    <w:rsid w:val="00247B16"/>
    <w:rsid w:val="00251226"/>
    <w:rsid w:val="00251CBC"/>
    <w:rsid w:val="00253E2D"/>
    <w:rsid w:val="00256137"/>
    <w:rsid w:val="00256A71"/>
    <w:rsid w:val="00261D85"/>
    <w:rsid w:val="002658C0"/>
    <w:rsid w:val="00265ACD"/>
    <w:rsid w:val="002711BF"/>
    <w:rsid w:val="00271B0C"/>
    <w:rsid w:val="00273B1D"/>
    <w:rsid w:val="002806FF"/>
    <w:rsid w:val="00286D29"/>
    <w:rsid w:val="00291782"/>
    <w:rsid w:val="00295B4E"/>
    <w:rsid w:val="00297C33"/>
    <w:rsid w:val="002A1BD3"/>
    <w:rsid w:val="002A1D13"/>
    <w:rsid w:val="002A516B"/>
    <w:rsid w:val="002A5914"/>
    <w:rsid w:val="002A72FC"/>
    <w:rsid w:val="002A7385"/>
    <w:rsid w:val="002B5988"/>
    <w:rsid w:val="002B5DEE"/>
    <w:rsid w:val="002B7A9B"/>
    <w:rsid w:val="002B7CE1"/>
    <w:rsid w:val="002C0210"/>
    <w:rsid w:val="002C7CB8"/>
    <w:rsid w:val="002D099D"/>
    <w:rsid w:val="002D09E4"/>
    <w:rsid w:val="002D196E"/>
    <w:rsid w:val="002D5686"/>
    <w:rsid w:val="002E0116"/>
    <w:rsid w:val="002E019F"/>
    <w:rsid w:val="002E11ED"/>
    <w:rsid w:val="002E15ED"/>
    <w:rsid w:val="002E406E"/>
    <w:rsid w:val="002E5B4B"/>
    <w:rsid w:val="002F09DC"/>
    <w:rsid w:val="002F0ED6"/>
    <w:rsid w:val="002F0FE5"/>
    <w:rsid w:val="002F12BE"/>
    <w:rsid w:val="00311E94"/>
    <w:rsid w:val="00311F36"/>
    <w:rsid w:val="00316369"/>
    <w:rsid w:val="00326026"/>
    <w:rsid w:val="003301FE"/>
    <w:rsid w:val="0033132C"/>
    <w:rsid w:val="00331BE6"/>
    <w:rsid w:val="003346D8"/>
    <w:rsid w:val="00343754"/>
    <w:rsid w:val="003519B7"/>
    <w:rsid w:val="00351B53"/>
    <w:rsid w:val="003658D9"/>
    <w:rsid w:val="00367903"/>
    <w:rsid w:val="00367D01"/>
    <w:rsid w:val="0037137C"/>
    <w:rsid w:val="00375453"/>
    <w:rsid w:val="0038336B"/>
    <w:rsid w:val="003835FE"/>
    <w:rsid w:val="00383EA7"/>
    <w:rsid w:val="00385B68"/>
    <w:rsid w:val="00387157"/>
    <w:rsid w:val="00397E4C"/>
    <w:rsid w:val="003A6885"/>
    <w:rsid w:val="003A6FC5"/>
    <w:rsid w:val="003A7045"/>
    <w:rsid w:val="003A7596"/>
    <w:rsid w:val="003B2854"/>
    <w:rsid w:val="003B72C7"/>
    <w:rsid w:val="003C30F1"/>
    <w:rsid w:val="003D0EF4"/>
    <w:rsid w:val="003D266C"/>
    <w:rsid w:val="003D2FEF"/>
    <w:rsid w:val="003D4B99"/>
    <w:rsid w:val="003D4BE3"/>
    <w:rsid w:val="003D4CBA"/>
    <w:rsid w:val="003E1909"/>
    <w:rsid w:val="003E1F57"/>
    <w:rsid w:val="003E2294"/>
    <w:rsid w:val="003E49B9"/>
    <w:rsid w:val="003F0846"/>
    <w:rsid w:val="003F6D7D"/>
    <w:rsid w:val="0040466C"/>
    <w:rsid w:val="00405A1C"/>
    <w:rsid w:val="004108AE"/>
    <w:rsid w:val="004177AF"/>
    <w:rsid w:val="00423AE2"/>
    <w:rsid w:val="00432848"/>
    <w:rsid w:val="0043380F"/>
    <w:rsid w:val="004350F7"/>
    <w:rsid w:val="00444444"/>
    <w:rsid w:val="00445058"/>
    <w:rsid w:val="0045071C"/>
    <w:rsid w:val="00460FED"/>
    <w:rsid w:val="0046565D"/>
    <w:rsid w:val="00467770"/>
    <w:rsid w:val="00472CC9"/>
    <w:rsid w:val="00473905"/>
    <w:rsid w:val="00474D4D"/>
    <w:rsid w:val="00482D27"/>
    <w:rsid w:val="00483F8F"/>
    <w:rsid w:val="00490810"/>
    <w:rsid w:val="004A2A3A"/>
    <w:rsid w:val="004B0D0D"/>
    <w:rsid w:val="004B13EF"/>
    <w:rsid w:val="004B47A1"/>
    <w:rsid w:val="004C0187"/>
    <w:rsid w:val="004D1E22"/>
    <w:rsid w:val="004D2D18"/>
    <w:rsid w:val="004D4F59"/>
    <w:rsid w:val="004D51A6"/>
    <w:rsid w:val="004D7EC1"/>
    <w:rsid w:val="004E3630"/>
    <w:rsid w:val="004E4631"/>
    <w:rsid w:val="004E79E7"/>
    <w:rsid w:val="004F063D"/>
    <w:rsid w:val="004F5386"/>
    <w:rsid w:val="004F700D"/>
    <w:rsid w:val="004F7B48"/>
    <w:rsid w:val="0050038F"/>
    <w:rsid w:val="00503DA5"/>
    <w:rsid w:val="0050644E"/>
    <w:rsid w:val="005070F2"/>
    <w:rsid w:val="0051010A"/>
    <w:rsid w:val="005157B0"/>
    <w:rsid w:val="00520E9F"/>
    <w:rsid w:val="0052702D"/>
    <w:rsid w:val="005304C5"/>
    <w:rsid w:val="005357C8"/>
    <w:rsid w:val="00541BAD"/>
    <w:rsid w:val="005524D4"/>
    <w:rsid w:val="0055409E"/>
    <w:rsid w:val="0055579B"/>
    <w:rsid w:val="00560791"/>
    <w:rsid w:val="00560BEC"/>
    <w:rsid w:val="00567F8A"/>
    <w:rsid w:val="0057125E"/>
    <w:rsid w:val="005715E4"/>
    <w:rsid w:val="00577A2D"/>
    <w:rsid w:val="0059394F"/>
    <w:rsid w:val="005A4870"/>
    <w:rsid w:val="005B373C"/>
    <w:rsid w:val="005B5910"/>
    <w:rsid w:val="005C3AE4"/>
    <w:rsid w:val="005C5884"/>
    <w:rsid w:val="005C5C55"/>
    <w:rsid w:val="005D1DF6"/>
    <w:rsid w:val="005E63D4"/>
    <w:rsid w:val="00601175"/>
    <w:rsid w:val="006023D3"/>
    <w:rsid w:val="0060496B"/>
    <w:rsid w:val="00607CC2"/>
    <w:rsid w:val="006208CB"/>
    <w:rsid w:val="00620E2D"/>
    <w:rsid w:val="00630C01"/>
    <w:rsid w:val="0063226D"/>
    <w:rsid w:val="00632933"/>
    <w:rsid w:val="00636EDC"/>
    <w:rsid w:val="00640507"/>
    <w:rsid w:val="00640D3C"/>
    <w:rsid w:val="00642A6E"/>
    <w:rsid w:val="006438BE"/>
    <w:rsid w:val="006475F0"/>
    <w:rsid w:val="00652952"/>
    <w:rsid w:val="00653FD8"/>
    <w:rsid w:val="0065585D"/>
    <w:rsid w:val="00664789"/>
    <w:rsid w:val="0066482F"/>
    <w:rsid w:val="00671E47"/>
    <w:rsid w:val="00672F3D"/>
    <w:rsid w:val="0067615B"/>
    <w:rsid w:val="00680166"/>
    <w:rsid w:val="006840D7"/>
    <w:rsid w:val="00686C4B"/>
    <w:rsid w:val="00691712"/>
    <w:rsid w:val="00694381"/>
    <w:rsid w:val="006A1F65"/>
    <w:rsid w:val="006B2F51"/>
    <w:rsid w:val="006B408F"/>
    <w:rsid w:val="006C41DA"/>
    <w:rsid w:val="006D3AA3"/>
    <w:rsid w:val="006E19BA"/>
    <w:rsid w:val="006E3F07"/>
    <w:rsid w:val="006F67F4"/>
    <w:rsid w:val="00702082"/>
    <w:rsid w:val="00705936"/>
    <w:rsid w:val="007071B0"/>
    <w:rsid w:val="00711DC8"/>
    <w:rsid w:val="00713670"/>
    <w:rsid w:val="0071662E"/>
    <w:rsid w:val="00716AD1"/>
    <w:rsid w:val="00722F69"/>
    <w:rsid w:val="00730719"/>
    <w:rsid w:val="0073441C"/>
    <w:rsid w:val="007356C3"/>
    <w:rsid w:val="00737E4C"/>
    <w:rsid w:val="00740BB7"/>
    <w:rsid w:val="0074626F"/>
    <w:rsid w:val="00746A72"/>
    <w:rsid w:val="00752C1F"/>
    <w:rsid w:val="00757129"/>
    <w:rsid w:val="007620C8"/>
    <w:rsid w:val="00766007"/>
    <w:rsid w:val="0077288D"/>
    <w:rsid w:val="0077692F"/>
    <w:rsid w:val="00782080"/>
    <w:rsid w:val="0078311C"/>
    <w:rsid w:val="0078486C"/>
    <w:rsid w:val="00784FD2"/>
    <w:rsid w:val="0078628F"/>
    <w:rsid w:val="007903E0"/>
    <w:rsid w:val="00792622"/>
    <w:rsid w:val="007937F7"/>
    <w:rsid w:val="00794394"/>
    <w:rsid w:val="007A7B81"/>
    <w:rsid w:val="007B04A9"/>
    <w:rsid w:val="007B5C82"/>
    <w:rsid w:val="007C1908"/>
    <w:rsid w:val="007C78FD"/>
    <w:rsid w:val="007D0EA7"/>
    <w:rsid w:val="007D2521"/>
    <w:rsid w:val="007F2222"/>
    <w:rsid w:val="007F3526"/>
    <w:rsid w:val="007F5F5E"/>
    <w:rsid w:val="007F5FA9"/>
    <w:rsid w:val="0080176D"/>
    <w:rsid w:val="00803B71"/>
    <w:rsid w:val="00806072"/>
    <w:rsid w:val="008064B7"/>
    <w:rsid w:val="00806B7E"/>
    <w:rsid w:val="00806BA2"/>
    <w:rsid w:val="00807264"/>
    <w:rsid w:val="00810D04"/>
    <w:rsid w:val="008201EC"/>
    <w:rsid w:val="00822F3C"/>
    <w:rsid w:val="00824E24"/>
    <w:rsid w:val="00831D00"/>
    <w:rsid w:val="00833199"/>
    <w:rsid w:val="008338DC"/>
    <w:rsid w:val="00836D58"/>
    <w:rsid w:val="00840C9F"/>
    <w:rsid w:val="00843284"/>
    <w:rsid w:val="00844AB4"/>
    <w:rsid w:val="008600DF"/>
    <w:rsid w:val="0086420D"/>
    <w:rsid w:val="00872D29"/>
    <w:rsid w:val="008733BC"/>
    <w:rsid w:val="00875867"/>
    <w:rsid w:val="008765F6"/>
    <w:rsid w:val="008849E9"/>
    <w:rsid w:val="008871A5"/>
    <w:rsid w:val="00890668"/>
    <w:rsid w:val="0089138E"/>
    <w:rsid w:val="00894996"/>
    <w:rsid w:val="008A04DF"/>
    <w:rsid w:val="008A1794"/>
    <w:rsid w:val="008B19C4"/>
    <w:rsid w:val="008B4042"/>
    <w:rsid w:val="008C26EB"/>
    <w:rsid w:val="008C2B10"/>
    <w:rsid w:val="008C3061"/>
    <w:rsid w:val="008C7926"/>
    <w:rsid w:val="008E637B"/>
    <w:rsid w:val="008F0774"/>
    <w:rsid w:val="008F3A11"/>
    <w:rsid w:val="008F71CC"/>
    <w:rsid w:val="00912682"/>
    <w:rsid w:val="00920EF1"/>
    <w:rsid w:val="009236BE"/>
    <w:rsid w:val="00932100"/>
    <w:rsid w:val="00934328"/>
    <w:rsid w:val="00936FAA"/>
    <w:rsid w:val="00942AD6"/>
    <w:rsid w:val="00951EBE"/>
    <w:rsid w:val="00955451"/>
    <w:rsid w:val="009667D9"/>
    <w:rsid w:val="00976A08"/>
    <w:rsid w:val="009775EC"/>
    <w:rsid w:val="009A0ABC"/>
    <w:rsid w:val="009A3124"/>
    <w:rsid w:val="009B1213"/>
    <w:rsid w:val="009D065E"/>
    <w:rsid w:val="009D19C0"/>
    <w:rsid w:val="009D285C"/>
    <w:rsid w:val="009D5743"/>
    <w:rsid w:val="009D6A30"/>
    <w:rsid w:val="009D7290"/>
    <w:rsid w:val="009E2971"/>
    <w:rsid w:val="009E40BD"/>
    <w:rsid w:val="009E40C1"/>
    <w:rsid w:val="009E4EF3"/>
    <w:rsid w:val="009E7396"/>
    <w:rsid w:val="00A031C9"/>
    <w:rsid w:val="00A1042A"/>
    <w:rsid w:val="00A106CD"/>
    <w:rsid w:val="00A10A79"/>
    <w:rsid w:val="00A13591"/>
    <w:rsid w:val="00A14909"/>
    <w:rsid w:val="00A21BBA"/>
    <w:rsid w:val="00A21C6B"/>
    <w:rsid w:val="00A2577F"/>
    <w:rsid w:val="00A26E01"/>
    <w:rsid w:val="00A27868"/>
    <w:rsid w:val="00A33EC8"/>
    <w:rsid w:val="00A34797"/>
    <w:rsid w:val="00A35379"/>
    <w:rsid w:val="00A368DB"/>
    <w:rsid w:val="00A430B9"/>
    <w:rsid w:val="00A50A4B"/>
    <w:rsid w:val="00A5144C"/>
    <w:rsid w:val="00A53022"/>
    <w:rsid w:val="00A62687"/>
    <w:rsid w:val="00A629F1"/>
    <w:rsid w:val="00A756ED"/>
    <w:rsid w:val="00A7608F"/>
    <w:rsid w:val="00A763D9"/>
    <w:rsid w:val="00A87619"/>
    <w:rsid w:val="00A91E46"/>
    <w:rsid w:val="00A9206D"/>
    <w:rsid w:val="00A9208A"/>
    <w:rsid w:val="00AA4B00"/>
    <w:rsid w:val="00AA55DC"/>
    <w:rsid w:val="00AA5D1C"/>
    <w:rsid w:val="00AB0530"/>
    <w:rsid w:val="00AB6672"/>
    <w:rsid w:val="00AB79DC"/>
    <w:rsid w:val="00AC58A0"/>
    <w:rsid w:val="00AC7869"/>
    <w:rsid w:val="00AD6611"/>
    <w:rsid w:val="00AE104C"/>
    <w:rsid w:val="00AF227B"/>
    <w:rsid w:val="00AF3105"/>
    <w:rsid w:val="00AF4428"/>
    <w:rsid w:val="00AF7296"/>
    <w:rsid w:val="00B04413"/>
    <w:rsid w:val="00B07A6A"/>
    <w:rsid w:val="00B1314C"/>
    <w:rsid w:val="00B30521"/>
    <w:rsid w:val="00B32751"/>
    <w:rsid w:val="00B32A28"/>
    <w:rsid w:val="00B43541"/>
    <w:rsid w:val="00B44464"/>
    <w:rsid w:val="00B47210"/>
    <w:rsid w:val="00B47215"/>
    <w:rsid w:val="00B473B3"/>
    <w:rsid w:val="00B50AB7"/>
    <w:rsid w:val="00B63DC7"/>
    <w:rsid w:val="00B71665"/>
    <w:rsid w:val="00B7250E"/>
    <w:rsid w:val="00B75A5E"/>
    <w:rsid w:val="00B853EE"/>
    <w:rsid w:val="00B86E49"/>
    <w:rsid w:val="00B96AF0"/>
    <w:rsid w:val="00BA36F3"/>
    <w:rsid w:val="00BA3A61"/>
    <w:rsid w:val="00BA5C77"/>
    <w:rsid w:val="00BA7BBD"/>
    <w:rsid w:val="00BB0F67"/>
    <w:rsid w:val="00BC016D"/>
    <w:rsid w:val="00BC33AB"/>
    <w:rsid w:val="00BD0347"/>
    <w:rsid w:val="00BD035B"/>
    <w:rsid w:val="00BD1E2A"/>
    <w:rsid w:val="00BE1241"/>
    <w:rsid w:val="00BE5895"/>
    <w:rsid w:val="00BE739A"/>
    <w:rsid w:val="00BF0C64"/>
    <w:rsid w:val="00BF7048"/>
    <w:rsid w:val="00C0454E"/>
    <w:rsid w:val="00C10A30"/>
    <w:rsid w:val="00C11A06"/>
    <w:rsid w:val="00C13461"/>
    <w:rsid w:val="00C17301"/>
    <w:rsid w:val="00C175EA"/>
    <w:rsid w:val="00C25C7D"/>
    <w:rsid w:val="00C31213"/>
    <w:rsid w:val="00C314C3"/>
    <w:rsid w:val="00C329C9"/>
    <w:rsid w:val="00C37D52"/>
    <w:rsid w:val="00C40EEC"/>
    <w:rsid w:val="00C417C2"/>
    <w:rsid w:val="00C41EAC"/>
    <w:rsid w:val="00C45056"/>
    <w:rsid w:val="00C523C4"/>
    <w:rsid w:val="00C5258D"/>
    <w:rsid w:val="00C63C55"/>
    <w:rsid w:val="00C64449"/>
    <w:rsid w:val="00C660AF"/>
    <w:rsid w:val="00C67F8D"/>
    <w:rsid w:val="00C7162C"/>
    <w:rsid w:val="00C7569D"/>
    <w:rsid w:val="00C76CAA"/>
    <w:rsid w:val="00C77586"/>
    <w:rsid w:val="00C80A76"/>
    <w:rsid w:val="00C870B5"/>
    <w:rsid w:val="00C92ADA"/>
    <w:rsid w:val="00C97627"/>
    <w:rsid w:val="00CA123A"/>
    <w:rsid w:val="00CA1574"/>
    <w:rsid w:val="00CA4BE4"/>
    <w:rsid w:val="00CA4C33"/>
    <w:rsid w:val="00CA6485"/>
    <w:rsid w:val="00CB3CBA"/>
    <w:rsid w:val="00CC10D2"/>
    <w:rsid w:val="00CC3D2E"/>
    <w:rsid w:val="00CE2CC9"/>
    <w:rsid w:val="00CE4995"/>
    <w:rsid w:val="00CE64F1"/>
    <w:rsid w:val="00CE78CA"/>
    <w:rsid w:val="00CF037E"/>
    <w:rsid w:val="00CF180A"/>
    <w:rsid w:val="00CF1ABD"/>
    <w:rsid w:val="00CF6930"/>
    <w:rsid w:val="00D05C07"/>
    <w:rsid w:val="00D06A23"/>
    <w:rsid w:val="00D074D1"/>
    <w:rsid w:val="00D14788"/>
    <w:rsid w:val="00D16ECE"/>
    <w:rsid w:val="00D20A65"/>
    <w:rsid w:val="00D3009D"/>
    <w:rsid w:val="00D31A6A"/>
    <w:rsid w:val="00D332B3"/>
    <w:rsid w:val="00D348A3"/>
    <w:rsid w:val="00D45E18"/>
    <w:rsid w:val="00D50819"/>
    <w:rsid w:val="00D53518"/>
    <w:rsid w:val="00D535D5"/>
    <w:rsid w:val="00D55416"/>
    <w:rsid w:val="00D55BB0"/>
    <w:rsid w:val="00D60B3B"/>
    <w:rsid w:val="00D82424"/>
    <w:rsid w:val="00D8738B"/>
    <w:rsid w:val="00D87758"/>
    <w:rsid w:val="00D9124A"/>
    <w:rsid w:val="00D96376"/>
    <w:rsid w:val="00D96599"/>
    <w:rsid w:val="00DA524A"/>
    <w:rsid w:val="00DA5275"/>
    <w:rsid w:val="00DB37EB"/>
    <w:rsid w:val="00DB4031"/>
    <w:rsid w:val="00DB56C6"/>
    <w:rsid w:val="00DB58AE"/>
    <w:rsid w:val="00DC0613"/>
    <w:rsid w:val="00DC3364"/>
    <w:rsid w:val="00DC6D0F"/>
    <w:rsid w:val="00DD49CF"/>
    <w:rsid w:val="00DD512C"/>
    <w:rsid w:val="00DD711C"/>
    <w:rsid w:val="00DE1E10"/>
    <w:rsid w:val="00DE379F"/>
    <w:rsid w:val="00DE58B1"/>
    <w:rsid w:val="00DE6F15"/>
    <w:rsid w:val="00DE7DE1"/>
    <w:rsid w:val="00DF16E1"/>
    <w:rsid w:val="00DF1CC4"/>
    <w:rsid w:val="00DF317F"/>
    <w:rsid w:val="00DF76A5"/>
    <w:rsid w:val="00E1664C"/>
    <w:rsid w:val="00E17EF2"/>
    <w:rsid w:val="00E22003"/>
    <w:rsid w:val="00E22361"/>
    <w:rsid w:val="00E308EB"/>
    <w:rsid w:val="00E317C4"/>
    <w:rsid w:val="00E31ABA"/>
    <w:rsid w:val="00E3210D"/>
    <w:rsid w:val="00E3282D"/>
    <w:rsid w:val="00E374F2"/>
    <w:rsid w:val="00E4351E"/>
    <w:rsid w:val="00E435A2"/>
    <w:rsid w:val="00E45AD2"/>
    <w:rsid w:val="00E50918"/>
    <w:rsid w:val="00E50CD3"/>
    <w:rsid w:val="00E60460"/>
    <w:rsid w:val="00E63EA5"/>
    <w:rsid w:val="00E719A1"/>
    <w:rsid w:val="00E72E24"/>
    <w:rsid w:val="00E73129"/>
    <w:rsid w:val="00E741B3"/>
    <w:rsid w:val="00E82032"/>
    <w:rsid w:val="00E829D3"/>
    <w:rsid w:val="00E8536E"/>
    <w:rsid w:val="00E86187"/>
    <w:rsid w:val="00E95217"/>
    <w:rsid w:val="00EA0EAF"/>
    <w:rsid w:val="00EA2C81"/>
    <w:rsid w:val="00EA2D0E"/>
    <w:rsid w:val="00EB0DC2"/>
    <w:rsid w:val="00EB20A0"/>
    <w:rsid w:val="00EB3E15"/>
    <w:rsid w:val="00EB7052"/>
    <w:rsid w:val="00EC3CD7"/>
    <w:rsid w:val="00EC4E90"/>
    <w:rsid w:val="00EC6885"/>
    <w:rsid w:val="00EC794D"/>
    <w:rsid w:val="00ED1B8C"/>
    <w:rsid w:val="00ED265E"/>
    <w:rsid w:val="00ED4EAF"/>
    <w:rsid w:val="00EE19C5"/>
    <w:rsid w:val="00EE19FB"/>
    <w:rsid w:val="00EF3EF5"/>
    <w:rsid w:val="00EF4E94"/>
    <w:rsid w:val="00EF54A8"/>
    <w:rsid w:val="00F001CA"/>
    <w:rsid w:val="00F03113"/>
    <w:rsid w:val="00F03D79"/>
    <w:rsid w:val="00F057FF"/>
    <w:rsid w:val="00F1362F"/>
    <w:rsid w:val="00F14644"/>
    <w:rsid w:val="00F17A58"/>
    <w:rsid w:val="00F21F27"/>
    <w:rsid w:val="00F22669"/>
    <w:rsid w:val="00F27B98"/>
    <w:rsid w:val="00F30E37"/>
    <w:rsid w:val="00F32058"/>
    <w:rsid w:val="00F33E61"/>
    <w:rsid w:val="00F359DA"/>
    <w:rsid w:val="00F404D1"/>
    <w:rsid w:val="00F42394"/>
    <w:rsid w:val="00F4334D"/>
    <w:rsid w:val="00F438E9"/>
    <w:rsid w:val="00F4539C"/>
    <w:rsid w:val="00F4661C"/>
    <w:rsid w:val="00F50228"/>
    <w:rsid w:val="00F63BFE"/>
    <w:rsid w:val="00F64C55"/>
    <w:rsid w:val="00F720D3"/>
    <w:rsid w:val="00F76453"/>
    <w:rsid w:val="00F82004"/>
    <w:rsid w:val="00F82D8F"/>
    <w:rsid w:val="00F865FE"/>
    <w:rsid w:val="00F86805"/>
    <w:rsid w:val="00F9104E"/>
    <w:rsid w:val="00F91647"/>
    <w:rsid w:val="00F93103"/>
    <w:rsid w:val="00F932C2"/>
    <w:rsid w:val="00F971C4"/>
    <w:rsid w:val="00F97456"/>
    <w:rsid w:val="00FA194D"/>
    <w:rsid w:val="00FA3E18"/>
    <w:rsid w:val="00FA591C"/>
    <w:rsid w:val="00FA6714"/>
    <w:rsid w:val="00FB1875"/>
    <w:rsid w:val="00FB1AAE"/>
    <w:rsid w:val="00FB2006"/>
    <w:rsid w:val="00FB44F2"/>
    <w:rsid w:val="00FB53CD"/>
    <w:rsid w:val="00FB652B"/>
    <w:rsid w:val="00FB71F0"/>
    <w:rsid w:val="00FD0427"/>
    <w:rsid w:val="00FD3709"/>
    <w:rsid w:val="00FD4E1D"/>
    <w:rsid w:val="00FD5136"/>
    <w:rsid w:val="00FE24DC"/>
    <w:rsid w:val="00FE400C"/>
    <w:rsid w:val="00FE4CAA"/>
    <w:rsid w:val="00FF3C4B"/>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pjbc.gob.mx/documentos/pdfs/leyes/LeyTransparenciaBC201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E9E66-E730-4137-ADDA-4816B85C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4680</Words>
  <Characters>25743</Characters>
  <Application>Microsoft Office Word</Application>
  <DocSecurity>0</DocSecurity>
  <Lines>214</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2020-08-19T17:56:00Z</cp:lastPrinted>
  <dcterms:created xsi:type="dcterms:W3CDTF">2020-08-19T17:56:00Z</dcterms:created>
  <dcterms:modified xsi:type="dcterms:W3CDTF">2020-08-19T18:08:00Z</dcterms:modified>
</cp:coreProperties>
</file>