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470824">
        <w:rPr>
          <w:rFonts w:ascii="Lato" w:hAnsi="Lato" w:cs="Arial"/>
          <w:b/>
        </w:rPr>
        <w:t>VA A LA SESIÓN EXTRAORDINARIA 09</w:t>
      </w:r>
      <w:r w:rsidRPr="00762A70">
        <w:rPr>
          <w:rFonts w:ascii="Lato" w:hAnsi="Lato" w:cs="Arial"/>
          <w:b/>
        </w:rPr>
        <w:t>/</w:t>
      </w:r>
      <w:r w:rsidR="00D94EDA" w:rsidRPr="00762A70">
        <w:rPr>
          <w:rFonts w:ascii="Lato" w:hAnsi="Lato" w:cs="Arial"/>
          <w:b/>
        </w:rPr>
        <w:t>20</w:t>
      </w:r>
      <w:r w:rsidR="00470824">
        <w:rPr>
          <w:rFonts w:ascii="Lato" w:hAnsi="Lato" w:cs="Arial"/>
          <w:b/>
        </w:rPr>
        <w:t>21</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Baja California, siendo las</w:t>
      </w:r>
      <w:r w:rsidR="000F58F4">
        <w:rPr>
          <w:rFonts w:ascii="Lato" w:hAnsi="Lato" w:cs="Arial"/>
        </w:rPr>
        <w:t xml:space="preserve"> doce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470824">
        <w:rPr>
          <w:rFonts w:ascii="Lato" w:hAnsi="Lato" w:cs="Arial"/>
        </w:rPr>
        <w:t xml:space="preserve">veintiséis </w:t>
      </w:r>
      <w:r w:rsidR="000F58F4">
        <w:rPr>
          <w:rFonts w:ascii="Lato" w:hAnsi="Lato" w:cs="Arial"/>
        </w:rPr>
        <w:t xml:space="preserve">de </w:t>
      </w:r>
      <w:r w:rsidR="00470824">
        <w:rPr>
          <w:rFonts w:ascii="Lato" w:hAnsi="Lato" w:cs="Arial"/>
        </w:rPr>
        <w:t>febrero</w:t>
      </w:r>
      <w:r w:rsidR="000F58F4">
        <w:rPr>
          <w:rFonts w:ascii="Lato" w:hAnsi="Lato" w:cs="Arial"/>
        </w:rPr>
        <w:t xml:space="preserve"> </w:t>
      </w:r>
      <w:r w:rsidR="00693ECA">
        <w:rPr>
          <w:rFonts w:ascii="Lato" w:hAnsi="Lato" w:cs="Arial"/>
        </w:rPr>
        <w:t>de dos mil veint</w:t>
      </w:r>
      <w:r w:rsidR="00470824">
        <w:rPr>
          <w:rFonts w:ascii="Lato" w:hAnsi="Lato" w:cs="Arial"/>
        </w:rPr>
        <w:t>iuno</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6A4898" w:rsidRPr="00762A70">
        <w:rPr>
          <w:rFonts w:ascii="Lato" w:hAnsi="Lato" w:cs="Arial"/>
        </w:rPr>
        <w:t xml:space="preserve">Magistrado </w:t>
      </w:r>
      <w:r w:rsidR="003D1A7E">
        <w:rPr>
          <w:rFonts w:ascii="Lato" w:hAnsi="Lato" w:cs="Arial"/>
        </w:rPr>
        <w:t>Alejandro Isaac Fragozo López</w:t>
      </w:r>
      <w:r w:rsidRPr="00762A70">
        <w:rPr>
          <w:rFonts w:ascii="Lato" w:hAnsi="Lato" w:cs="Arial"/>
        </w:rPr>
        <w:t>,</w:t>
      </w:r>
      <w:r w:rsidR="00B0012C" w:rsidRPr="00B0012C">
        <w:rPr>
          <w:rFonts w:ascii="Lato" w:hAnsi="Lato" w:cs="Arial"/>
        </w:rPr>
        <w:t xml:space="preserve"> </w:t>
      </w:r>
      <w:r w:rsidR="00B0012C">
        <w:rPr>
          <w:rFonts w:ascii="Lato" w:hAnsi="Lato" w:cs="Arial"/>
        </w:rPr>
        <w:t>quien preside</w:t>
      </w:r>
      <w:r w:rsidRPr="00762A70">
        <w:rPr>
          <w:rFonts w:ascii="Lato" w:hAnsi="Lato" w:cs="Arial"/>
        </w:rPr>
        <w:t xml:space="preserve"> </w:t>
      </w:r>
      <w:r w:rsidR="00D13A83">
        <w:rPr>
          <w:rFonts w:ascii="Lato" w:hAnsi="Lato" w:cs="Arial"/>
        </w:rPr>
        <w:t xml:space="preserve">el </w:t>
      </w:r>
      <w:r w:rsidR="00B0012C">
        <w:rPr>
          <w:rFonts w:ascii="Lato" w:hAnsi="Lato" w:cs="Arial"/>
        </w:rPr>
        <w:t xml:space="preserve">Comité, el </w:t>
      </w:r>
      <w:r w:rsidR="00D13A83">
        <w:rPr>
          <w:rFonts w:ascii="Lato" w:hAnsi="Lato" w:cs="Arial"/>
        </w:rPr>
        <w:t>Magistrado</w:t>
      </w:r>
      <w:r w:rsidR="002E5AE8">
        <w:rPr>
          <w:rFonts w:ascii="Lato" w:hAnsi="Lato" w:cs="Arial"/>
        </w:rPr>
        <w:t xml:space="preserve"> </w:t>
      </w:r>
      <w:r w:rsidR="003D1A7E">
        <w:rPr>
          <w:rFonts w:ascii="Lato" w:hAnsi="Lato" w:cs="Arial"/>
        </w:rPr>
        <w:t>Nelson Alonso Kim Salas</w:t>
      </w:r>
      <w:r w:rsidR="00811902">
        <w:rPr>
          <w:rFonts w:ascii="Lato" w:hAnsi="Lato" w:cs="Arial"/>
        </w:rPr>
        <w:t xml:space="preserve">, </w:t>
      </w:r>
      <w:r w:rsidR="002E5AE8">
        <w:rPr>
          <w:rFonts w:ascii="Lato" w:hAnsi="Lato" w:cs="Arial"/>
        </w:rPr>
        <w:t xml:space="preserve">el Consejero </w:t>
      </w:r>
      <w:r w:rsidR="00B0012C">
        <w:rPr>
          <w:rFonts w:ascii="Lato" w:hAnsi="Lato" w:cs="Arial"/>
        </w:rPr>
        <w:t xml:space="preserve">de la Judicatura, </w:t>
      </w:r>
      <w:r w:rsidR="002E5AE8">
        <w:rPr>
          <w:rFonts w:ascii="Lato" w:hAnsi="Lato" w:cs="Arial"/>
        </w:rPr>
        <w:t xml:space="preserve">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811902">
        <w:rPr>
          <w:rFonts w:ascii="Lato" w:hAnsi="Lato" w:cs="Arial"/>
        </w:rPr>
        <w:t>a Pública</w:t>
      </w:r>
      <w:r w:rsidR="002E5AE8">
        <w:rPr>
          <w:rFonts w:ascii="Lato" w:hAnsi="Lato" w:cs="Arial"/>
        </w:rPr>
        <w:t xml:space="preserve"> Rosa</w:t>
      </w:r>
      <w:r w:rsidR="00811902">
        <w:rPr>
          <w:rFonts w:ascii="Lato" w:hAnsi="Lato" w:cs="Arial"/>
        </w:rPr>
        <w:t xml:space="preserve"> María Ibarra Osuna</w:t>
      </w:r>
      <w:r w:rsidRPr="00762A70">
        <w:rPr>
          <w:rFonts w:ascii="Lato" w:hAnsi="Lato" w:cs="Arial"/>
        </w:rPr>
        <w:t xml:space="preserve">, el </w:t>
      </w:r>
      <w:r w:rsidR="00581039">
        <w:rPr>
          <w:rFonts w:ascii="Lato" w:hAnsi="Lato" w:cs="Arial"/>
        </w:rPr>
        <w:t>Encargado de Despacho</w:t>
      </w:r>
      <w:r w:rsidRPr="00762A70">
        <w:rPr>
          <w:rFonts w:ascii="Lato" w:hAnsi="Lato" w:cs="Arial"/>
        </w:rPr>
        <w:t xml:space="preserve"> de la Unidad Jurídica y Asesoría Interna, Licenciado </w:t>
      </w:r>
      <w:r w:rsidR="00811902">
        <w:rPr>
          <w:rFonts w:ascii="Lato" w:hAnsi="Lato" w:cs="Arial"/>
        </w:rPr>
        <w:t xml:space="preserve">Santiago </w:t>
      </w:r>
      <w:r w:rsidR="00581039">
        <w:rPr>
          <w:rFonts w:ascii="Lato" w:hAnsi="Lato" w:cs="Arial"/>
        </w:rPr>
        <w:t>Romero Osorio</w:t>
      </w:r>
      <w:r w:rsidR="00811902">
        <w:rPr>
          <w:rFonts w:ascii="Lato" w:hAnsi="Lato" w:cs="Arial"/>
        </w:rPr>
        <w:t xml:space="preserve"> </w:t>
      </w:r>
      <w:r w:rsidRPr="00762A70">
        <w:rPr>
          <w:rFonts w:ascii="Lato" w:hAnsi="Lato" w:cs="Arial"/>
        </w:rPr>
        <w:t>y la Directora de la Unidad de Transparencia, Maestra</w:t>
      </w:r>
      <w:r w:rsidR="000F4C00">
        <w:rPr>
          <w:rFonts w:ascii="Lato" w:hAnsi="Lato" w:cs="Arial"/>
        </w:rPr>
        <w:t xml:space="preserve"> en Derecho</w:t>
      </w:r>
      <w:r w:rsidRPr="00762A70">
        <w:rPr>
          <w:rFonts w:ascii="Lato" w:hAnsi="Lato" w:cs="Arial"/>
        </w:rPr>
        <w:t xml:space="preserve"> Elsa Amalia Kuljacha Lerma, Secretaria Técnica del Comité, para cele</w:t>
      </w:r>
      <w:r w:rsidR="001B6F9E">
        <w:rPr>
          <w:rFonts w:ascii="Lato" w:hAnsi="Lato" w:cs="Arial"/>
        </w:rPr>
        <w:t xml:space="preserve">brar la sesión extraordinaria </w:t>
      </w:r>
      <w:r w:rsidR="00470824">
        <w:rPr>
          <w:rFonts w:ascii="Lato" w:hAnsi="Lato" w:cs="Arial"/>
        </w:rPr>
        <w:t>09</w:t>
      </w:r>
      <w:r w:rsidRPr="00762A70">
        <w:rPr>
          <w:rFonts w:ascii="Lato" w:hAnsi="Lato" w:cs="Arial"/>
        </w:rPr>
        <w:t>/</w:t>
      </w:r>
      <w:r w:rsidR="00D94EDA" w:rsidRPr="00762A70">
        <w:rPr>
          <w:rFonts w:ascii="Lato" w:hAnsi="Lato" w:cs="Arial"/>
        </w:rPr>
        <w:t>20</w:t>
      </w:r>
      <w:r w:rsidR="00693ECA">
        <w:rPr>
          <w:rFonts w:ascii="Lato" w:hAnsi="Lato" w:cs="Arial"/>
        </w:rPr>
        <w:t>2</w:t>
      </w:r>
      <w:r w:rsidR="000F4C00">
        <w:rPr>
          <w:rFonts w:ascii="Lato" w:hAnsi="Lato" w:cs="Arial"/>
        </w:rPr>
        <w:t>1</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B0012C" w:rsidRDefault="006A4898" w:rsidP="00B0012C">
      <w:pPr>
        <w:spacing w:before="240" w:line="360" w:lineRule="auto"/>
        <w:jc w:val="both"/>
        <w:rPr>
          <w:rFonts w:ascii="Lato" w:hAnsi="Lato" w:cs="Arial"/>
        </w:rPr>
      </w:pPr>
      <w:r>
        <w:rPr>
          <w:rFonts w:ascii="Lato" w:hAnsi="Lato" w:cs="Arial"/>
          <w:b/>
        </w:rPr>
        <w:t>ÚNICO</w:t>
      </w:r>
      <w:r w:rsidR="00DA3F0D" w:rsidRPr="00762A70">
        <w:rPr>
          <w:rFonts w:ascii="Lato" w:hAnsi="Lato" w:cs="Arial"/>
          <w:b/>
        </w:rPr>
        <w:t>.</w:t>
      </w:r>
      <w:r w:rsidR="00265693">
        <w:rPr>
          <w:rFonts w:ascii="Lato" w:hAnsi="Lato" w:cs="Arial"/>
          <w:b/>
        </w:rPr>
        <w:t xml:space="preserve"> </w:t>
      </w:r>
      <w:r w:rsidR="004571EF">
        <w:rPr>
          <w:rFonts w:ascii="Lato" w:hAnsi="Lato" w:cs="Arial"/>
          <w:b/>
        </w:rPr>
        <w:t>Procedimiento de inexistencia de la información 0</w:t>
      </w:r>
      <w:r w:rsidR="00DC39B9">
        <w:rPr>
          <w:rFonts w:ascii="Lato" w:hAnsi="Lato" w:cs="Arial"/>
          <w:b/>
        </w:rPr>
        <w:t>1</w:t>
      </w:r>
      <w:r w:rsidR="004571EF">
        <w:rPr>
          <w:rFonts w:ascii="Lato" w:hAnsi="Lato" w:cs="Arial"/>
          <w:b/>
        </w:rPr>
        <w:t>/20</w:t>
      </w:r>
      <w:r w:rsidR="0057198D">
        <w:rPr>
          <w:rFonts w:ascii="Lato" w:hAnsi="Lato" w:cs="Arial"/>
          <w:b/>
        </w:rPr>
        <w:t>2</w:t>
      </w:r>
      <w:r w:rsidR="00DC39B9">
        <w:rPr>
          <w:rFonts w:ascii="Lato" w:hAnsi="Lato" w:cs="Arial"/>
          <w:b/>
        </w:rPr>
        <w:t>1</w:t>
      </w:r>
      <w:r w:rsidR="004571EF">
        <w:rPr>
          <w:rFonts w:ascii="Lato" w:hAnsi="Lato" w:cs="Arial"/>
          <w:b/>
        </w:rPr>
        <w:t xml:space="preserve">, </w:t>
      </w:r>
      <w:r w:rsidR="00CE3AC5" w:rsidRPr="00CE3AC5">
        <w:rPr>
          <w:rFonts w:ascii="Lato" w:hAnsi="Lato" w:cs="Arial"/>
        </w:rPr>
        <w:t xml:space="preserve">declarada por el </w:t>
      </w:r>
      <w:r w:rsidR="00DC39B9" w:rsidRPr="00D40863">
        <w:rPr>
          <w:rFonts w:ascii="Lato" w:hAnsi="Lato" w:cs="Arial"/>
        </w:rPr>
        <w:t>Jefe del Archivo Judicial de</w:t>
      </w:r>
      <w:r w:rsidR="0057198D" w:rsidRPr="00D40863">
        <w:rPr>
          <w:rFonts w:ascii="Lato" w:hAnsi="Lato" w:cs="Arial"/>
        </w:rPr>
        <w:t xml:space="preserve">l </w:t>
      </w:r>
      <w:r w:rsidR="00D40863" w:rsidRPr="00D40863">
        <w:rPr>
          <w:rFonts w:ascii="Lato" w:hAnsi="Lato" w:cs="Arial"/>
        </w:rPr>
        <w:t xml:space="preserve">Poder Judicial </w:t>
      </w:r>
      <w:r w:rsidR="0057198D" w:rsidRPr="00D40863">
        <w:rPr>
          <w:rFonts w:ascii="Lato" w:hAnsi="Lato" w:cs="Arial"/>
        </w:rPr>
        <w:t xml:space="preserve">del Estado </w:t>
      </w:r>
      <w:r w:rsidR="00847717" w:rsidRPr="00D40863">
        <w:rPr>
          <w:rFonts w:ascii="Lato" w:hAnsi="Lato" w:cs="Arial"/>
        </w:rPr>
        <w:t>de Baja California</w:t>
      </w:r>
      <w:r w:rsidR="00CE3AC5" w:rsidRPr="00CE3AC5">
        <w:rPr>
          <w:rFonts w:ascii="Lato" w:hAnsi="Lato" w:cs="Arial"/>
        </w:rPr>
        <w:t>,</w:t>
      </w:r>
      <w:r w:rsidR="00CE3AC5" w:rsidRPr="00D40863">
        <w:rPr>
          <w:rFonts w:ascii="Lato" w:hAnsi="Lato" w:cs="Arial"/>
        </w:rPr>
        <w:t xml:space="preserve"> </w:t>
      </w:r>
      <w:r w:rsidR="004571EF">
        <w:rPr>
          <w:rFonts w:ascii="Lato" w:hAnsi="Lato" w:cs="Arial"/>
        </w:rPr>
        <w:t>derivad</w:t>
      </w:r>
      <w:r w:rsidR="00CE3AC5">
        <w:rPr>
          <w:rFonts w:ascii="Lato" w:hAnsi="Lato" w:cs="Arial"/>
        </w:rPr>
        <w:t>a</w:t>
      </w:r>
      <w:r w:rsidR="004571EF">
        <w:rPr>
          <w:rFonts w:ascii="Lato" w:hAnsi="Lato" w:cs="Arial"/>
        </w:rPr>
        <w:t xml:space="preserve"> de la solicitud de información realizada mediante la Plataforma Nacional</w:t>
      </w:r>
      <w:r w:rsidR="00D14F62">
        <w:rPr>
          <w:rFonts w:ascii="Lato" w:hAnsi="Lato" w:cs="Arial"/>
        </w:rPr>
        <w:t xml:space="preserve"> de Transparencia</w:t>
      </w:r>
      <w:r w:rsidR="004571EF">
        <w:rPr>
          <w:rFonts w:ascii="Lato" w:hAnsi="Lato" w:cs="Arial"/>
        </w:rPr>
        <w:t>, registrada con el número de folio 0</w:t>
      </w:r>
      <w:r w:rsidR="00DC39B9">
        <w:rPr>
          <w:rFonts w:ascii="Lato" w:hAnsi="Lato" w:cs="Arial"/>
        </w:rPr>
        <w:t>0168621</w:t>
      </w:r>
      <w:r w:rsidR="004571EF">
        <w:rPr>
          <w:rFonts w:ascii="Lato" w:hAnsi="Lato" w:cs="Arial"/>
        </w:rPr>
        <w:t>, de</w:t>
      </w:r>
      <w:r w:rsidR="00D14F62">
        <w:rPr>
          <w:rFonts w:ascii="Lato" w:hAnsi="Lato" w:cs="Arial"/>
        </w:rPr>
        <w:t xml:space="preserve"> fecha </w:t>
      </w:r>
      <w:r w:rsidR="00DC39B9">
        <w:rPr>
          <w:rFonts w:ascii="Lato" w:hAnsi="Lato" w:cs="Arial"/>
        </w:rPr>
        <w:t>19</w:t>
      </w:r>
      <w:r w:rsidR="009E75CC">
        <w:rPr>
          <w:rFonts w:ascii="Lato" w:hAnsi="Lato" w:cs="Arial"/>
        </w:rPr>
        <w:t xml:space="preserve"> </w:t>
      </w:r>
      <w:r w:rsidR="00847717">
        <w:rPr>
          <w:rFonts w:ascii="Lato" w:hAnsi="Lato" w:cs="Arial"/>
        </w:rPr>
        <w:t xml:space="preserve">de </w:t>
      </w:r>
      <w:r w:rsidR="00DC39B9">
        <w:rPr>
          <w:rFonts w:ascii="Lato" w:hAnsi="Lato" w:cs="Arial"/>
        </w:rPr>
        <w:t xml:space="preserve">febrero </w:t>
      </w:r>
      <w:r w:rsidR="00B0012C">
        <w:rPr>
          <w:rFonts w:ascii="Lato" w:hAnsi="Lato" w:cs="Arial"/>
        </w:rPr>
        <w:t>de 20</w:t>
      </w:r>
      <w:r w:rsidR="00DC39B9">
        <w:rPr>
          <w:rFonts w:ascii="Lato" w:hAnsi="Lato" w:cs="Arial"/>
        </w:rPr>
        <w:t>21</w:t>
      </w:r>
      <w:r w:rsidR="00B0012C">
        <w:rPr>
          <w:rFonts w:ascii="Lato" w:hAnsi="Lato" w:cs="Arial"/>
        </w:rPr>
        <w:t>.</w:t>
      </w:r>
      <w:r w:rsidR="00B0012C" w:rsidRPr="00762A70">
        <w:rPr>
          <w:rFonts w:ascii="Lato" w:hAnsi="Lato" w:cs="Arial"/>
        </w:rPr>
        <w:t xml:space="preserve"> </w:t>
      </w:r>
    </w:p>
    <w:p w:rsidR="00DA3F0D" w:rsidRDefault="00DA3F0D" w:rsidP="00D40863">
      <w:pPr>
        <w:spacing w:line="348" w:lineRule="auto"/>
        <w:jc w:val="both"/>
        <w:rPr>
          <w:rFonts w:ascii="Lato" w:hAnsi="Lato" w:cs="Arial"/>
        </w:rPr>
      </w:pPr>
      <w:r w:rsidRPr="00762A70">
        <w:rPr>
          <w:rFonts w:ascii="Lato" w:hAnsi="Lato" w:cs="Arial"/>
          <w:b/>
        </w:rPr>
        <w:lastRenderedPageBreak/>
        <w:t>Visto</w:t>
      </w:r>
      <w:r w:rsidR="00847717">
        <w:rPr>
          <w:rFonts w:ascii="Lato" w:hAnsi="Lato" w:cs="Arial"/>
          <w:b/>
        </w:rPr>
        <w:t xml:space="preserve"> el</w:t>
      </w:r>
      <w:r w:rsidRPr="00762A70">
        <w:rPr>
          <w:rFonts w:ascii="Lato" w:hAnsi="Lato" w:cs="Arial"/>
          <w:b/>
        </w:rPr>
        <w:t xml:space="preserve"> proyecto de resolución</w:t>
      </w:r>
      <w:r w:rsidRPr="00762A70">
        <w:rPr>
          <w:rFonts w:ascii="Lato" w:hAnsi="Lato" w:cs="Arial"/>
        </w:rPr>
        <w:t xml:space="preserve"> presentado por la Secretaria Técnica, el Pre</w:t>
      </w:r>
      <w:r w:rsidR="00265693">
        <w:rPr>
          <w:rFonts w:ascii="Lato" w:hAnsi="Lato" w:cs="Arial"/>
        </w:rPr>
        <w:t xml:space="preserve">sidente </w:t>
      </w:r>
      <w:r w:rsidR="00B0012C">
        <w:rPr>
          <w:rFonts w:ascii="Lato" w:hAnsi="Lato" w:cs="Arial"/>
        </w:rPr>
        <w:t>lo s</w:t>
      </w:r>
      <w:r w:rsidR="00265693">
        <w:rPr>
          <w:rFonts w:ascii="Lato" w:hAnsi="Lato" w:cs="Arial"/>
        </w:rPr>
        <w:t>omete a consideración</w:t>
      </w:r>
      <w:r w:rsidR="00B0012C">
        <w:rPr>
          <w:rFonts w:ascii="Lato" w:hAnsi="Lato" w:cs="Arial"/>
        </w:rPr>
        <w:t xml:space="preserve"> de los presentes </w:t>
      </w:r>
      <w:r w:rsidRPr="00762A70">
        <w:rPr>
          <w:rFonts w:ascii="Lato" w:hAnsi="Lato" w:cs="Arial"/>
        </w:rPr>
        <w:t xml:space="preserve">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se aprob</w:t>
      </w:r>
      <w:r w:rsidR="00847717">
        <w:rPr>
          <w:rFonts w:ascii="Lato" w:hAnsi="Lato" w:cs="Arial"/>
          <w:b/>
        </w:rPr>
        <w:t>ó</w:t>
      </w:r>
      <w:r w:rsidR="00B0012C">
        <w:rPr>
          <w:rFonts w:ascii="Lato" w:hAnsi="Lato" w:cs="Arial"/>
          <w:b/>
        </w:rPr>
        <w:t xml:space="preserve"> </w:t>
      </w:r>
      <w:r w:rsidRPr="00762A70">
        <w:rPr>
          <w:rFonts w:ascii="Lato" w:hAnsi="Lato" w:cs="Arial"/>
          <w:b/>
        </w:rPr>
        <w:t xml:space="preserve">por unanimidad de votos </w:t>
      </w:r>
      <w:r w:rsidRPr="00762A70">
        <w:rPr>
          <w:rFonts w:ascii="Lato" w:hAnsi="Lato" w:cs="Arial"/>
        </w:rPr>
        <w:t xml:space="preserve">por sus propios y legales fundamentos, </w:t>
      </w:r>
      <w:r w:rsidR="00B0012C">
        <w:rPr>
          <w:rFonts w:ascii="Lato" w:hAnsi="Lato" w:cs="Arial"/>
        </w:rPr>
        <w:t xml:space="preserve">por lo que </w:t>
      </w:r>
      <w:r w:rsidR="00335A04" w:rsidRPr="00847717">
        <w:rPr>
          <w:rFonts w:ascii="Lato" w:hAnsi="Lato" w:cs="Arial"/>
          <w:b/>
        </w:rPr>
        <w:t xml:space="preserve">habrá </w:t>
      </w:r>
      <w:r w:rsidR="00B6204A">
        <w:rPr>
          <w:rFonts w:ascii="Lato" w:hAnsi="Lato" w:cs="Arial"/>
          <w:b/>
        </w:rPr>
        <w:t>de confirmarse la declaración de inexistencia</w:t>
      </w:r>
      <w:r w:rsidR="00335A04">
        <w:rPr>
          <w:rFonts w:ascii="Lato" w:hAnsi="Lato" w:cs="Arial"/>
          <w:b/>
        </w:rPr>
        <w:t xml:space="preserve"> </w:t>
      </w:r>
      <w:r w:rsidR="00DC39B9">
        <w:rPr>
          <w:rFonts w:ascii="Lato" w:hAnsi="Lato" w:cs="Arial"/>
        </w:rPr>
        <w:t xml:space="preserve">realizada por el </w:t>
      </w:r>
      <w:r w:rsidR="00D40863" w:rsidRPr="00D40863">
        <w:rPr>
          <w:rFonts w:ascii="Lato" w:hAnsi="Lato" w:cs="Arial"/>
        </w:rPr>
        <w:t xml:space="preserve">Jefe del Archivo Judicial del Poder Judicial </w:t>
      </w:r>
      <w:r w:rsidR="00335A04" w:rsidRPr="00335A04">
        <w:rPr>
          <w:rFonts w:ascii="Lato" w:hAnsi="Lato" w:cs="Arial"/>
        </w:rPr>
        <w:t>con respecto a</w:t>
      </w:r>
      <w:r w:rsidR="00335A04">
        <w:rPr>
          <w:rFonts w:ascii="Lato" w:hAnsi="Lato" w:cs="Arial"/>
          <w:b/>
        </w:rPr>
        <w:t xml:space="preserve"> </w:t>
      </w:r>
      <w:r w:rsidR="00DC39B9">
        <w:rPr>
          <w:rFonts w:ascii="Lato" w:hAnsi="Lato" w:cs="Arial"/>
          <w:b/>
        </w:rPr>
        <w:t xml:space="preserve">los </w:t>
      </w:r>
      <w:proofErr w:type="gramStart"/>
      <w:r w:rsidR="00DC39B9">
        <w:rPr>
          <w:rFonts w:ascii="Lato" w:hAnsi="Lato" w:cs="Arial"/>
          <w:b/>
        </w:rPr>
        <w:t>instrumentos</w:t>
      </w:r>
      <w:proofErr w:type="gramEnd"/>
      <w:r w:rsidR="00DC39B9">
        <w:rPr>
          <w:rFonts w:ascii="Lato" w:hAnsi="Lato" w:cs="Arial"/>
          <w:b/>
        </w:rPr>
        <w:t xml:space="preserve"> de control y consulta archivísticos, </w:t>
      </w:r>
      <w:r w:rsidR="00B52209">
        <w:rPr>
          <w:rFonts w:ascii="Lato" w:hAnsi="Lato" w:cs="Arial"/>
        </w:rPr>
        <w:t>de interés d</w:t>
      </w:r>
      <w:r w:rsidR="005B6983">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6A4898" w:rsidRPr="00762A70" w:rsidRDefault="006A4898" w:rsidP="00D40863">
      <w:pPr>
        <w:spacing w:line="348" w:lineRule="auto"/>
        <w:jc w:val="both"/>
        <w:rPr>
          <w:rFonts w:ascii="Lato" w:hAnsi="Lato" w:cs="Arial"/>
        </w:rPr>
      </w:pPr>
    </w:p>
    <w:p w:rsidR="002E71A4" w:rsidRDefault="00C5118A" w:rsidP="00D40863">
      <w:pPr>
        <w:spacing w:line="348" w:lineRule="auto"/>
        <w:jc w:val="both"/>
        <w:rPr>
          <w:rFonts w:ascii="Lato" w:hAnsi="Lato" w:cs="Arial"/>
          <w:b/>
        </w:rPr>
      </w:pPr>
      <w:r>
        <w:rPr>
          <w:rFonts w:ascii="Lato" w:hAnsi="Lato" w:cs="Arial"/>
        </w:rPr>
        <w:t>1</w:t>
      </w:r>
      <w:r w:rsidR="001B43C0">
        <w:rPr>
          <w:rFonts w:ascii="Lato" w:hAnsi="Lato" w:cs="Arial"/>
        </w:rPr>
        <w:t xml:space="preserve">) </w:t>
      </w:r>
      <w:r w:rsidR="002E71A4" w:rsidRPr="002E71A4">
        <w:rPr>
          <w:rFonts w:ascii="Lato" w:hAnsi="Lato" w:cs="Arial"/>
          <w:b/>
        </w:rPr>
        <w:t>Antecedentes</w:t>
      </w:r>
      <w:r w:rsidR="002E71A4">
        <w:rPr>
          <w:rFonts w:ascii="Lato" w:hAnsi="Lato" w:cs="Arial"/>
          <w:b/>
        </w:rPr>
        <w:t xml:space="preserve">. </w:t>
      </w:r>
    </w:p>
    <w:p w:rsidR="00CB38CA" w:rsidRDefault="00CB1479" w:rsidP="00D40863">
      <w:pPr>
        <w:spacing w:line="348" w:lineRule="auto"/>
        <w:jc w:val="both"/>
        <w:rPr>
          <w:rFonts w:ascii="Lato" w:hAnsi="Lato" w:cs="Arial"/>
        </w:rPr>
      </w:pPr>
      <w:r>
        <w:rPr>
          <w:rFonts w:ascii="Lato" w:hAnsi="Lato" w:cs="Arial"/>
        </w:rPr>
        <w:t>Los antecedentes que derivan en la declaración de inexistencia que nos ocupa son:</w:t>
      </w:r>
    </w:p>
    <w:p w:rsidR="00D40863" w:rsidRPr="00D40863" w:rsidRDefault="00D40863" w:rsidP="00D40863">
      <w:pPr>
        <w:spacing w:line="348" w:lineRule="auto"/>
        <w:jc w:val="both"/>
        <w:rPr>
          <w:rFonts w:ascii="Lato" w:hAnsi="Lato" w:cs="Arial"/>
          <w:b/>
          <w:sz w:val="14"/>
        </w:rPr>
      </w:pPr>
    </w:p>
    <w:p w:rsidR="00DC39B9" w:rsidRPr="00D40863" w:rsidRDefault="00CB1479" w:rsidP="00D40863">
      <w:pPr>
        <w:pStyle w:val="Sinespaciado"/>
        <w:spacing w:line="348" w:lineRule="auto"/>
        <w:jc w:val="both"/>
        <w:rPr>
          <w:rFonts w:ascii="Lato" w:hAnsi="Lato" w:cs="Arial"/>
          <w:sz w:val="24"/>
          <w:szCs w:val="24"/>
        </w:rPr>
      </w:pPr>
      <w:r w:rsidRPr="00D40863">
        <w:rPr>
          <w:rFonts w:ascii="Lato" w:hAnsi="Lato" w:cs="Arial"/>
          <w:sz w:val="24"/>
          <w:szCs w:val="24"/>
        </w:rPr>
        <w:t xml:space="preserve">1.1) En la solicitud </w:t>
      </w:r>
      <w:r w:rsidR="00A037AF" w:rsidRPr="00D40863">
        <w:rPr>
          <w:rFonts w:ascii="Lato" w:hAnsi="Lato" w:cs="Arial"/>
          <w:sz w:val="24"/>
          <w:szCs w:val="24"/>
        </w:rPr>
        <w:t xml:space="preserve">registrada con el número de folio </w:t>
      </w:r>
      <w:r w:rsidR="006A4898" w:rsidRPr="00D40863">
        <w:rPr>
          <w:rFonts w:ascii="Lato" w:hAnsi="Lato" w:cs="Arial"/>
          <w:sz w:val="24"/>
          <w:szCs w:val="24"/>
        </w:rPr>
        <w:t>0</w:t>
      </w:r>
      <w:r w:rsidR="00DC39B9" w:rsidRPr="00D40863">
        <w:rPr>
          <w:rFonts w:ascii="Lato" w:hAnsi="Lato" w:cs="Arial"/>
          <w:sz w:val="24"/>
          <w:szCs w:val="24"/>
        </w:rPr>
        <w:t>0168621</w:t>
      </w:r>
      <w:r w:rsidRPr="00D40863">
        <w:rPr>
          <w:rFonts w:ascii="Lato" w:hAnsi="Lato" w:cs="Arial"/>
          <w:sz w:val="24"/>
          <w:szCs w:val="24"/>
        </w:rPr>
        <w:t>, se pide</w:t>
      </w:r>
      <w:r w:rsidR="00B52209" w:rsidRPr="00D40863">
        <w:rPr>
          <w:rFonts w:ascii="Lato" w:hAnsi="Lato" w:cs="Arial"/>
          <w:sz w:val="24"/>
          <w:szCs w:val="24"/>
        </w:rPr>
        <w:t xml:space="preserve">n los </w:t>
      </w:r>
      <w:r w:rsidR="00DC39B9" w:rsidRPr="00D40863">
        <w:rPr>
          <w:rFonts w:ascii="Lato" w:hAnsi="Lato" w:cs="Arial"/>
          <w:sz w:val="24"/>
          <w:szCs w:val="24"/>
        </w:rPr>
        <w:t>instrumentos de control y consulta archivísticos consistentes en: 1) Cuadro general de clasificación archivística; 2) Cat</w:t>
      </w:r>
      <w:r w:rsidR="000F4C00" w:rsidRPr="00D40863">
        <w:rPr>
          <w:rFonts w:ascii="Lato" w:hAnsi="Lato" w:cs="Arial"/>
          <w:sz w:val="24"/>
          <w:szCs w:val="24"/>
        </w:rPr>
        <w:t>álogo de disposición documental</w:t>
      </w:r>
      <w:r w:rsidR="00DC39B9" w:rsidRPr="00D40863">
        <w:rPr>
          <w:rFonts w:ascii="Lato" w:hAnsi="Lato" w:cs="Arial"/>
          <w:sz w:val="24"/>
          <w:szCs w:val="24"/>
        </w:rPr>
        <w:t xml:space="preserve"> y 3) Inventarios documentales.</w:t>
      </w:r>
    </w:p>
    <w:p w:rsidR="00962507" w:rsidRPr="00D40863" w:rsidRDefault="00962507" w:rsidP="00D40863">
      <w:pPr>
        <w:spacing w:line="348" w:lineRule="auto"/>
        <w:jc w:val="both"/>
        <w:rPr>
          <w:rFonts w:ascii="Lato" w:hAnsi="Lato" w:cs="Arial"/>
          <w:b/>
          <w:sz w:val="14"/>
        </w:rPr>
      </w:pPr>
    </w:p>
    <w:p w:rsidR="00874B66" w:rsidRPr="00874B66" w:rsidRDefault="00CB1479" w:rsidP="00D40863">
      <w:pPr>
        <w:pStyle w:val="Sinespaciado"/>
        <w:spacing w:line="348" w:lineRule="auto"/>
        <w:jc w:val="both"/>
        <w:rPr>
          <w:rFonts w:ascii="Lato" w:hAnsi="Lato" w:cs="Arial"/>
          <w:sz w:val="24"/>
          <w:szCs w:val="24"/>
        </w:rPr>
      </w:pPr>
      <w:r>
        <w:rPr>
          <w:rFonts w:ascii="Lato" w:hAnsi="Lato" w:cs="Arial"/>
        </w:rPr>
        <w:t>1</w:t>
      </w:r>
      <w:r w:rsidR="002C7F4A">
        <w:rPr>
          <w:rFonts w:ascii="Lato" w:hAnsi="Lato" w:cs="Arial"/>
        </w:rPr>
        <w:t>.</w:t>
      </w:r>
      <w:r w:rsidR="002C7F4A" w:rsidRPr="00874B66">
        <w:rPr>
          <w:rFonts w:ascii="Lato" w:hAnsi="Lato" w:cs="Arial"/>
          <w:sz w:val="24"/>
          <w:szCs w:val="24"/>
        </w:rPr>
        <w:t>2)</w:t>
      </w:r>
      <w:r w:rsidR="00CB38CA" w:rsidRPr="00874B66">
        <w:rPr>
          <w:rFonts w:ascii="Lato" w:hAnsi="Lato" w:cs="Arial"/>
          <w:sz w:val="24"/>
          <w:szCs w:val="24"/>
        </w:rPr>
        <w:t xml:space="preserve"> </w:t>
      </w:r>
      <w:r w:rsidR="0085244C" w:rsidRPr="00874B66">
        <w:rPr>
          <w:rFonts w:ascii="Lato" w:hAnsi="Lato" w:cs="Arial"/>
          <w:sz w:val="24"/>
          <w:szCs w:val="24"/>
        </w:rPr>
        <w:t xml:space="preserve">Mediante oficio </w:t>
      </w:r>
      <w:r w:rsidR="00DC39B9" w:rsidRPr="00874B66">
        <w:rPr>
          <w:rFonts w:ascii="Lato" w:hAnsi="Lato" w:cs="Arial"/>
          <w:sz w:val="24"/>
          <w:szCs w:val="24"/>
        </w:rPr>
        <w:t>295</w:t>
      </w:r>
      <w:r w:rsidR="0085244C" w:rsidRPr="00874B66">
        <w:rPr>
          <w:rFonts w:ascii="Lato" w:hAnsi="Lato" w:cs="Arial"/>
          <w:sz w:val="24"/>
          <w:szCs w:val="24"/>
        </w:rPr>
        <w:t>/UT/</w:t>
      </w:r>
      <w:proofErr w:type="spellStart"/>
      <w:r w:rsidR="0085244C" w:rsidRPr="00874B66">
        <w:rPr>
          <w:rFonts w:ascii="Lato" w:hAnsi="Lato" w:cs="Arial"/>
          <w:sz w:val="24"/>
          <w:szCs w:val="24"/>
        </w:rPr>
        <w:t>MXL</w:t>
      </w:r>
      <w:proofErr w:type="spellEnd"/>
      <w:r w:rsidR="0085244C" w:rsidRPr="00874B66">
        <w:rPr>
          <w:rFonts w:ascii="Lato" w:hAnsi="Lato" w:cs="Arial"/>
          <w:sz w:val="24"/>
          <w:szCs w:val="24"/>
        </w:rPr>
        <w:t>/202</w:t>
      </w:r>
      <w:r w:rsidR="00DC39B9" w:rsidRPr="00874B66">
        <w:rPr>
          <w:rFonts w:ascii="Lato" w:hAnsi="Lato" w:cs="Arial"/>
          <w:sz w:val="24"/>
          <w:szCs w:val="24"/>
        </w:rPr>
        <w:t>1</w:t>
      </w:r>
      <w:r w:rsidR="0085244C" w:rsidRPr="00874B66">
        <w:rPr>
          <w:rFonts w:ascii="Lato" w:hAnsi="Lato" w:cs="Arial"/>
          <w:sz w:val="24"/>
          <w:szCs w:val="24"/>
        </w:rPr>
        <w:t>, la Unidad de Transparencia requirió de la información solicitada a la autoridad competente, la cual p</w:t>
      </w:r>
      <w:r w:rsidR="00CB38CA" w:rsidRPr="00874B66">
        <w:rPr>
          <w:rFonts w:ascii="Lato" w:hAnsi="Lato" w:cs="Arial"/>
          <w:sz w:val="24"/>
          <w:szCs w:val="24"/>
        </w:rPr>
        <w:t xml:space="preserve">or oficio </w:t>
      </w:r>
      <w:r w:rsidR="000413AA" w:rsidRPr="00874B66">
        <w:rPr>
          <w:rFonts w:ascii="Lato" w:hAnsi="Lato" w:cs="Arial"/>
          <w:sz w:val="24"/>
          <w:szCs w:val="24"/>
        </w:rPr>
        <w:t>85</w:t>
      </w:r>
      <w:r w:rsidR="008549A3" w:rsidRPr="00874B66">
        <w:rPr>
          <w:rFonts w:ascii="Lato" w:hAnsi="Lato" w:cs="Arial"/>
          <w:sz w:val="24"/>
          <w:szCs w:val="24"/>
        </w:rPr>
        <w:t>/</w:t>
      </w:r>
      <w:r w:rsidR="000413AA" w:rsidRPr="00874B66">
        <w:rPr>
          <w:rFonts w:ascii="Lato" w:hAnsi="Lato" w:cs="Arial"/>
          <w:sz w:val="24"/>
          <w:szCs w:val="24"/>
        </w:rPr>
        <w:t>AJ/</w:t>
      </w:r>
      <w:proofErr w:type="spellStart"/>
      <w:r w:rsidR="000413AA" w:rsidRPr="00874B66">
        <w:rPr>
          <w:rFonts w:ascii="Lato" w:hAnsi="Lato" w:cs="Arial"/>
          <w:sz w:val="24"/>
          <w:szCs w:val="24"/>
        </w:rPr>
        <w:t>MXL</w:t>
      </w:r>
      <w:proofErr w:type="spellEnd"/>
      <w:r w:rsidR="000413AA" w:rsidRPr="00874B66">
        <w:rPr>
          <w:rFonts w:ascii="Lato" w:hAnsi="Lato" w:cs="Arial"/>
          <w:sz w:val="24"/>
          <w:szCs w:val="24"/>
        </w:rPr>
        <w:t>/2021</w:t>
      </w:r>
      <w:r w:rsidR="00CB38CA" w:rsidRPr="00874B66">
        <w:rPr>
          <w:rFonts w:ascii="Lato" w:hAnsi="Lato" w:cs="Arial"/>
          <w:sz w:val="24"/>
          <w:szCs w:val="24"/>
        </w:rPr>
        <w:t>, de fecha</w:t>
      </w:r>
      <w:r w:rsidR="003A0DD0" w:rsidRPr="00874B66">
        <w:rPr>
          <w:rFonts w:ascii="Lato" w:hAnsi="Lato" w:cs="Arial"/>
          <w:sz w:val="24"/>
          <w:szCs w:val="24"/>
        </w:rPr>
        <w:t xml:space="preserve"> </w:t>
      </w:r>
      <w:r w:rsidR="00874B66" w:rsidRPr="00874B66">
        <w:rPr>
          <w:rFonts w:ascii="Lato" w:hAnsi="Lato" w:cs="Arial"/>
          <w:sz w:val="24"/>
          <w:szCs w:val="24"/>
        </w:rPr>
        <w:t xml:space="preserve">25 de este mes de febrero, </w:t>
      </w:r>
      <w:r w:rsidR="0085244C" w:rsidRPr="00874B66">
        <w:rPr>
          <w:rFonts w:ascii="Lato" w:hAnsi="Lato" w:cs="Arial"/>
          <w:sz w:val="24"/>
          <w:szCs w:val="24"/>
        </w:rPr>
        <w:t xml:space="preserve">respondió al requerimiento </w:t>
      </w:r>
      <w:r w:rsidR="00BC1826" w:rsidRPr="00874B66">
        <w:rPr>
          <w:rFonts w:ascii="Lato" w:hAnsi="Lato" w:cs="Arial"/>
          <w:sz w:val="24"/>
          <w:szCs w:val="24"/>
        </w:rPr>
        <w:t>manifestando</w:t>
      </w:r>
      <w:r w:rsidR="00874B66">
        <w:rPr>
          <w:rFonts w:ascii="Lato" w:hAnsi="Lato" w:cs="Arial"/>
          <w:sz w:val="24"/>
          <w:szCs w:val="24"/>
        </w:rPr>
        <w:t xml:space="preserve"> que no cuenta </w:t>
      </w:r>
      <w:r w:rsidR="00874B66" w:rsidRPr="00874B66">
        <w:rPr>
          <w:rFonts w:ascii="Lato" w:hAnsi="Lato" w:cs="Arial"/>
          <w:sz w:val="24"/>
          <w:szCs w:val="24"/>
          <w:lang w:eastAsia="es-ES"/>
        </w:rPr>
        <w:t>con la información de los documentos requeridos por el solicitante</w:t>
      </w:r>
      <w:r w:rsidR="00874B66">
        <w:rPr>
          <w:rFonts w:ascii="Lato" w:hAnsi="Lato" w:cs="Arial"/>
          <w:sz w:val="24"/>
          <w:szCs w:val="24"/>
          <w:lang w:eastAsia="es-ES"/>
        </w:rPr>
        <w:t xml:space="preserve"> y que “(…) </w:t>
      </w:r>
      <w:r w:rsidR="00874B66" w:rsidRPr="000F4C00">
        <w:rPr>
          <w:rFonts w:ascii="Lato" w:hAnsi="Lato" w:cs="Arial"/>
          <w:i/>
          <w:sz w:val="24"/>
          <w:szCs w:val="24"/>
        </w:rPr>
        <w:t>no existe actualmente una ley en materia de archivos, en los términos planteados por el solicitante en el Estado Baja California, pero que nos encontramos en proceso para la realización de capacitación y con ello crear, entre otros, el comité interdisciplinario, además de los recursos materiales y humanos que nos permitan la creación de los referidos: Cuadro general de clasificación, Catalogo de disposición documental e inventarios documentales, en los términos planteados (…) he de hacer de su conocimiento, que para la instrumentación de control y de consulta archivísticos del Poder Judicial, se han de proveer recursos en materia de capacitación, material y humana, para la implementación de dicha información de Cuadros, Catálogos e Inventarios, en los términos planteados  (…)</w:t>
      </w:r>
      <w:r w:rsidR="00874B66">
        <w:rPr>
          <w:rFonts w:ascii="Lato" w:hAnsi="Lato" w:cs="Arial"/>
          <w:sz w:val="24"/>
          <w:szCs w:val="24"/>
        </w:rPr>
        <w:t xml:space="preserve">”. Agrega que </w:t>
      </w:r>
      <w:r w:rsidR="00874B66" w:rsidRPr="000F4C00">
        <w:rPr>
          <w:rFonts w:ascii="Lato" w:hAnsi="Lato" w:cs="Arial"/>
          <w:i/>
          <w:sz w:val="24"/>
          <w:szCs w:val="24"/>
        </w:rPr>
        <w:t xml:space="preserve">“(…) </w:t>
      </w:r>
      <w:r w:rsidR="00874B66" w:rsidRPr="000F4C00">
        <w:rPr>
          <w:rFonts w:ascii="Lato" w:hAnsi="Lato" w:cs="Arial"/>
          <w:b/>
          <w:i/>
          <w:sz w:val="24"/>
          <w:szCs w:val="24"/>
        </w:rPr>
        <w:t xml:space="preserve">dicha información </w:t>
      </w:r>
      <w:r w:rsidR="00874B66" w:rsidRPr="000F4C00">
        <w:rPr>
          <w:rFonts w:ascii="Lato" w:hAnsi="Lato" w:cs="Arial"/>
          <w:b/>
          <w:i/>
          <w:sz w:val="24"/>
          <w:szCs w:val="24"/>
        </w:rPr>
        <w:lastRenderedPageBreak/>
        <w:t>no se encuentra,</w:t>
      </w:r>
      <w:r w:rsidR="00874B66" w:rsidRPr="000F4C00">
        <w:rPr>
          <w:rFonts w:ascii="Lato" w:hAnsi="Lato" w:cs="Arial"/>
          <w:i/>
          <w:sz w:val="24"/>
          <w:szCs w:val="24"/>
        </w:rPr>
        <w:t xml:space="preserve"> y que la emisión de la misma correspondería a un órgano interdisciplinario y no al </w:t>
      </w:r>
      <w:r w:rsidR="00874B66" w:rsidRPr="00D40863">
        <w:rPr>
          <w:rFonts w:ascii="Lato" w:hAnsi="Lato" w:cs="Arial"/>
          <w:i/>
          <w:sz w:val="24"/>
          <w:szCs w:val="24"/>
        </w:rPr>
        <w:t>Jefe del Archivo del Poder Judicial</w:t>
      </w:r>
      <w:r w:rsidR="00874B66" w:rsidRPr="000F4C00">
        <w:rPr>
          <w:rFonts w:ascii="Lato" w:hAnsi="Lato" w:cs="Arial"/>
          <w:i/>
          <w:sz w:val="24"/>
          <w:szCs w:val="24"/>
        </w:rPr>
        <w:t>, no obstante el suscrito ha de coadyuvar para lograr la creación de dicha información documental (…)  De momento se informa, que no se cuenta con un grupo interdisciplinario que realice la creación de la información documental solicitada (…) No omito manifestar que se ha de facilitar los informes y documentos que el Comité de Transparencia me solicite para el presente asunto (…)</w:t>
      </w:r>
      <w:r w:rsidR="00874B66">
        <w:rPr>
          <w:rFonts w:ascii="Lato" w:hAnsi="Lato" w:cs="Arial"/>
          <w:sz w:val="24"/>
          <w:szCs w:val="24"/>
        </w:rPr>
        <w:t xml:space="preserve">”. Finaliza manifestando que </w:t>
      </w:r>
      <w:r w:rsidR="00874B66" w:rsidRPr="00874B66">
        <w:rPr>
          <w:rFonts w:ascii="Lato" w:hAnsi="Lato" w:cs="Arial"/>
          <w:sz w:val="24"/>
          <w:szCs w:val="24"/>
        </w:rPr>
        <w:t>dicha información se busc</w:t>
      </w:r>
      <w:r w:rsidR="00874B66">
        <w:rPr>
          <w:rFonts w:ascii="Lato" w:hAnsi="Lato" w:cs="Arial"/>
          <w:sz w:val="24"/>
          <w:szCs w:val="24"/>
        </w:rPr>
        <w:t>ó</w:t>
      </w:r>
      <w:r w:rsidR="00874B66" w:rsidRPr="00874B66">
        <w:rPr>
          <w:rFonts w:ascii="Lato" w:hAnsi="Lato" w:cs="Arial"/>
          <w:sz w:val="24"/>
          <w:szCs w:val="24"/>
        </w:rPr>
        <w:t xml:space="preserve"> de manera exhaustiva, en los archivos electrónicos y físicos que se encuentran en las instalaciones d</w:t>
      </w:r>
      <w:r w:rsidR="00874B66">
        <w:rPr>
          <w:rFonts w:ascii="Lato" w:hAnsi="Lato" w:cs="Arial"/>
          <w:sz w:val="24"/>
          <w:szCs w:val="24"/>
        </w:rPr>
        <w:t xml:space="preserve">el </w:t>
      </w:r>
      <w:r w:rsidR="00874B66" w:rsidRPr="00D40863">
        <w:rPr>
          <w:rFonts w:ascii="Lato" w:hAnsi="Lato" w:cs="Arial"/>
          <w:sz w:val="24"/>
          <w:szCs w:val="24"/>
        </w:rPr>
        <w:t>Archivo</w:t>
      </w:r>
      <w:r w:rsidR="00D40863" w:rsidRPr="00D40863">
        <w:rPr>
          <w:rFonts w:ascii="Lato" w:hAnsi="Lato" w:cs="Arial"/>
          <w:sz w:val="24"/>
          <w:szCs w:val="24"/>
        </w:rPr>
        <w:t xml:space="preserve"> Judicial</w:t>
      </w:r>
      <w:r w:rsidR="00874B66" w:rsidRPr="00D40863">
        <w:rPr>
          <w:rFonts w:ascii="Lato" w:hAnsi="Lato" w:cs="Arial"/>
          <w:sz w:val="24"/>
          <w:szCs w:val="24"/>
        </w:rPr>
        <w:t xml:space="preserve"> del Poder Judicial</w:t>
      </w:r>
      <w:r w:rsidR="00874B66">
        <w:rPr>
          <w:rFonts w:ascii="Lato" w:hAnsi="Lato" w:cs="Arial"/>
          <w:sz w:val="24"/>
          <w:szCs w:val="24"/>
        </w:rPr>
        <w:t xml:space="preserve"> y solicita </w:t>
      </w:r>
      <w:r w:rsidR="00874B66" w:rsidRPr="000F4C00">
        <w:rPr>
          <w:rFonts w:ascii="Lato" w:hAnsi="Lato" w:cs="Arial"/>
          <w:i/>
          <w:sz w:val="24"/>
          <w:szCs w:val="24"/>
        </w:rPr>
        <w:t xml:space="preserve">“(…) </w:t>
      </w:r>
      <w:r w:rsidR="00874B66" w:rsidRPr="000F4C00">
        <w:rPr>
          <w:rFonts w:ascii="Lato" w:hAnsi="Lato" w:cs="Arial"/>
          <w:b/>
          <w:i/>
          <w:sz w:val="24"/>
          <w:szCs w:val="24"/>
        </w:rPr>
        <w:t>resolver sobre la inexistencia de información requerida</w:t>
      </w:r>
      <w:r w:rsidR="00874B66" w:rsidRPr="000F4C00">
        <w:rPr>
          <w:rFonts w:ascii="Lato" w:hAnsi="Lato" w:cs="Arial"/>
          <w:i/>
          <w:sz w:val="24"/>
          <w:szCs w:val="24"/>
        </w:rPr>
        <w:t xml:space="preserve"> en la solicitud de acceso a la información pública número </w:t>
      </w:r>
      <w:r w:rsidR="00874B66" w:rsidRPr="000F4C00">
        <w:rPr>
          <w:rFonts w:ascii="Lato" w:hAnsi="Lato" w:cs="Arial"/>
          <w:i/>
          <w:sz w:val="24"/>
          <w:szCs w:val="24"/>
          <w:lang w:eastAsia="es-ES"/>
        </w:rPr>
        <w:t>00168621</w:t>
      </w:r>
      <w:r w:rsidR="000F4C00">
        <w:rPr>
          <w:rFonts w:ascii="Lato" w:hAnsi="Lato" w:cs="Arial"/>
          <w:i/>
          <w:sz w:val="24"/>
          <w:szCs w:val="24"/>
          <w:lang w:eastAsia="es-ES"/>
        </w:rPr>
        <w:t xml:space="preserve"> </w:t>
      </w:r>
      <w:r w:rsidR="00874B66" w:rsidRPr="000F4C00">
        <w:rPr>
          <w:rFonts w:ascii="Lato" w:hAnsi="Lato" w:cs="Arial"/>
          <w:i/>
          <w:sz w:val="24"/>
          <w:szCs w:val="24"/>
          <w:lang w:eastAsia="es-ES"/>
        </w:rPr>
        <w:t>(…)</w:t>
      </w:r>
      <w:r w:rsidR="00874B66">
        <w:rPr>
          <w:rFonts w:ascii="Lato" w:hAnsi="Lato" w:cs="Arial"/>
          <w:sz w:val="24"/>
          <w:szCs w:val="24"/>
          <w:lang w:eastAsia="es-ES"/>
        </w:rPr>
        <w:t>”.</w:t>
      </w:r>
    </w:p>
    <w:p w:rsidR="00874B66" w:rsidRPr="00D40863" w:rsidRDefault="00874B66" w:rsidP="00D40863">
      <w:pPr>
        <w:pStyle w:val="Sinespaciado"/>
        <w:spacing w:line="348" w:lineRule="auto"/>
        <w:jc w:val="both"/>
        <w:rPr>
          <w:rFonts w:ascii="Lato" w:hAnsi="Lato" w:cs="Arial"/>
          <w:sz w:val="18"/>
          <w:szCs w:val="24"/>
        </w:rPr>
      </w:pPr>
    </w:p>
    <w:p w:rsidR="006E0EA8" w:rsidRDefault="005B56AD" w:rsidP="00D40863">
      <w:pPr>
        <w:spacing w:line="348" w:lineRule="auto"/>
        <w:jc w:val="both"/>
        <w:rPr>
          <w:rFonts w:ascii="Lato" w:hAnsi="Lato" w:cs="Arial"/>
        </w:rPr>
      </w:pPr>
      <w:r>
        <w:rPr>
          <w:rFonts w:ascii="Lato" w:hAnsi="Lato" w:cs="Arial"/>
        </w:rPr>
        <w:t>2) L</w:t>
      </w:r>
      <w:r w:rsidR="00CB38CA" w:rsidRPr="006C41DA">
        <w:rPr>
          <w:rFonts w:ascii="Lato" w:hAnsi="Lato" w:cs="Arial"/>
        </w:rPr>
        <w:t>os integrantes de este Comité,</w:t>
      </w:r>
      <w:r w:rsidR="00CB38CA" w:rsidRPr="006C41DA">
        <w:rPr>
          <w:rFonts w:ascii="Lato" w:hAnsi="Lato" w:cs="Arial"/>
          <w:b/>
        </w:rPr>
        <w:t xml:space="preserve"> </w:t>
      </w:r>
      <w:r w:rsidR="00CB38CA" w:rsidRPr="005B56AD">
        <w:rPr>
          <w:rFonts w:ascii="Lato" w:hAnsi="Lato" w:cs="Arial"/>
        </w:rPr>
        <w:t>con la función conferida a este organismo en la fracción II del artículo 54</w:t>
      </w:r>
      <w:r w:rsidR="00CB38CA" w:rsidRPr="006C41DA">
        <w:rPr>
          <w:rFonts w:ascii="Lato" w:hAnsi="Lato" w:cs="Arial"/>
        </w:rPr>
        <w:t xml:space="preserve"> de la Ley de Transparencia y Acceso a la Información Pública para el Estado de Baja California, que dice: </w:t>
      </w:r>
      <w:r w:rsidR="00CB38CA" w:rsidRPr="006C41DA">
        <w:rPr>
          <w:rFonts w:ascii="Lato" w:hAnsi="Lato" w:cs="Arial"/>
          <w:b/>
          <w:i/>
        </w:rPr>
        <w:t>“II.- Confirmar, modificar o revocar las determinaciones</w:t>
      </w:r>
      <w:r w:rsidR="00CB38CA" w:rsidRPr="006C41DA">
        <w:rPr>
          <w:rFonts w:ascii="Lato" w:hAnsi="Lato" w:cs="Arial"/>
          <w:i/>
        </w:rPr>
        <w:t xml:space="preserve"> que en materia de ampliación del plazo de respuesta, clasificación de la información</w:t>
      </w:r>
      <w:r w:rsidR="00CB38CA" w:rsidRPr="006C41DA">
        <w:rPr>
          <w:rFonts w:ascii="Lato" w:hAnsi="Lato" w:cs="Arial"/>
          <w:b/>
          <w:i/>
        </w:rPr>
        <w:t xml:space="preserve"> y la declaración de inexistencia</w:t>
      </w:r>
      <w:r w:rsidR="00CB38CA" w:rsidRPr="006C41DA">
        <w:rPr>
          <w:rFonts w:ascii="Lato" w:hAnsi="Lato" w:cs="Arial"/>
          <w:i/>
        </w:rPr>
        <w:t xml:space="preserve"> o de incompetencia realicen los titulares de las Áreas de los sujetos obligados”, </w:t>
      </w:r>
      <w:r w:rsidR="00CB38CA" w:rsidRPr="006C41DA">
        <w:rPr>
          <w:rFonts w:ascii="Lato" w:hAnsi="Lato" w:cs="Arial"/>
        </w:rPr>
        <w:t xml:space="preserve">y fundado también en las fracciones I y II del artículo 131 y en el diverso precepto normativo 132 de la Ley de la materia que señalan que </w:t>
      </w:r>
      <w:r w:rsidR="00CB38CA" w:rsidRPr="00874B66">
        <w:rPr>
          <w:rFonts w:ascii="Lato" w:hAnsi="Lato" w:cs="Arial"/>
          <w:b/>
        </w:rPr>
        <w:t>cuando la información no se encuentre en los archivos del sujeto obligado,</w:t>
      </w:r>
      <w:r w:rsidR="00CB38CA" w:rsidRPr="006C41DA">
        <w:rPr>
          <w:rFonts w:ascii="Lato" w:hAnsi="Lato" w:cs="Arial"/>
        </w:rPr>
        <w:t xml:space="preserve"> en este asunto bajo la responsabilidad de</w:t>
      </w:r>
      <w:r w:rsidR="00092D76">
        <w:rPr>
          <w:rFonts w:ascii="Lato" w:hAnsi="Lato" w:cs="Arial"/>
        </w:rPr>
        <w:t xml:space="preserve">l </w:t>
      </w:r>
      <w:r w:rsidR="00D40863" w:rsidRPr="00D40863">
        <w:rPr>
          <w:rFonts w:ascii="Lato" w:hAnsi="Lato" w:cs="Arial"/>
        </w:rPr>
        <w:t>Jefe del Archivo Judicial del Poder Judicial</w:t>
      </w:r>
      <w:r w:rsidR="00092D76">
        <w:rPr>
          <w:rFonts w:ascii="Lato" w:hAnsi="Lato" w:cs="Arial"/>
        </w:rPr>
        <w:t xml:space="preserve">, </w:t>
      </w:r>
      <w:r w:rsidR="00CB38CA" w:rsidRPr="00BE7590">
        <w:rPr>
          <w:rFonts w:ascii="Lato" w:hAnsi="Lato" w:cs="Arial"/>
          <w:b/>
        </w:rPr>
        <w:t xml:space="preserve">previo análisis del caso, el Comité expedirá una resolución que confirme </w:t>
      </w:r>
      <w:r w:rsidRPr="00BE7590">
        <w:rPr>
          <w:rFonts w:ascii="Lato" w:hAnsi="Lato" w:cs="Arial"/>
          <w:b/>
        </w:rPr>
        <w:t xml:space="preserve">o no, </w:t>
      </w:r>
      <w:r w:rsidR="00CB38CA" w:rsidRPr="00BE7590">
        <w:rPr>
          <w:rFonts w:ascii="Lato" w:hAnsi="Lato" w:cs="Arial"/>
          <w:b/>
        </w:rPr>
        <w:t xml:space="preserve">la inexistencia </w:t>
      </w:r>
      <w:r w:rsidR="00CB38CA" w:rsidRPr="00BE7590">
        <w:rPr>
          <w:rFonts w:ascii="Lato" w:hAnsi="Lato" w:cs="Arial"/>
        </w:rPr>
        <w:t>del</w:t>
      </w:r>
      <w:r w:rsidR="00CB38CA" w:rsidRPr="006C41DA">
        <w:rPr>
          <w:rFonts w:ascii="Lato" w:hAnsi="Lato" w:cs="Arial"/>
        </w:rPr>
        <w:t xml:space="preserve"> documento, por lo cual </w:t>
      </w:r>
      <w:r w:rsidR="00CB38CA" w:rsidRPr="006C41DA">
        <w:rPr>
          <w:rFonts w:ascii="Lato" w:hAnsi="Lato" w:cs="Arial"/>
          <w:u w:val="single"/>
        </w:rPr>
        <w:t xml:space="preserve">se procede al </w:t>
      </w:r>
      <w:r w:rsidR="00B36FF3">
        <w:rPr>
          <w:rFonts w:ascii="Lato" w:hAnsi="Lato" w:cs="Arial"/>
          <w:u w:val="single"/>
        </w:rPr>
        <w:t>estudio</w:t>
      </w:r>
      <w:r w:rsidR="00CB38CA" w:rsidRPr="006C41DA">
        <w:rPr>
          <w:rFonts w:ascii="Lato" w:hAnsi="Lato" w:cs="Arial"/>
          <w:u w:val="single"/>
        </w:rPr>
        <w:t xml:space="preserve"> del</w:t>
      </w:r>
      <w:r w:rsidR="00CB38CA" w:rsidRPr="00247B16">
        <w:rPr>
          <w:rFonts w:ascii="Lato" w:hAnsi="Lato" w:cs="Arial"/>
          <w:u w:val="single"/>
        </w:rPr>
        <w:t xml:space="preserve"> </w:t>
      </w:r>
      <w:r w:rsidR="00CB38CA" w:rsidRPr="006C41DA">
        <w:rPr>
          <w:rFonts w:ascii="Lato" w:hAnsi="Lato" w:cs="Arial"/>
          <w:u w:val="single"/>
        </w:rPr>
        <w:t>acto que declara o considera la inexistencia de la información de interés del solicitante</w:t>
      </w:r>
      <w:r w:rsidR="00A561C1">
        <w:rPr>
          <w:rFonts w:ascii="Lato" w:hAnsi="Lato" w:cs="Arial"/>
        </w:rPr>
        <w:t xml:space="preserve">, realizado por el </w:t>
      </w:r>
      <w:r w:rsidR="00092D76">
        <w:rPr>
          <w:rFonts w:ascii="Lato" w:hAnsi="Lato" w:cs="Arial"/>
        </w:rPr>
        <w:t>servidor público mencionado</w:t>
      </w:r>
      <w:r w:rsidR="00CB38CA" w:rsidRPr="006C41DA">
        <w:rPr>
          <w:rFonts w:ascii="Lato" w:hAnsi="Lato" w:cs="Arial"/>
        </w:rPr>
        <w:t>, atendiendo también a lo</w:t>
      </w:r>
      <w:r w:rsidR="004D69AB">
        <w:rPr>
          <w:rFonts w:ascii="Lato" w:hAnsi="Lato" w:cs="Arial"/>
        </w:rPr>
        <w:t xml:space="preserve"> establecido por el artículo 191</w:t>
      </w:r>
      <w:r w:rsidR="00CB38CA" w:rsidRPr="006C41DA">
        <w:rPr>
          <w:rFonts w:ascii="Lato" w:hAnsi="Lato" w:cs="Arial"/>
        </w:rPr>
        <w:t xml:space="preserve"> del Reglamento de la Ley de Transparencia y Acceso a la Información Pública para el Estado de Baja California, por tratarse de una solicitud </w:t>
      </w:r>
      <w:r w:rsidR="00BE7590">
        <w:rPr>
          <w:rFonts w:ascii="Lato" w:hAnsi="Lato" w:cs="Arial"/>
        </w:rPr>
        <w:t xml:space="preserve">y </w:t>
      </w:r>
      <w:r w:rsidR="00CB38CA" w:rsidRPr="006C41DA">
        <w:rPr>
          <w:rFonts w:ascii="Lato" w:hAnsi="Lato" w:cs="Arial"/>
        </w:rPr>
        <w:t xml:space="preserve">no </w:t>
      </w:r>
      <w:r w:rsidR="00BE7590">
        <w:rPr>
          <w:rFonts w:ascii="Lato" w:hAnsi="Lato" w:cs="Arial"/>
        </w:rPr>
        <w:t xml:space="preserve">haberse encontrado </w:t>
      </w:r>
      <w:r w:rsidR="00CB38CA" w:rsidRPr="006C41DA">
        <w:rPr>
          <w:rFonts w:ascii="Lato" w:hAnsi="Lato" w:cs="Arial"/>
        </w:rPr>
        <w:t xml:space="preserve">la información requerida. </w:t>
      </w:r>
    </w:p>
    <w:p w:rsidR="000F4C00" w:rsidRPr="00D40863" w:rsidRDefault="000F4C00" w:rsidP="00D40863">
      <w:pPr>
        <w:pStyle w:val="Sinespaciado"/>
        <w:spacing w:line="348" w:lineRule="auto"/>
        <w:jc w:val="both"/>
        <w:rPr>
          <w:rFonts w:ascii="Lato" w:hAnsi="Lato" w:cs="Arial"/>
          <w:sz w:val="18"/>
          <w:szCs w:val="24"/>
        </w:rPr>
      </w:pPr>
    </w:p>
    <w:p w:rsidR="009103E4" w:rsidRPr="006E0EA8" w:rsidRDefault="00CB38CA" w:rsidP="00D40863">
      <w:pPr>
        <w:spacing w:line="348" w:lineRule="auto"/>
        <w:jc w:val="both"/>
        <w:rPr>
          <w:rFonts w:ascii="Lato" w:hAnsi="Lato" w:cs="Arial"/>
          <w:u w:val="single"/>
        </w:rPr>
      </w:pPr>
      <w:r w:rsidRPr="006C41DA">
        <w:rPr>
          <w:rFonts w:ascii="Lato" w:hAnsi="Lato" w:cs="Arial"/>
        </w:rPr>
        <w:t xml:space="preserve">Así las cosas, </w:t>
      </w:r>
      <w:r w:rsidR="00B36FF3">
        <w:rPr>
          <w:rFonts w:ascii="Lato" w:hAnsi="Lato" w:cs="Arial"/>
          <w:b/>
        </w:rPr>
        <w:t xml:space="preserve">hecho lo anterior se </w:t>
      </w:r>
      <w:r w:rsidRPr="006C41DA">
        <w:rPr>
          <w:rFonts w:ascii="Lato" w:hAnsi="Lato" w:cs="Arial"/>
          <w:b/>
        </w:rPr>
        <w:t xml:space="preserve">determina que </w:t>
      </w:r>
      <w:r w:rsidRPr="00BE7590">
        <w:rPr>
          <w:rFonts w:ascii="Lato" w:hAnsi="Lato" w:cs="Arial"/>
          <w:b/>
          <w:u w:val="single"/>
        </w:rPr>
        <w:t>es de confirmar la declaración de inexistencia de</w:t>
      </w:r>
      <w:r w:rsidR="003147C9" w:rsidRPr="00BE7590">
        <w:rPr>
          <w:rFonts w:ascii="Lato" w:hAnsi="Lato" w:cs="Arial"/>
          <w:b/>
          <w:u w:val="single"/>
        </w:rPr>
        <w:t xml:space="preserve"> </w:t>
      </w:r>
      <w:r w:rsidR="005B56AD" w:rsidRPr="00BE7590">
        <w:rPr>
          <w:rFonts w:ascii="Lato" w:hAnsi="Lato" w:cs="Arial"/>
          <w:b/>
          <w:u w:val="single"/>
        </w:rPr>
        <w:t>la información</w:t>
      </w:r>
      <w:r w:rsidR="008E3CD0" w:rsidRPr="000F4C00">
        <w:rPr>
          <w:rFonts w:ascii="Lato" w:hAnsi="Lato" w:cs="Arial"/>
          <w:b/>
        </w:rPr>
        <w:t>,</w:t>
      </w:r>
      <w:r w:rsidR="006E0EA8" w:rsidRPr="000F4C00">
        <w:rPr>
          <w:rFonts w:ascii="Lato" w:hAnsi="Lato" w:cs="Arial"/>
          <w:b/>
        </w:rPr>
        <w:t xml:space="preserve"> </w:t>
      </w:r>
      <w:r w:rsidR="006E0EA8" w:rsidRPr="006E0EA8">
        <w:rPr>
          <w:rFonts w:ascii="Lato" w:hAnsi="Lato" w:cs="Arial"/>
        </w:rPr>
        <w:t>requerida por el peticionario</w:t>
      </w:r>
      <w:r w:rsidR="006E0EA8">
        <w:rPr>
          <w:rFonts w:ascii="Lato" w:hAnsi="Lato" w:cs="Arial"/>
        </w:rPr>
        <w:t xml:space="preserve"> de la solicitud registrada en la Plataforma Nacional de Transparencia con el número de folio </w:t>
      </w:r>
      <w:r w:rsidR="00BE7590">
        <w:rPr>
          <w:rFonts w:ascii="Lato" w:hAnsi="Lato" w:cs="Arial"/>
        </w:rPr>
        <w:t>00168621</w:t>
      </w:r>
      <w:r w:rsidR="006E0EA8">
        <w:rPr>
          <w:rFonts w:ascii="Lato" w:hAnsi="Lato" w:cs="Arial"/>
        </w:rPr>
        <w:t xml:space="preserve">, por lo que hace a los </w:t>
      </w:r>
      <w:r w:rsidR="00BE7590">
        <w:rPr>
          <w:rFonts w:ascii="Lato" w:hAnsi="Lato" w:cs="Arial"/>
        </w:rPr>
        <w:t>instrumentos de control archivístico y de consulta solicitados</w:t>
      </w:r>
      <w:r w:rsidR="00092D76">
        <w:rPr>
          <w:rFonts w:ascii="Lato" w:hAnsi="Lato" w:cs="Arial"/>
          <w:b/>
        </w:rPr>
        <w:t xml:space="preserve">, </w:t>
      </w:r>
      <w:r w:rsidRPr="006C41DA">
        <w:rPr>
          <w:rFonts w:ascii="Lato" w:hAnsi="Lato" w:cs="Arial"/>
          <w:u w:val="single"/>
        </w:rPr>
        <w:t>CONSIDERANDO QUE</w:t>
      </w:r>
      <w:r w:rsidRPr="006E0EA8">
        <w:rPr>
          <w:rFonts w:ascii="Lato" w:hAnsi="Lato" w:cs="Arial"/>
        </w:rPr>
        <w:t xml:space="preserve">: </w:t>
      </w:r>
      <w:r w:rsidR="00B36FF3">
        <w:rPr>
          <w:rFonts w:ascii="Lato" w:hAnsi="Lato" w:cs="Arial"/>
        </w:rPr>
        <w:t xml:space="preserve">La autoridad </w:t>
      </w:r>
      <w:r w:rsidR="00BE7590">
        <w:rPr>
          <w:rFonts w:ascii="Lato" w:hAnsi="Lato" w:cs="Arial"/>
        </w:rPr>
        <w:t>requerida</w:t>
      </w:r>
      <w:r w:rsidR="00B36FF3">
        <w:rPr>
          <w:rFonts w:ascii="Lato" w:hAnsi="Lato" w:cs="Arial"/>
        </w:rPr>
        <w:t xml:space="preserve"> </w:t>
      </w:r>
      <w:r w:rsidRPr="006C41DA">
        <w:rPr>
          <w:rFonts w:ascii="Lato" w:hAnsi="Lato" w:cs="Arial"/>
        </w:rPr>
        <w:t xml:space="preserve">realizó una búsqueda de la información </w:t>
      </w:r>
      <w:r w:rsidR="00BE7590">
        <w:rPr>
          <w:rFonts w:ascii="Lato" w:hAnsi="Lato" w:cs="Arial"/>
        </w:rPr>
        <w:lastRenderedPageBreak/>
        <w:t>solicitada</w:t>
      </w:r>
      <w:r w:rsidRPr="006C41DA">
        <w:rPr>
          <w:rFonts w:ascii="Lato" w:hAnsi="Lato" w:cs="Arial"/>
        </w:rPr>
        <w:t xml:space="preserve">, </w:t>
      </w:r>
      <w:r w:rsidR="00F06EB6">
        <w:rPr>
          <w:rFonts w:ascii="Lato" w:hAnsi="Lato" w:cs="Arial"/>
        </w:rPr>
        <w:t xml:space="preserve">de forma exhaustiva </w:t>
      </w:r>
      <w:r w:rsidR="00B36FF3">
        <w:rPr>
          <w:rFonts w:ascii="Lato" w:hAnsi="Lato" w:cs="Arial"/>
        </w:rPr>
        <w:t xml:space="preserve">en </w:t>
      </w:r>
      <w:r w:rsidR="00BE7590">
        <w:rPr>
          <w:rFonts w:ascii="Lato" w:hAnsi="Lato" w:cs="Arial"/>
        </w:rPr>
        <w:t>los archivos de la dependencia a su cargo</w:t>
      </w:r>
      <w:r w:rsidR="007C1365">
        <w:rPr>
          <w:rFonts w:ascii="Lato" w:hAnsi="Lato" w:cs="Arial"/>
        </w:rPr>
        <w:t>,</w:t>
      </w:r>
      <w:r w:rsidR="007C1365" w:rsidRPr="007C1365">
        <w:rPr>
          <w:rFonts w:ascii="Lato" w:hAnsi="Lato" w:cs="Arial"/>
        </w:rPr>
        <w:t xml:space="preserve"> </w:t>
      </w:r>
      <w:r w:rsidR="007C1365">
        <w:rPr>
          <w:rFonts w:ascii="Lato" w:hAnsi="Lato" w:cs="Arial"/>
        </w:rPr>
        <w:t>según lo manifiesta</w:t>
      </w:r>
      <w:r w:rsidR="00B36FF3">
        <w:rPr>
          <w:rFonts w:ascii="Lato" w:hAnsi="Lato" w:cs="Arial"/>
        </w:rPr>
        <w:t xml:space="preserve"> en su comu</w:t>
      </w:r>
      <w:r w:rsidR="00BE7590">
        <w:rPr>
          <w:rFonts w:ascii="Lato" w:hAnsi="Lato" w:cs="Arial"/>
        </w:rPr>
        <w:t xml:space="preserve">nicado a este órgano colegiado y solicita </w:t>
      </w:r>
      <w:r w:rsidR="00F77557" w:rsidRPr="000F4C00">
        <w:rPr>
          <w:rFonts w:ascii="Lato" w:hAnsi="Lato" w:cs="Arial"/>
          <w:i/>
        </w:rPr>
        <w:t>“</w:t>
      </w:r>
      <w:r w:rsidR="00BE7590" w:rsidRPr="000F4C00">
        <w:rPr>
          <w:rFonts w:ascii="Lato" w:hAnsi="Lato" w:cs="Arial"/>
          <w:i/>
        </w:rPr>
        <w:t xml:space="preserve">(…) </w:t>
      </w:r>
      <w:r w:rsidR="00BE7590" w:rsidRPr="000F4C00">
        <w:rPr>
          <w:rFonts w:ascii="Lato" w:hAnsi="Lato" w:cs="Arial"/>
          <w:b/>
          <w:i/>
        </w:rPr>
        <w:t>resolver sobre la inexistencia de información requerida</w:t>
      </w:r>
      <w:r w:rsidR="00BE7590" w:rsidRPr="000F4C00">
        <w:rPr>
          <w:rFonts w:ascii="Lato" w:hAnsi="Lato" w:cs="Arial"/>
          <w:i/>
        </w:rPr>
        <w:t xml:space="preserve"> (…)</w:t>
      </w:r>
      <w:r w:rsidR="00BE7590">
        <w:rPr>
          <w:rFonts w:ascii="Lato" w:hAnsi="Lato" w:cs="Arial"/>
        </w:rPr>
        <w:t>”.</w:t>
      </w:r>
    </w:p>
    <w:p w:rsidR="006E0EA8" w:rsidRPr="00D40863" w:rsidRDefault="006E0EA8" w:rsidP="00D40863">
      <w:pPr>
        <w:pStyle w:val="Sinespaciado"/>
        <w:spacing w:line="348" w:lineRule="auto"/>
        <w:jc w:val="both"/>
        <w:rPr>
          <w:rFonts w:ascii="Lato" w:hAnsi="Lato" w:cs="Arial"/>
          <w:sz w:val="18"/>
          <w:szCs w:val="24"/>
        </w:rPr>
      </w:pPr>
    </w:p>
    <w:p w:rsidR="00F77557" w:rsidRDefault="006E0EA8" w:rsidP="00D40863">
      <w:pPr>
        <w:spacing w:before="60" w:line="348" w:lineRule="auto"/>
        <w:jc w:val="both"/>
        <w:rPr>
          <w:rFonts w:ascii="Lato" w:hAnsi="Lato" w:cs="Arial"/>
        </w:rPr>
      </w:pPr>
      <w:r>
        <w:rPr>
          <w:rFonts w:ascii="Lato" w:hAnsi="Lato" w:cs="Arial"/>
        </w:rPr>
        <w:t>3) E</w:t>
      </w:r>
      <w:r w:rsidR="00B86217">
        <w:rPr>
          <w:rFonts w:ascii="Lato" w:hAnsi="Lato" w:cs="Arial"/>
        </w:rPr>
        <w:t xml:space="preserve">n </w:t>
      </w:r>
      <w:r w:rsidR="00BE7590">
        <w:rPr>
          <w:rFonts w:ascii="Lato" w:hAnsi="Lato" w:cs="Arial"/>
        </w:rPr>
        <w:t xml:space="preserve">virtud de lo anterior y en </w:t>
      </w:r>
      <w:r w:rsidR="00B86217">
        <w:rPr>
          <w:rFonts w:ascii="Lato" w:hAnsi="Lato" w:cs="Arial"/>
        </w:rPr>
        <w:t xml:space="preserve">observancia </w:t>
      </w:r>
      <w:r w:rsidR="00D64D83">
        <w:rPr>
          <w:rFonts w:ascii="Lato" w:hAnsi="Lato" w:cs="Arial"/>
        </w:rPr>
        <w:t xml:space="preserve">a lo establecido en la fracción </w:t>
      </w:r>
      <w:r w:rsidR="00596F88">
        <w:rPr>
          <w:rFonts w:ascii="Lato" w:hAnsi="Lato" w:cs="Arial"/>
        </w:rPr>
        <w:t>III del artículo 131 d</w:t>
      </w:r>
      <w:r w:rsidR="00BE7590">
        <w:rPr>
          <w:rFonts w:ascii="Lato" w:hAnsi="Lato" w:cs="Arial"/>
        </w:rPr>
        <w:t>e la Ley de Transparencia local</w:t>
      </w:r>
      <w:r w:rsidR="00596F88">
        <w:rPr>
          <w:rFonts w:ascii="Lato" w:hAnsi="Lato" w:cs="Arial"/>
        </w:rPr>
        <w:t xml:space="preserve"> </w:t>
      </w:r>
      <w:r w:rsidR="00BE7590">
        <w:rPr>
          <w:rFonts w:ascii="Lato" w:hAnsi="Lato" w:cs="Arial"/>
        </w:rPr>
        <w:t>y considerando que dicha información se encuentra dentro del ámbito de las obligaciones de est</w:t>
      </w:r>
      <w:r w:rsidR="00A9307F">
        <w:rPr>
          <w:rFonts w:ascii="Lato" w:hAnsi="Lato" w:cs="Arial"/>
        </w:rPr>
        <w:t>a Institución</w:t>
      </w:r>
      <w:r w:rsidR="00BE7590">
        <w:rPr>
          <w:rFonts w:ascii="Lato" w:hAnsi="Lato" w:cs="Arial"/>
        </w:rPr>
        <w:t xml:space="preserve">, toda vez que deriva del ejercicio </w:t>
      </w:r>
      <w:r w:rsidR="00A9307F">
        <w:rPr>
          <w:rFonts w:ascii="Lato" w:hAnsi="Lato" w:cs="Arial"/>
        </w:rPr>
        <w:t xml:space="preserve">de sus facultades, competencias o funciones, </w:t>
      </w:r>
      <w:r w:rsidR="008E3CD0">
        <w:rPr>
          <w:rFonts w:ascii="Lato" w:hAnsi="Lato" w:cs="Arial"/>
        </w:rPr>
        <w:t xml:space="preserve">deberá </w:t>
      </w:r>
      <w:r w:rsidR="00596F88">
        <w:rPr>
          <w:rFonts w:ascii="Lato" w:hAnsi="Lato" w:cs="Arial"/>
        </w:rPr>
        <w:t>ordena</w:t>
      </w:r>
      <w:r w:rsidR="008E3CD0">
        <w:rPr>
          <w:rFonts w:ascii="Lato" w:hAnsi="Lato" w:cs="Arial"/>
        </w:rPr>
        <w:t>rse</w:t>
      </w:r>
      <w:r w:rsidR="00596F88">
        <w:rPr>
          <w:rFonts w:ascii="Lato" w:hAnsi="Lato" w:cs="Arial"/>
        </w:rPr>
        <w:t xml:space="preserve"> al </w:t>
      </w:r>
      <w:r w:rsidR="00D40863" w:rsidRPr="00D40863">
        <w:rPr>
          <w:rFonts w:ascii="Lato" w:hAnsi="Lato" w:cs="Arial"/>
        </w:rPr>
        <w:t>Jefe del Archivo Judicial del Poder Judicial</w:t>
      </w:r>
      <w:r w:rsidR="00596F88">
        <w:rPr>
          <w:rFonts w:ascii="Lato" w:hAnsi="Lato" w:cs="Arial"/>
        </w:rPr>
        <w:t xml:space="preserve">, </w:t>
      </w:r>
      <w:r w:rsidR="00596F88" w:rsidRPr="00F77557">
        <w:rPr>
          <w:rFonts w:ascii="Lato" w:hAnsi="Lato" w:cs="Arial"/>
          <w:b/>
        </w:rPr>
        <w:t xml:space="preserve">proceda de manera inmediata a la </w:t>
      </w:r>
      <w:r w:rsidR="00A9307F">
        <w:rPr>
          <w:rFonts w:ascii="Lato" w:hAnsi="Lato" w:cs="Arial"/>
          <w:b/>
        </w:rPr>
        <w:t xml:space="preserve">realización de las acciones y actividades de su competencia, </w:t>
      </w:r>
      <w:r w:rsidR="00A9307F" w:rsidRPr="00A9307F">
        <w:rPr>
          <w:rFonts w:ascii="Lato" w:hAnsi="Lato"/>
          <w:b/>
        </w:rPr>
        <w:t xml:space="preserve">como área responsable de coordinar los trabajos </w:t>
      </w:r>
      <w:r w:rsidR="008E6B1D">
        <w:rPr>
          <w:rFonts w:ascii="Lato" w:hAnsi="Lato"/>
          <w:b/>
        </w:rPr>
        <w:t xml:space="preserve">para </w:t>
      </w:r>
      <w:r w:rsidR="00A9307F" w:rsidRPr="00A9307F">
        <w:rPr>
          <w:rFonts w:ascii="Lato" w:hAnsi="Lato"/>
          <w:b/>
        </w:rPr>
        <w:t>la e</w:t>
      </w:r>
      <w:r w:rsidR="008E6B1D">
        <w:rPr>
          <w:rFonts w:ascii="Lato" w:hAnsi="Lato"/>
          <w:b/>
        </w:rPr>
        <w:t xml:space="preserve">laboración de los instrumentos de control y consulta archivística </w:t>
      </w:r>
      <w:r w:rsidR="00A9307F" w:rsidRPr="00A9307F">
        <w:rPr>
          <w:rFonts w:ascii="Lato" w:hAnsi="Lato" w:cs="Arial"/>
        </w:rPr>
        <w:t>que</w:t>
      </w:r>
      <w:r w:rsidR="00A9307F">
        <w:rPr>
          <w:rFonts w:ascii="Lato" w:hAnsi="Lato" w:cs="Arial"/>
          <w:b/>
        </w:rPr>
        <w:t xml:space="preserve"> </w:t>
      </w:r>
      <w:r w:rsidR="00596F88">
        <w:rPr>
          <w:rFonts w:ascii="Lato" w:hAnsi="Lato" w:cs="Arial"/>
        </w:rPr>
        <w:t xml:space="preserve">ahora nos ocupan o </w:t>
      </w:r>
      <w:r w:rsidR="00F77557">
        <w:rPr>
          <w:rFonts w:ascii="Lato" w:hAnsi="Lato" w:cs="Arial"/>
        </w:rPr>
        <w:t xml:space="preserve">en su defecto, </w:t>
      </w:r>
      <w:r w:rsidR="00596F88">
        <w:rPr>
          <w:rFonts w:ascii="Lato" w:hAnsi="Lato" w:cs="Arial"/>
        </w:rPr>
        <w:t xml:space="preserve">previa la acreditación de la imposibilidad </w:t>
      </w:r>
      <w:r w:rsidR="00F77557">
        <w:rPr>
          <w:rFonts w:ascii="Lato" w:hAnsi="Lato" w:cs="Arial"/>
        </w:rPr>
        <w:t xml:space="preserve">de </w:t>
      </w:r>
      <w:r w:rsidR="00A9307F">
        <w:rPr>
          <w:rFonts w:ascii="Lato" w:hAnsi="Lato" w:cs="Arial"/>
        </w:rPr>
        <w:t xml:space="preserve">hacerlo, </w:t>
      </w:r>
      <w:r w:rsidR="00F77557">
        <w:rPr>
          <w:rFonts w:ascii="Lato" w:hAnsi="Lato" w:cs="Arial"/>
        </w:rPr>
        <w:t xml:space="preserve">exponga de manera fundada y motivada, las razones por las cuales en el caso particular no ejerció dichas facultades, lo cual se le notificará al solicitante </w:t>
      </w:r>
      <w:r>
        <w:rPr>
          <w:rFonts w:ascii="Lato" w:hAnsi="Lato" w:cs="Arial"/>
        </w:rPr>
        <w:t>en su oportunidad</w:t>
      </w:r>
      <w:r w:rsidR="00F77557">
        <w:rPr>
          <w:rFonts w:ascii="Lato" w:hAnsi="Lato" w:cs="Arial"/>
        </w:rPr>
        <w:t xml:space="preserve">. </w:t>
      </w:r>
    </w:p>
    <w:p w:rsidR="006E0EA8" w:rsidRPr="00D40863" w:rsidRDefault="006E0EA8" w:rsidP="00D40863">
      <w:pPr>
        <w:pStyle w:val="Sinespaciado"/>
        <w:spacing w:line="348" w:lineRule="auto"/>
        <w:jc w:val="both"/>
        <w:rPr>
          <w:rFonts w:ascii="Lato" w:hAnsi="Lato" w:cs="Arial"/>
          <w:sz w:val="18"/>
          <w:szCs w:val="24"/>
        </w:rPr>
      </w:pPr>
    </w:p>
    <w:p w:rsidR="00962507" w:rsidRDefault="00A9307F" w:rsidP="00D40863">
      <w:pPr>
        <w:spacing w:before="60" w:line="348" w:lineRule="auto"/>
        <w:jc w:val="both"/>
        <w:rPr>
          <w:rFonts w:ascii="Lato" w:hAnsi="Lato" w:cs="Arial"/>
        </w:rPr>
      </w:pPr>
      <w:r w:rsidRPr="00A9307F">
        <w:rPr>
          <w:rFonts w:ascii="Lato" w:hAnsi="Lato" w:cs="Arial"/>
        </w:rPr>
        <w:t xml:space="preserve">Lo anterior </w:t>
      </w:r>
      <w:r>
        <w:rPr>
          <w:rFonts w:ascii="Lato" w:hAnsi="Lato" w:cs="Arial"/>
        </w:rPr>
        <w:t>obedece a los siguientes mandamientos normativos:</w:t>
      </w:r>
    </w:p>
    <w:p w:rsidR="00A9307F" w:rsidRPr="00A9307F" w:rsidRDefault="00A9307F" w:rsidP="00D40863">
      <w:pPr>
        <w:spacing w:before="60" w:line="348" w:lineRule="auto"/>
        <w:jc w:val="both"/>
        <w:rPr>
          <w:rFonts w:ascii="Lato" w:hAnsi="Lato"/>
        </w:rPr>
      </w:pPr>
      <w:r w:rsidRPr="00A9307F">
        <w:rPr>
          <w:rFonts w:ascii="Lato" w:hAnsi="Lato"/>
        </w:rPr>
        <w:t xml:space="preserve">De conformidad al artículo 20 de la Ley General de Archivos, </w:t>
      </w:r>
      <w:r w:rsidRPr="00A9307F">
        <w:rPr>
          <w:rFonts w:ascii="Lato" w:hAnsi="Lato"/>
          <w:b/>
        </w:rPr>
        <w:t>el Sistema Institucional de Archivos (</w:t>
      </w:r>
      <w:proofErr w:type="spellStart"/>
      <w:r w:rsidRPr="00A9307F">
        <w:rPr>
          <w:rFonts w:ascii="Lato" w:hAnsi="Lato"/>
          <w:b/>
        </w:rPr>
        <w:t>SIA</w:t>
      </w:r>
      <w:proofErr w:type="spellEnd"/>
      <w:r w:rsidRPr="00A9307F">
        <w:rPr>
          <w:rFonts w:ascii="Lato" w:hAnsi="Lato"/>
          <w:b/>
        </w:rPr>
        <w:t xml:space="preserve">), es el conjunto de </w:t>
      </w:r>
      <w:r w:rsidRPr="00A9307F">
        <w:rPr>
          <w:rFonts w:ascii="Lato" w:hAnsi="Lato"/>
        </w:rPr>
        <w:t xml:space="preserve">registros, procesos, procedimientos, criterios, estructuras, herramientas y funciones que desarrolla cada sujeto obligado y sustenta la actividad archivística, de acuerdo con los procesos de gestión documental. </w:t>
      </w:r>
      <w:r w:rsidRPr="00A9307F">
        <w:rPr>
          <w:rFonts w:ascii="Lato" w:hAnsi="Lato"/>
          <w:b/>
        </w:rPr>
        <w:t>Todos los documentos de archivo en posesión de los sujetos obligados formarán parte del sistema institucional.</w:t>
      </w:r>
    </w:p>
    <w:p w:rsidR="00A9307F" w:rsidRPr="00D40863" w:rsidRDefault="00A9307F" w:rsidP="00D40863">
      <w:pPr>
        <w:pStyle w:val="Sinespaciado"/>
        <w:spacing w:line="348" w:lineRule="auto"/>
        <w:jc w:val="both"/>
        <w:rPr>
          <w:rFonts w:ascii="Lato" w:hAnsi="Lato" w:cs="Arial"/>
          <w:sz w:val="18"/>
          <w:szCs w:val="24"/>
        </w:rPr>
      </w:pPr>
    </w:p>
    <w:p w:rsidR="00A9307F" w:rsidRPr="00A9307F" w:rsidRDefault="00A9307F" w:rsidP="00D40863">
      <w:pPr>
        <w:pStyle w:val="Texto"/>
        <w:spacing w:after="0" w:line="348" w:lineRule="auto"/>
        <w:ind w:firstLine="0"/>
        <w:rPr>
          <w:rFonts w:ascii="Lato" w:hAnsi="Lato"/>
          <w:b/>
          <w:sz w:val="24"/>
          <w:szCs w:val="24"/>
        </w:rPr>
      </w:pPr>
      <w:bookmarkStart w:id="0" w:name="Artículo_21"/>
      <w:r w:rsidRPr="00A9307F">
        <w:rPr>
          <w:rFonts w:ascii="Lato" w:hAnsi="Lato"/>
          <w:b/>
          <w:sz w:val="24"/>
          <w:szCs w:val="24"/>
        </w:rPr>
        <w:t>De acuerdo al artículo 21</w:t>
      </w:r>
      <w:bookmarkEnd w:id="0"/>
      <w:r w:rsidRPr="00A9307F">
        <w:rPr>
          <w:rFonts w:ascii="Lato" w:hAnsi="Lato"/>
          <w:b/>
          <w:sz w:val="24"/>
          <w:szCs w:val="24"/>
        </w:rPr>
        <w:t>, el Sistema Institucional de cada sujeto obligado deberá integrarse por:</w:t>
      </w:r>
    </w:p>
    <w:p w:rsidR="00A9307F" w:rsidRPr="00A9307F" w:rsidRDefault="00A9307F" w:rsidP="00D40863">
      <w:pPr>
        <w:pStyle w:val="Texto"/>
        <w:spacing w:after="0" w:line="336" w:lineRule="auto"/>
        <w:ind w:firstLine="0"/>
        <w:rPr>
          <w:rFonts w:ascii="Lato" w:hAnsi="Lato"/>
          <w:b/>
          <w:sz w:val="24"/>
          <w:szCs w:val="24"/>
        </w:rPr>
      </w:pPr>
      <w:r w:rsidRPr="00A9307F">
        <w:rPr>
          <w:rFonts w:ascii="Lato" w:hAnsi="Lato"/>
          <w:b/>
          <w:sz w:val="24"/>
          <w:szCs w:val="24"/>
        </w:rPr>
        <w:t>I.</w:t>
      </w:r>
      <w:r w:rsidRPr="00A9307F">
        <w:rPr>
          <w:rFonts w:ascii="Lato" w:hAnsi="Lato"/>
          <w:b/>
          <w:sz w:val="24"/>
          <w:szCs w:val="24"/>
        </w:rPr>
        <w:tab/>
      </w:r>
      <w:r w:rsidRPr="00A9307F">
        <w:rPr>
          <w:rFonts w:ascii="Lato" w:hAnsi="Lato"/>
          <w:b/>
          <w:sz w:val="24"/>
          <w:szCs w:val="24"/>
          <w:u w:val="single"/>
        </w:rPr>
        <w:t>Un área coordinadora de archivos</w:t>
      </w:r>
      <w:r w:rsidRPr="00A9307F">
        <w:rPr>
          <w:rFonts w:ascii="Lato" w:hAnsi="Lato"/>
          <w:b/>
          <w:sz w:val="24"/>
          <w:szCs w:val="24"/>
        </w:rPr>
        <w:t>, y</w:t>
      </w:r>
    </w:p>
    <w:p w:rsidR="00A9307F" w:rsidRPr="00A9307F" w:rsidRDefault="00A9307F" w:rsidP="00D40863">
      <w:pPr>
        <w:pStyle w:val="Texto"/>
        <w:spacing w:after="0" w:line="336" w:lineRule="auto"/>
        <w:ind w:firstLine="0"/>
        <w:rPr>
          <w:rFonts w:ascii="Lato" w:hAnsi="Lato"/>
          <w:b/>
          <w:sz w:val="24"/>
          <w:szCs w:val="24"/>
        </w:rPr>
      </w:pPr>
      <w:r w:rsidRPr="00A9307F">
        <w:rPr>
          <w:rFonts w:ascii="Lato" w:hAnsi="Lato"/>
          <w:b/>
          <w:sz w:val="24"/>
          <w:szCs w:val="24"/>
        </w:rPr>
        <w:t>II.</w:t>
      </w:r>
      <w:r w:rsidRPr="00A9307F">
        <w:rPr>
          <w:rFonts w:ascii="Lato" w:hAnsi="Lato"/>
          <w:b/>
          <w:sz w:val="24"/>
          <w:szCs w:val="24"/>
        </w:rPr>
        <w:tab/>
        <w:t>Las áreas operativas siguientes:</w:t>
      </w:r>
    </w:p>
    <w:p w:rsidR="00A9307F" w:rsidRPr="00A9307F" w:rsidRDefault="00A9307F" w:rsidP="00D40863">
      <w:pPr>
        <w:pStyle w:val="Texto"/>
        <w:numPr>
          <w:ilvl w:val="0"/>
          <w:numId w:val="14"/>
        </w:numPr>
        <w:spacing w:after="0" w:line="336" w:lineRule="auto"/>
        <w:ind w:left="0" w:firstLine="0"/>
        <w:rPr>
          <w:rFonts w:ascii="Lato" w:hAnsi="Lato"/>
          <w:sz w:val="24"/>
          <w:szCs w:val="24"/>
        </w:rPr>
      </w:pPr>
      <w:r w:rsidRPr="00A9307F">
        <w:rPr>
          <w:rFonts w:ascii="Lato" w:hAnsi="Lato"/>
          <w:sz w:val="24"/>
          <w:szCs w:val="24"/>
        </w:rPr>
        <w:t>De correspondencia;</w:t>
      </w:r>
    </w:p>
    <w:p w:rsidR="00A9307F" w:rsidRPr="00A9307F" w:rsidRDefault="00A9307F" w:rsidP="00D40863">
      <w:pPr>
        <w:pStyle w:val="Texto"/>
        <w:numPr>
          <w:ilvl w:val="0"/>
          <w:numId w:val="14"/>
        </w:numPr>
        <w:spacing w:after="0" w:line="336" w:lineRule="auto"/>
        <w:ind w:left="0" w:firstLine="0"/>
        <w:rPr>
          <w:rFonts w:ascii="Lato" w:hAnsi="Lato"/>
          <w:sz w:val="24"/>
          <w:szCs w:val="24"/>
        </w:rPr>
      </w:pPr>
      <w:r w:rsidRPr="00A9307F">
        <w:rPr>
          <w:rFonts w:ascii="Lato" w:hAnsi="Lato"/>
          <w:sz w:val="24"/>
          <w:szCs w:val="24"/>
        </w:rPr>
        <w:t>Archivo de trámite, por área o unidad;</w:t>
      </w:r>
    </w:p>
    <w:p w:rsidR="00A9307F" w:rsidRPr="00A9307F" w:rsidRDefault="00A9307F" w:rsidP="00D40863">
      <w:pPr>
        <w:pStyle w:val="Texto"/>
        <w:numPr>
          <w:ilvl w:val="0"/>
          <w:numId w:val="14"/>
        </w:numPr>
        <w:spacing w:after="0" w:line="336" w:lineRule="auto"/>
        <w:ind w:left="0" w:firstLine="0"/>
        <w:rPr>
          <w:rFonts w:ascii="Lato" w:hAnsi="Lato"/>
          <w:sz w:val="24"/>
          <w:szCs w:val="24"/>
        </w:rPr>
      </w:pPr>
      <w:r w:rsidRPr="00A9307F">
        <w:rPr>
          <w:rFonts w:ascii="Lato" w:hAnsi="Lato"/>
          <w:sz w:val="24"/>
          <w:szCs w:val="24"/>
        </w:rPr>
        <w:t>Archivo de concentración, y</w:t>
      </w:r>
    </w:p>
    <w:p w:rsidR="00A9307F" w:rsidRPr="00A9307F" w:rsidRDefault="00A9307F" w:rsidP="00D40863">
      <w:pPr>
        <w:pStyle w:val="Texto"/>
        <w:numPr>
          <w:ilvl w:val="0"/>
          <w:numId w:val="14"/>
        </w:numPr>
        <w:spacing w:after="0" w:line="336" w:lineRule="auto"/>
        <w:ind w:left="0" w:firstLine="0"/>
        <w:rPr>
          <w:rFonts w:ascii="Lato" w:hAnsi="Lato"/>
          <w:sz w:val="24"/>
          <w:szCs w:val="24"/>
        </w:rPr>
      </w:pPr>
      <w:r w:rsidRPr="00A9307F">
        <w:rPr>
          <w:rFonts w:ascii="Lato" w:hAnsi="Lato"/>
          <w:sz w:val="24"/>
          <w:szCs w:val="24"/>
        </w:rPr>
        <w:t>Archivo histórico, en su caso, sujeto a la capacidad presupuestal y técnica del sujeto obligado.</w:t>
      </w:r>
    </w:p>
    <w:p w:rsidR="00A9307F" w:rsidRPr="00A9307F" w:rsidRDefault="00A9307F" w:rsidP="00D40863">
      <w:pPr>
        <w:spacing w:line="348" w:lineRule="auto"/>
        <w:jc w:val="both"/>
        <w:rPr>
          <w:rFonts w:ascii="Lato" w:hAnsi="Lato"/>
          <w:b/>
        </w:rPr>
      </w:pPr>
      <w:r w:rsidRPr="00A9307F">
        <w:rPr>
          <w:rFonts w:ascii="Lato" w:hAnsi="Lato"/>
        </w:rPr>
        <w:lastRenderedPageBreak/>
        <w:t xml:space="preserve">Incluidas en las obligaciones que se establecen en el artículo 10 de esta Ley reguladora, </w:t>
      </w:r>
      <w:r w:rsidRPr="00A9307F">
        <w:rPr>
          <w:rFonts w:ascii="Lato" w:hAnsi="Lato"/>
          <w:u w:val="single"/>
        </w:rPr>
        <w:t>además de la relativa a establecer un sistema institucional para la administración de los archivos</w:t>
      </w:r>
      <w:r w:rsidRPr="00A9307F">
        <w:rPr>
          <w:rFonts w:ascii="Lato" w:hAnsi="Lato"/>
        </w:rPr>
        <w:t>,</w:t>
      </w:r>
      <w:r w:rsidRPr="00A9307F">
        <w:rPr>
          <w:rFonts w:ascii="Lato" w:hAnsi="Lato"/>
          <w:b/>
        </w:rPr>
        <w:t xml:space="preserve"> </w:t>
      </w:r>
      <w:r w:rsidRPr="00A9307F">
        <w:rPr>
          <w:rFonts w:ascii="Lato" w:hAnsi="Lato"/>
        </w:rPr>
        <w:t>está la de</w:t>
      </w:r>
      <w:r w:rsidRPr="00A9307F">
        <w:rPr>
          <w:rFonts w:ascii="Lato" w:hAnsi="Lato"/>
          <w:b/>
        </w:rPr>
        <w:t xml:space="preserve"> llevar a cabo los </w:t>
      </w:r>
      <w:r w:rsidRPr="00A9307F">
        <w:rPr>
          <w:rFonts w:ascii="Lato" w:hAnsi="Lato"/>
          <w:b/>
          <w:u w:val="single"/>
        </w:rPr>
        <w:t>procesos de gestión documental</w:t>
      </w:r>
      <w:r w:rsidR="00C9350B">
        <w:rPr>
          <w:rFonts w:ascii="Lato" w:hAnsi="Lato"/>
          <w:b/>
          <w:u w:val="single"/>
        </w:rPr>
        <w:t>.</w:t>
      </w:r>
      <w:r w:rsidRPr="00A9307F">
        <w:rPr>
          <w:rFonts w:ascii="Lato" w:hAnsi="Lato"/>
          <w:b/>
          <w:u w:val="single"/>
        </w:rPr>
        <w:t xml:space="preserve"> </w:t>
      </w:r>
    </w:p>
    <w:p w:rsidR="00A9307F" w:rsidRPr="00A9307F" w:rsidRDefault="00A9307F" w:rsidP="00D40863">
      <w:pPr>
        <w:pStyle w:val="Titulo1"/>
        <w:pBdr>
          <w:bottom w:val="none" w:sz="0" w:space="0" w:color="auto"/>
        </w:pBdr>
        <w:spacing w:before="0" w:line="348" w:lineRule="auto"/>
        <w:rPr>
          <w:rFonts w:ascii="Lato" w:hAnsi="Lato"/>
          <w:color w:val="002060"/>
          <w:sz w:val="24"/>
          <w:szCs w:val="24"/>
          <w:lang w:val="es-ES"/>
        </w:rPr>
      </w:pPr>
    </w:p>
    <w:p w:rsidR="00A9307F" w:rsidRPr="008E6B1D" w:rsidRDefault="00C9350B" w:rsidP="00D40863">
      <w:pPr>
        <w:pStyle w:val="Titulo1"/>
        <w:pBdr>
          <w:bottom w:val="none" w:sz="0" w:space="0" w:color="auto"/>
        </w:pBdr>
        <w:spacing w:before="0" w:line="348" w:lineRule="auto"/>
        <w:rPr>
          <w:rFonts w:ascii="Lato" w:hAnsi="Lato"/>
          <w:b w:val="0"/>
          <w:sz w:val="24"/>
          <w:szCs w:val="24"/>
        </w:rPr>
      </w:pPr>
      <w:bookmarkStart w:id="1" w:name="Artículo_13"/>
      <w:r>
        <w:rPr>
          <w:rFonts w:ascii="Lato" w:hAnsi="Lato"/>
          <w:b w:val="0"/>
          <w:sz w:val="24"/>
          <w:szCs w:val="24"/>
        </w:rPr>
        <w:t xml:space="preserve">De </w:t>
      </w:r>
      <w:r w:rsidR="00A9307F" w:rsidRPr="00C9350B">
        <w:rPr>
          <w:rFonts w:ascii="Lato" w:hAnsi="Lato"/>
          <w:b w:val="0"/>
          <w:sz w:val="24"/>
          <w:szCs w:val="24"/>
        </w:rPr>
        <w:t>conform</w:t>
      </w:r>
      <w:r>
        <w:rPr>
          <w:rFonts w:ascii="Lato" w:hAnsi="Lato"/>
          <w:b w:val="0"/>
          <w:sz w:val="24"/>
          <w:szCs w:val="24"/>
        </w:rPr>
        <w:t>idad</w:t>
      </w:r>
      <w:r w:rsidR="00A9307F" w:rsidRPr="00C9350B">
        <w:rPr>
          <w:rFonts w:ascii="Lato" w:hAnsi="Lato"/>
          <w:b w:val="0"/>
          <w:sz w:val="24"/>
          <w:szCs w:val="24"/>
        </w:rPr>
        <w:t xml:space="preserve"> al</w:t>
      </w:r>
      <w:r w:rsidR="00A9307F" w:rsidRPr="00A9307F">
        <w:rPr>
          <w:rFonts w:ascii="Lato" w:hAnsi="Lato"/>
          <w:sz w:val="24"/>
          <w:szCs w:val="24"/>
        </w:rPr>
        <w:t xml:space="preserve"> </w:t>
      </w:r>
      <w:r w:rsidR="00A9307F" w:rsidRPr="00C9350B">
        <w:rPr>
          <w:rFonts w:ascii="Lato" w:hAnsi="Lato"/>
          <w:b w:val="0"/>
          <w:sz w:val="24"/>
          <w:szCs w:val="24"/>
        </w:rPr>
        <w:t>Artículo 13</w:t>
      </w:r>
      <w:bookmarkEnd w:id="1"/>
      <w:r w:rsidR="00A9307F" w:rsidRPr="00C9350B">
        <w:rPr>
          <w:rFonts w:ascii="Lato" w:hAnsi="Lato"/>
          <w:b w:val="0"/>
          <w:sz w:val="24"/>
          <w:szCs w:val="24"/>
        </w:rPr>
        <w:t xml:space="preserve"> de la ley de la materia</w:t>
      </w:r>
      <w:r w:rsidR="00A9307F" w:rsidRPr="00A9307F">
        <w:rPr>
          <w:rFonts w:ascii="Lato" w:hAnsi="Lato"/>
          <w:sz w:val="24"/>
          <w:szCs w:val="24"/>
        </w:rPr>
        <w:t xml:space="preserve">, los sujetos obligados deberán contar con los instrumentos de control y de consulta archivísticos </w:t>
      </w:r>
      <w:r w:rsidRPr="008E6B1D">
        <w:rPr>
          <w:rFonts w:ascii="Lato" w:hAnsi="Lato"/>
          <w:b w:val="0"/>
          <w:sz w:val="24"/>
          <w:szCs w:val="24"/>
        </w:rPr>
        <w:t xml:space="preserve">de acuerdo </w:t>
      </w:r>
      <w:r w:rsidR="00A9307F" w:rsidRPr="008E6B1D">
        <w:rPr>
          <w:rFonts w:ascii="Lato" w:hAnsi="Lato"/>
          <w:b w:val="0"/>
          <w:sz w:val="24"/>
          <w:szCs w:val="24"/>
        </w:rPr>
        <w:t xml:space="preserve">a sus atribuciones y funciones, manteniéndolos actualizados y disponibles; y </w:t>
      </w:r>
      <w:r w:rsidR="00A9307F" w:rsidRPr="008E6B1D">
        <w:rPr>
          <w:rFonts w:ascii="Lato" w:hAnsi="Lato"/>
          <w:b w:val="0"/>
          <w:sz w:val="24"/>
          <w:szCs w:val="24"/>
          <w:u w:val="single"/>
        </w:rPr>
        <w:t>contarán al menos con los siguientes</w:t>
      </w:r>
      <w:r w:rsidR="00A9307F" w:rsidRPr="008E6B1D">
        <w:rPr>
          <w:rFonts w:ascii="Lato" w:hAnsi="Lato"/>
          <w:b w:val="0"/>
          <w:sz w:val="24"/>
          <w:szCs w:val="24"/>
        </w:rPr>
        <w:t>:</w:t>
      </w:r>
    </w:p>
    <w:p w:rsidR="00A9307F" w:rsidRPr="00D40863" w:rsidRDefault="00A9307F" w:rsidP="00D40863">
      <w:pPr>
        <w:pStyle w:val="Texto"/>
        <w:spacing w:after="0" w:line="348" w:lineRule="auto"/>
        <w:ind w:firstLine="0"/>
        <w:rPr>
          <w:rFonts w:ascii="Lato" w:hAnsi="Lato"/>
          <w:sz w:val="12"/>
          <w:szCs w:val="24"/>
        </w:rPr>
      </w:pPr>
    </w:p>
    <w:p w:rsidR="00A9307F" w:rsidRPr="00A9307F" w:rsidRDefault="00A9307F" w:rsidP="00D40863">
      <w:pPr>
        <w:pStyle w:val="Texto"/>
        <w:spacing w:after="0" w:line="348" w:lineRule="auto"/>
        <w:ind w:firstLine="0"/>
        <w:rPr>
          <w:rFonts w:ascii="Lato" w:hAnsi="Lato"/>
          <w:b/>
          <w:sz w:val="24"/>
          <w:szCs w:val="24"/>
        </w:rPr>
      </w:pPr>
      <w:r w:rsidRPr="00A9307F">
        <w:rPr>
          <w:rFonts w:ascii="Lato" w:hAnsi="Lato"/>
          <w:b/>
          <w:sz w:val="24"/>
          <w:szCs w:val="24"/>
        </w:rPr>
        <w:t>I.</w:t>
      </w:r>
      <w:r w:rsidRPr="00A9307F">
        <w:rPr>
          <w:rFonts w:ascii="Lato" w:hAnsi="Lato"/>
          <w:b/>
          <w:sz w:val="24"/>
          <w:szCs w:val="24"/>
        </w:rPr>
        <w:tab/>
        <w:t>Cuadro general de clasificación archivística;</w:t>
      </w:r>
    </w:p>
    <w:p w:rsidR="00A9307F" w:rsidRPr="00A9307F" w:rsidRDefault="00A9307F" w:rsidP="00D40863">
      <w:pPr>
        <w:pStyle w:val="Texto"/>
        <w:spacing w:after="0" w:line="348" w:lineRule="auto"/>
        <w:ind w:firstLine="0"/>
        <w:rPr>
          <w:rFonts w:ascii="Lato" w:hAnsi="Lato"/>
          <w:b/>
          <w:sz w:val="24"/>
          <w:szCs w:val="24"/>
        </w:rPr>
      </w:pPr>
      <w:r w:rsidRPr="00A9307F">
        <w:rPr>
          <w:rFonts w:ascii="Lato" w:hAnsi="Lato"/>
          <w:b/>
          <w:sz w:val="24"/>
          <w:szCs w:val="24"/>
        </w:rPr>
        <w:t>II.</w:t>
      </w:r>
      <w:r w:rsidRPr="00A9307F">
        <w:rPr>
          <w:rFonts w:ascii="Lato" w:hAnsi="Lato"/>
          <w:b/>
          <w:sz w:val="24"/>
          <w:szCs w:val="24"/>
        </w:rPr>
        <w:tab/>
      </w:r>
      <w:r w:rsidRPr="00A9307F">
        <w:rPr>
          <w:rFonts w:ascii="Lato" w:hAnsi="Lato"/>
          <w:b/>
          <w:sz w:val="24"/>
          <w:szCs w:val="24"/>
          <w:u w:val="single"/>
        </w:rPr>
        <w:t>Catálogo de disposición</w:t>
      </w:r>
      <w:r w:rsidRPr="00A9307F">
        <w:rPr>
          <w:rFonts w:ascii="Lato" w:hAnsi="Lato"/>
          <w:b/>
          <w:sz w:val="24"/>
          <w:szCs w:val="24"/>
        </w:rPr>
        <w:t xml:space="preserve"> documental, e</w:t>
      </w:r>
    </w:p>
    <w:p w:rsidR="00A9307F" w:rsidRPr="00A9307F" w:rsidRDefault="00A9307F" w:rsidP="00D40863">
      <w:pPr>
        <w:pStyle w:val="Texto"/>
        <w:spacing w:after="0" w:line="348" w:lineRule="auto"/>
        <w:ind w:firstLine="0"/>
        <w:rPr>
          <w:rFonts w:ascii="Lato" w:hAnsi="Lato"/>
          <w:b/>
          <w:sz w:val="24"/>
          <w:szCs w:val="24"/>
        </w:rPr>
      </w:pPr>
      <w:r w:rsidRPr="00A9307F">
        <w:rPr>
          <w:rFonts w:ascii="Lato" w:hAnsi="Lato"/>
          <w:b/>
          <w:sz w:val="24"/>
          <w:szCs w:val="24"/>
        </w:rPr>
        <w:t>III.</w:t>
      </w:r>
      <w:r w:rsidRPr="00A9307F">
        <w:rPr>
          <w:rFonts w:ascii="Lato" w:hAnsi="Lato"/>
          <w:b/>
          <w:sz w:val="24"/>
          <w:szCs w:val="24"/>
        </w:rPr>
        <w:tab/>
        <w:t>Inventarios documentales.</w:t>
      </w:r>
    </w:p>
    <w:p w:rsidR="00C9350B" w:rsidRDefault="00C9350B" w:rsidP="00D40863">
      <w:pPr>
        <w:spacing w:line="348" w:lineRule="auto"/>
        <w:jc w:val="both"/>
        <w:rPr>
          <w:rFonts w:ascii="Lato" w:eastAsia="Times New Roman" w:hAnsi="Lato" w:cs="Arial"/>
          <w:b/>
          <w:lang w:val="es-ES"/>
        </w:rPr>
      </w:pPr>
      <w:bookmarkStart w:id="2" w:name="Artículo_28"/>
    </w:p>
    <w:p w:rsidR="00A9307F" w:rsidRPr="00A9307F" w:rsidRDefault="00A9307F" w:rsidP="00D40863">
      <w:pPr>
        <w:spacing w:line="348" w:lineRule="auto"/>
        <w:jc w:val="both"/>
        <w:rPr>
          <w:rFonts w:ascii="Lato" w:hAnsi="Lato"/>
          <w:b/>
        </w:rPr>
      </w:pPr>
      <w:r w:rsidRPr="00A9307F">
        <w:rPr>
          <w:rFonts w:ascii="Lato" w:hAnsi="Lato"/>
        </w:rPr>
        <w:t>El diverso numeral 28</w:t>
      </w:r>
      <w:bookmarkEnd w:id="2"/>
      <w:r w:rsidRPr="00A9307F">
        <w:rPr>
          <w:rFonts w:ascii="Lato" w:hAnsi="Lato"/>
        </w:rPr>
        <w:t>, establece las</w:t>
      </w:r>
      <w:r w:rsidR="008E6B1D">
        <w:rPr>
          <w:rFonts w:ascii="Lato" w:hAnsi="Lato"/>
          <w:b/>
        </w:rPr>
        <w:t xml:space="preserve"> funciones del Á</w:t>
      </w:r>
      <w:r w:rsidRPr="00A9307F">
        <w:rPr>
          <w:rFonts w:ascii="Lato" w:hAnsi="Lato"/>
          <w:b/>
        </w:rPr>
        <w:t>rea coordinadora de archivos, entre otras:</w:t>
      </w:r>
    </w:p>
    <w:p w:rsidR="00A9307F" w:rsidRPr="008E6B1D" w:rsidRDefault="00A9307F" w:rsidP="00D40863">
      <w:pPr>
        <w:pStyle w:val="Texto"/>
        <w:spacing w:after="0" w:line="348" w:lineRule="auto"/>
        <w:ind w:firstLine="0"/>
        <w:rPr>
          <w:rFonts w:ascii="Lato" w:hAnsi="Lato"/>
          <w:sz w:val="24"/>
          <w:szCs w:val="24"/>
        </w:rPr>
      </w:pPr>
      <w:r w:rsidRPr="00A9307F">
        <w:rPr>
          <w:rFonts w:ascii="Lato" w:hAnsi="Lato"/>
          <w:b/>
          <w:sz w:val="24"/>
          <w:szCs w:val="24"/>
        </w:rPr>
        <w:t>I.</w:t>
      </w:r>
      <w:r w:rsidRPr="00A9307F">
        <w:rPr>
          <w:rFonts w:ascii="Lato" w:hAnsi="Lato"/>
          <w:b/>
          <w:sz w:val="24"/>
          <w:szCs w:val="24"/>
        </w:rPr>
        <w:tab/>
      </w:r>
      <w:r w:rsidRPr="008E6B1D">
        <w:rPr>
          <w:rFonts w:ascii="Lato" w:hAnsi="Lato"/>
          <w:b/>
          <w:sz w:val="24"/>
          <w:szCs w:val="24"/>
        </w:rPr>
        <w:t>Elaborar</w:t>
      </w:r>
      <w:r w:rsidRPr="008E6B1D">
        <w:rPr>
          <w:rFonts w:ascii="Lato" w:hAnsi="Lato"/>
          <w:sz w:val="24"/>
          <w:szCs w:val="24"/>
        </w:rPr>
        <w:t>,</w:t>
      </w:r>
      <w:r w:rsidRPr="008E6B1D">
        <w:rPr>
          <w:rFonts w:ascii="Lato" w:hAnsi="Lato"/>
          <w:b/>
          <w:sz w:val="24"/>
          <w:szCs w:val="24"/>
        </w:rPr>
        <w:t xml:space="preserve"> </w:t>
      </w:r>
      <w:r w:rsidRPr="008E6B1D">
        <w:rPr>
          <w:rFonts w:ascii="Lato" w:hAnsi="Lato"/>
          <w:sz w:val="24"/>
          <w:szCs w:val="24"/>
        </w:rPr>
        <w:t>con</w:t>
      </w:r>
      <w:r w:rsidRPr="00A9307F">
        <w:rPr>
          <w:rFonts w:ascii="Lato" w:hAnsi="Lato"/>
          <w:sz w:val="24"/>
          <w:szCs w:val="24"/>
        </w:rPr>
        <w:t xml:space="preserve"> la colaboración de los responsables de los archivos de trámite, de concentración y en su caso histórico,</w:t>
      </w:r>
      <w:r w:rsidRPr="00A9307F">
        <w:rPr>
          <w:rFonts w:ascii="Lato" w:hAnsi="Lato"/>
          <w:b/>
          <w:sz w:val="24"/>
          <w:szCs w:val="24"/>
        </w:rPr>
        <w:t xml:space="preserve"> </w:t>
      </w:r>
      <w:r w:rsidRPr="00A9307F">
        <w:rPr>
          <w:rFonts w:ascii="Lato" w:hAnsi="Lato"/>
          <w:b/>
          <w:sz w:val="24"/>
          <w:szCs w:val="24"/>
          <w:u w:val="single"/>
        </w:rPr>
        <w:t>los instrumentos de control archivístico</w:t>
      </w:r>
      <w:r w:rsidRPr="00A9307F">
        <w:rPr>
          <w:rFonts w:ascii="Lato" w:hAnsi="Lato"/>
          <w:b/>
          <w:sz w:val="24"/>
          <w:szCs w:val="24"/>
        </w:rPr>
        <w:t xml:space="preserve"> previstos en la Ley, </w:t>
      </w:r>
      <w:r w:rsidRPr="008E6B1D">
        <w:rPr>
          <w:rFonts w:ascii="Lato" w:hAnsi="Lato"/>
          <w:sz w:val="24"/>
          <w:szCs w:val="24"/>
        </w:rPr>
        <w:t>las leyes locales y sus disposiciones reglamentarias, así como la normativa que derive de ellos;</w:t>
      </w:r>
    </w:p>
    <w:p w:rsidR="00A9307F" w:rsidRPr="00A9307F" w:rsidRDefault="00A9307F" w:rsidP="00D40863">
      <w:pPr>
        <w:pStyle w:val="Texto"/>
        <w:spacing w:after="0" w:line="348" w:lineRule="auto"/>
        <w:ind w:firstLine="0"/>
        <w:rPr>
          <w:rFonts w:ascii="Lato" w:hAnsi="Lato"/>
          <w:sz w:val="24"/>
          <w:szCs w:val="24"/>
        </w:rPr>
      </w:pPr>
      <w:r w:rsidRPr="00A9307F">
        <w:rPr>
          <w:rFonts w:ascii="Lato" w:hAnsi="Lato"/>
          <w:b/>
          <w:sz w:val="24"/>
          <w:szCs w:val="24"/>
        </w:rPr>
        <w:t>II.</w:t>
      </w:r>
      <w:r w:rsidRPr="00A9307F">
        <w:rPr>
          <w:rFonts w:ascii="Lato" w:hAnsi="Lato"/>
          <w:b/>
          <w:sz w:val="24"/>
          <w:szCs w:val="24"/>
        </w:rPr>
        <w:tab/>
      </w:r>
      <w:r w:rsidRPr="008E6B1D">
        <w:rPr>
          <w:rFonts w:ascii="Lato" w:hAnsi="Lato"/>
          <w:b/>
          <w:sz w:val="24"/>
          <w:szCs w:val="24"/>
        </w:rPr>
        <w:t>Elaborar criterios específicos y recomendaciones</w:t>
      </w:r>
      <w:r w:rsidRPr="00A9307F">
        <w:rPr>
          <w:rFonts w:ascii="Lato" w:hAnsi="Lato"/>
          <w:sz w:val="24"/>
          <w:szCs w:val="24"/>
        </w:rPr>
        <w:t xml:space="preserve"> en materia de organización y conservación de archivos, cuando la especialidad del sujeto obligado así lo requiera;</w:t>
      </w:r>
    </w:p>
    <w:p w:rsidR="00A9307F" w:rsidRPr="00A9307F" w:rsidRDefault="00A9307F" w:rsidP="00D40863">
      <w:pPr>
        <w:pStyle w:val="Texto"/>
        <w:spacing w:after="0" w:line="348" w:lineRule="auto"/>
        <w:ind w:firstLine="0"/>
        <w:rPr>
          <w:rFonts w:ascii="Lato" w:hAnsi="Lato"/>
          <w:sz w:val="24"/>
          <w:szCs w:val="24"/>
        </w:rPr>
      </w:pPr>
      <w:r w:rsidRPr="00A9307F">
        <w:rPr>
          <w:rFonts w:ascii="Lato" w:hAnsi="Lato"/>
          <w:b/>
          <w:sz w:val="24"/>
          <w:szCs w:val="24"/>
        </w:rPr>
        <w:t>III.</w:t>
      </w:r>
      <w:r w:rsidRPr="00A9307F">
        <w:rPr>
          <w:rFonts w:ascii="Lato" w:hAnsi="Lato"/>
          <w:b/>
          <w:sz w:val="24"/>
          <w:szCs w:val="24"/>
        </w:rPr>
        <w:tab/>
        <w:t>Elaborar y someter a consideración del titular del sujeto obligado o a quien éste designe, el programa anual</w:t>
      </w:r>
      <w:r w:rsidRPr="00A9307F">
        <w:rPr>
          <w:rFonts w:ascii="Lato" w:hAnsi="Lato"/>
          <w:sz w:val="24"/>
          <w:szCs w:val="24"/>
        </w:rPr>
        <w:t>;</w:t>
      </w:r>
    </w:p>
    <w:p w:rsidR="00A9307F" w:rsidRPr="008E6B1D" w:rsidRDefault="00A9307F" w:rsidP="00D40863">
      <w:pPr>
        <w:pStyle w:val="Texto"/>
        <w:spacing w:after="0" w:line="348" w:lineRule="auto"/>
        <w:ind w:firstLine="0"/>
        <w:rPr>
          <w:rFonts w:ascii="Lato" w:hAnsi="Lato"/>
          <w:sz w:val="24"/>
          <w:szCs w:val="24"/>
        </w:rPr>
      </w:pPr>
      <w:r w:rsidRPr="00A9307F">
        <w:rPr>
          <w:rFonts w:ascii="Lato" w:hAnsi="Lato"/>
          <w:b/>
          <w:sz w:val="24"/>
          <w:szCs w:val="24"/>
        </w:rPr>
        <w:t>IV.</w:t>
      </w:r>
      <w:r w:rsidRPr="00A9307F">
        <w:rPr>
          <w:rFonts w:ascii="Lato" w:hAnsi="Lato"/>
          <w:b/>
          <w:sz w:val="24"/>
          <w:szCs w:val="24"/>
        </w:rPr>
        <w:tab/>
      </w:r>
      <w:r w:rsidRPr="00A9307F">
        <w:rPr>
          <w:rFonts w:ascii="Lato" w:hAnsi="Lato"/>
          <w:b/>
          <w:sz w:val="24"/>
          <w:szCs w:val="24"/>
          <w:u w:val="single"/>
        </w:rPr>
        <w:t xml:space="preserve">Coordinar los procesos de valoración y disposición documental </w:t>
      </w:r>
      <w:r w:rsidRPr="008E6B1D">
        <w:rPr>
          <w:rFonts w:ascii="Lato" w:hAnsi="Lato"/>
          <w:sz w:val="24"/>
          <w:szCs w:val="24"/>
          <w:u w:val="single"/>
        </w:rPr>
        <w:t>que realicen las áreas operativas</w:t>
      </w:r>
      <w:r w:rsidRPr="008E6B1D">
        <w:rPr>
          <w:rFonts w:ascii="Lato" w:hAnsi="Lato"/>
          <w:sz w:val="24"/>
          <w:szCs w:val="24"/>
        </w:rPr>
        <w:t>;</w:t>
      </w:r>
    </w:p>
    <w:p w:rsidR="00A9307F" w:rsidRPr="008E6B1D" w:rsidRDefault="00A9307F" w:rsidP="00A9307F">
      <w:pPr>
        <w:pStyle w:val="Texto"/>
        <w:spacing w:after="0" w:line="360" w:lineRule="auto"/>
        <w:ind w:firstLine="0"/>
        <w:rPr>
          <w:rFonts w:ascii="Lato" w:hAnsi="Lato"/>
          <w:sz w:val="24"/>
          <w:szCs w:val="24"/>
        </w:rPr>
      </w:pPr>
    </w:p>
    <w:p w:rsidR="00A9307F" w:rsidRPr="00A9307F" w:rsidRDefault="00AD0DAC" w:rsidP="00D40863">
      <w:pPr>
        <w:spacing w:line="348" w:lineRule="auto"/>
        <w:jc w:val="both"/>
        <w:rPr>
          <w:rFonts w:ascii="Lato" w:hAnsi="Lato"/>
        </w:rPr>
      </w:pPr>
      <w:r>
        <w:rPr>
          <w:rFonts w:ascii="Lato" w:hAnsi="Lato"/>
        </w:rPr>
        <w:t xml:space="preserve">Si bien es cierto que, </w:t>
      </w:r>
      <w:r w:rsidR="00C9350B">
        <w:rPr>
          <w:rFonts w:ascii="Lato" w:hAnsi="Lato"/>
        </w:rPr>
        <w:t xml:space="preserve">como lo aduce el servidor público citado, el </w:t>
      </w:r>
      <w:bookmarkStart w:id="3" w:name="Artículo_50"/>
      <w:r w:rsidR="00A9307F" w:rsidRPr="00A9307F">
        <w:rPr>
          <w:rFonts w:ascii="Lato" w:hAnsi="Lato"/>
        </w:rPr>
        <w:t>Artículo 50</w:t>
      </w:r>
      <w:bookmarkEnd w:id="3"/>
      <w:r w:rsidR="008E6B1D">
        <w:rPr>
          <w:rFonts w:ascii="Lato" w:hAnsi="Lato"/>
        </w:rPr>
        <w:t xml:space="preserve"> de la L</w:t>
      </w:r>
      <w:r w:rsidR="00C9350B">
        <w:rPr>
          <w:rFonts w:ascii="Lato" w:hAnsi="Lato"/>
        </w:rPr>
        <w:t xml:space="preserve">ey en estudio, establece que en </w:t>
      </w:r>
      <w:r w:rsidR="00A9307F" w:rsidRPr="008E6B1D">
        <w:rPr>
          <w:rFonts w:ascii="Lato" w:hAnsi="Lato"/>
        </w:rPr>
        <w:t>cada sujeto obligado deberá existir</w:t>
      </w:r>
      <w:r w:rsidR="00A9307F" w:rsidRPr="00C9350B">
        <w:rPr>
          <w:rFonts w:ascii="Lato" w:hAnsi="Lato"/>
          <w:b/>
        </w:rPr>
        <w:t xml:space="preserve"> </w:t>
      </w:r>
      <w:r w:rsidR="00A9307F" w:rsidRPr="00A9307F">
        <w:rPr>
          <w:rFonts w:ascii="Lato" w:hAnsi="Lato"/>
          <w:b/>
          <w:u w:val="single"/>
        </w:rPr>
        <w:t>un grupo interdisciplinario</w:t>
      </w:r>
      <w:r w:rsidR="00A9307F" w:rsidRPr="00A9307F">
        <w:rPr>
          <w:rFonts w:ascii="Lato" w:hAnsi="Lato"/>
          <w:b/>
        </w:rPr>
        <w:t>, que es un equipo de profesionales de la misma institución, integrado por los titulares de:</w:t>
      </w:r>
      <w:r w:rsidR="008E6B1D">
        <w:rPr>
          <w:rFonts w:ascii="Lato" w:hAnsi="Lato"/>
          <w:b/>
        </w:rPr>
        <w:t xml:space="preserve"> </w:t>
      </w:r>
      <w:r w:rsidR="00A9307F" w:rsidRPr="00A9307F">
        <w:rPr>
          <w:rFonts w:ascii="Lato" w:hAnsi="Lato"/>
        </w:rPr>
        <w:t>Jurídica;</w:t>
      </w:r>
      <w:r w:rsidR="008E6B1D">
        <w:rPr>
          <w:rFonts w:ascii="Lato" w:hAnsi="Lato"/>
        </w:rPr>
        <w:t xml:space="preserve"> </w:t>
      </w:r>
      <w:r w:rsidR="00A9307F" w:rsidRPr="00A9307F">
        <w:rPr>
          <w:rFonts w:ascii="Lato" w:hAnsi="Lato"/>
        </w:rPr>
        <w:t>Planeación y/o mejora continua;</w:t>
      </w:r>
      <w:r w:rsidR="008E6B1D">
        <w:rPr>
          <w:rFonts w:ascii="Lato" w:hAnsi="Lato"/>
        </w:rPr>
        <w:t xml:space="preserve"> </w:t>
      </w:r>
      <w:r w:rsidR="00A9307F" w:rsidRPr="00A9307F">
        <w:rPr>
          <w:rFonts w:ascii="Lato" w:hAnsi="Lato"/>
        </w:rPr>
        <w:t>Coordinación de archivos;</w:t>
      </w:r>
      <w:r w:rsidR="008E6B1D">
        <w:rPr>
          <w:rFonts w:ascii="Lato" w:hAnsi="Lato"/>
        </w:rPr>
        <w:t xml:space="preserve"> </w:t>
      </w:r>
      <w:r w:rsidR="00A9307F" w:rsidRPr="00A9307F">
        <w:rPr>
          <w:rFonts w:ascii="Lato" w:hAnsi="Lato"/>
        </w:rPr>
        <w:t>Tecnologías de la información;</w:t>
      </w:r>
      <w:r w:rsidR="008E6B1D">
        <w:rPr>
          <w:rFonts w:ascii="Lato" w:hAnsi="Lato"/>
        </w:rPr>
        <w:t xml:space="preserve"> </w:t>
      </w:r>
      <w:r w:rsidR="00A9307F" w:rsidRPr="00A9307F">
        <w:rPr>
          <w:rFonts w:ascii="Lato" w:hAnsi="Lato"/>
        </w:rPr>
        <w:t>Unidad de Transparencia;</w:t>
      </w:r>
      <w:r w:rsidR="008E6B1D">
        <w:rPr>
          <w:rFonts w:ascii="Lato" w:hAnsi="Lato"/>
        </w:rPr>
        <w:t xml:space="preserve"> </w:t>
      </w:r>
      <w:r w:rsidR="00A9307F" w:rsidRPr="00A9307F">
        <w:rPr>
          <w:rFonts w:ascii="Lato" w:hAnsi="Lato"/>
        </w:rPr>
        <w:t>Órgano Interno de Control, y</w:t>
      </w:r>
      <w:r w:rsidR="008E6B1D">
        <w:rPr>
          <w:rFonts w:ascii="Lato" w:hAnsi="Lato"/>
        </w:rPr>
        <w:t xml:space="preserve"> l</w:t>
      </w:r>
      <w:r w:rsidR="00A9307F" w:rsidRPr="00A9307F">
        <w:rPr>
          <w:rFonts w:ascii="Lato" w:hAnsi="Lato"/>
        </w:rPr>
        <w:t xml:space="preserve">as áreas o unidades administrativas </w:t>
      </w:r>
      <w:r w:rsidR="008E6B1D">
        <w:rPr>
          <w:rFonts w:ascii="Lato" w:hAnsi="Lato"/>
        </w:rPr>
        <w:t xml:space="preserve">productoras de la documentación y que dicho </w:t>
      </w:r>
      <w:r w:rsidR="00A9307F" w:rsidRPr="008E6B1D">
        <w:rPr>
          <w:rFonts w:ascii="Lato" w:hAnsi="Lato"/>
        </w:rPr>
        <w:t xml:space="preserve">grupo </w:t>
      </w:r>
      <w:r w:rsidR="00A9307F" w:rsidRPr="008E6B1D">
        <w:rPr>
          <w:rFonts w:ascii="Lato" w:hAnsi="Lato"/>
        </w:rPr>
        <w:lastRenderedPageBreak/>
        <w:t>interdisciplinario, en el ámbito de sus</w:t>
      </w:r>
      <w:r w:rsidR="00A9307F" w:rsidRPr="00A9307F">
        <w:rPr>
          <w:rFonts w:ascii="Lato" w:hAnsi="Lato"/>
          <w:b/>
        </w:rPr>
        <w:t xml:space="preserve"> atribuciones, </w:t>
      </w:r>
      <w:r w:rsidR="00A9307F" w:rsidRPr="008E6B1D">
        <w:rPr>
          <w:rFonts w:ascii="Lato" w:hAnsi="Lato"/>
          <w:b/>
        </w:rPr>
        <w:t xml:space="preserve">coadyuvará en el análisis de los procesos </w:t>
      </w:r>
      <w:r w:rsidR="00A9307F" w:rsidRPr="000F4C00">
        <w:rPr>
          <w:rFonts w:ascii="Lato" w:hAnsi="Lato"/>
        </w:rPr>
        <w:t>y</w:t>
      </w:r>
      <w:r w:rsidR="00A9307F" w:rsidRPr="008E6B1D">
        <w:rPr>
          <w:rFonts w:ascii="Lato" w:hAnsi="Lato"/>
          <w:b/>
        </w:rPr>
        <w:t xml:space="preserve"> </w:t>
      </w:r>
      <w:r w:rsidR="00A9307F" w:rsidRPr="008E6B1D">
        <w:rPr>
          <w:rFonts w:ascii="Lato" w:hAnsi="Lato"/>
        </w:rPr>
        <w:t>procedimientos institucionales</w:t>
      </w:r>
      <w:r w:rsidR="00A9307F" w:rsidRPr="00A9307F">
        <w:rPr>
          <w:rFonts w:ascii="Lato" w:hAnsi="Lato"/>
        </w:rPr>
        <w:t xml:space="preserve"> que dan origen a la documentación que integran los expedientes de cada serie documental, </w:t>
      </w:r>
      <w:r w:rsidR="00A9307F" w:rsidRPr="008E6B1D">
        <w:rPr>
          <w:rFonts w:ascii="Lato" w:hAnsi="Lato"/>
          <w:b/>
        </w:rPr>
        <w:t>con el fin de colaborar con las áreas o unidades administrativas productoras de la documentación</w:t>
      </w:r>
      <w:r w:rsidR="00A9307F" w:rsidRPr="00A9307F">
        <w:rPr>
          <w:rFonts w:ascii="Lato" w:hAnsi="Lato"/>
        </w:rPr>
        <w:t xml:space="preserve"> en el </w:t>
      </w:r>
      <w:r w:rsidR="00A9307F" w:rsidRPr="00A9307F">
        <w:rPr>
          <w:rFonts w:ascii="Lato" w:hAnsi="Lato"/>
          <w:b/>
        </w:rPr>
        <w:t>establecimiento de los valores documentales</w:t>
      </w:r>
      <w:r w:rsidR="00A9307F" w:rsidRPr="00A9307F">
        <w:rPr>
          <w:rFonts w:ascii="Lato" w:hAnsi="Lato"/>
        </w:rPr>
        <w:t xml:space="preserve">, </w:t>
      </w:r>
      <w:r w:rsidR="00A9307F" w:rsidRPr="00A9307F">
        <w:rPr>
          <w:rFonts w:ascii="Lato" w:hAnsi="Lato"/>
          <w:b/>
        </w:rPr>
        <w:t>vigencias, plazos de conservación</w:t>
      </w:r>
      <w:r w:rsidR="00A9307F" w:rsidRPr="00A9307F">
        <w:rPr>
          <w:rFonts w:ascii="Lato" w:hAnsi="Lato"/>
        </w:rPr>
        <w:t xml:space="preserve"> </w:t>
      </w:r>
      <w:r w:rsidR="00A9307F" w:rsidRPr="00A9307F">
        <w:rPr>
          <w:rFonts w:ascii="Lato" w:hAnsi="Lato"/>
          <w:b/>
        </w:rPr>
        <w:t>y d</w:t>
      </w:r>
      <w:r w:rsidR="00A9307F" w:rsidRPr="00A9307F">
        <w:rPr>
          <w:rFonts w:ascii="Lato" w:hAnsi="Lato"/>
        </w:rPr>
        <w:t>i</w:t>
      </w:r>
      <w:r w:rsidR="00A9307F" w:rsidRPr="00A9307F">
        <w:rPr>
          <w:rFonts w:ascii="Lato" w:hAnsi="Lato"/>
          <w:b/>
        </w:rPr>
        <w:t xml:space="preserve">sposición documental </w:t>
      </w:r>
      <w:r w:rsidR="00A9307F" w:rsidRPr="008E6B1D">
        <w:rPr>
          <w:rFonts w:ascii="Lato" w:hAnsi="Lato"/>
        </w:rPr>
        <w:t>durante el proceso de elaboración de las fichas técnicas de valoración de la serie documental</w:t>
      </w:r>
      <w:r w:rsidR="00A9307F" w:rsidRPr="00A9307F">
        <w:rPr>
          <w:rFonts w:ascii="Lato" w:hAnsi="Lato"/>
          <w:b/>
        </w:rPr>
        <w:t xml:space="preserve"> </w:t>
      </w:r>
      <w:r w:rsidR="00A9307F" w:rsidRPr="008E6B1D">
        <w:rPr>
          <w:rFonts w:ascii="Lato" w:hAnsi="Lato"/>
        </w:rPr>
        <w:t>que, en conjunto, conforman el</w:t>
      </w:r>
      <w:r w:rsidR="00A9307F" w:rsidRPr="00A9307F">
        <w:rPr>
          <w:rFonts w:ascii="Lato" w:hAnsi="Lato"/>
          <w:b/>
        </w:rPr>
        <w:t xml:space="preserve"> </w:t>
      </w:r>
      <w:r w:rsidR="00A9307F" w:rsidRPr="00A9307F">
        <w:rPr>
          <w:rFonts w:ascii="Lato" w:hAnsi="Lato"/>
          <w:b/>
          <w:u w:val="single"/>
        </w:rPr>
        <w:t>Catálogo de disposición documental</w:t>
      </w:r>
      <w:r w:rsidR="008E6B1D">
        <w:rPr>
          <w:rFonts w:ascii="Lato" w:hAnsi="Lato"/>
        </w:rPr>
        <w:t xml:space="preserve">, </w:t>
      </w:r>
      <w:r w:rsidR="008E6B1D" w:rsidRPr="008E6B1D">
        <w:rPr>
          <w:rFonts w:ascii="Lato" w:hAnsi="Lato"/>
        </w:rPr>
        <w:t>t</w:t>
      </w:r>
      <w:bookmarkStart w:id="4" w:name="Artículo_51"/>
      <w:r w:rsidRPr="008E6B1D">
        <w:rPr>
          <w:rFonts w:ascii="Lato" w:hAnsi="Lato"/>
        </w:rPr>
        <w:t>ambién es cierto que</w:t>
      </w:r>
      <w:r>
        <w:rPr>
          <w:rFonts w:ascii="Lato" w:hAnsi="Lato"/>
          <w:b/>
        </w:rPr>
        <w:t xml:space="preserve"> </w:t>
      </w:r>
      <w:r w:rsidRPr="00AD0DAC">
        <w:rPr>
          <w:rFonts w:ascii="Lato" w:hAnsi="Lato"/>
        </w:rPr>
        <w:t xml:space="preserve">de conformidad con el </w:t>
      </w:r>
      <w:r w:rsidR="00A9307F" w:rsidRPr="00AD0DAC">
        <w:rPr>
          <w:rFonts w:ascii="Lato" w:hAnsi="Lato"/>
        </w:rPr>
        <w:t>Artículo 51</w:t>
      </w:r>
      <w:bookmarkEnd w:id="4"/>
      <w:r>
        <w:rPr>
          <w:rFonts w:ascii="Lato" w:hAnsi="Lato"/>
        </w:rPr>
        <w:t xml:space="preserve">, </w:t>
      </w:r>
      <w:r w:rsidRPr="00AD0DAC">
        <w:rPr>
          <w:rFonts w:ascii="Lato" w:hAnsi="Lato"/>
          <w:b/>
        </w:rPr>
        <w:t>e</w:t>
      </w:r>
      <w:r w:rsidR="00A9307F" w:rsidRPr="00AD0DAC">
        <w:rPr>
          <w:rFonts w:ascii="Lato" w:hAnsi="Lato"/>
          <w:b/>
        </w:rPr>
        <w:t>l</w:t>
      </w:r>
      <w:r w:rsidR="00A9307F" w:rsidRPr="00A9307F">
        <w:rPr>
          <w:rFonts w:ascii="Lato" w:hAnsi="Lato"/>
          <w:b/>
        </w:rPr>
        <w:t xml:space="preserve"> responsable del área coordinadora de archivos </w:t>
      </w:r>
      <w:r w:rsidR="00A9307F" w:rsidRPr="000F4C00">
        <w:rPr>
          <w:rFonts w:ascii="Lato" w:hAnsi="Lato"/>
          <w:b/>
          <w:u w:val="single"/>
        </w:rPr>
        <w:t>propiciará la integración y formalización del grupo interdisciplinario</w:t>
      </w:r>
      <w:r w:rsidR="00A9307F" w:rsidRPr="000F4C00">
        <w:rPr>
          <w:rFonts w:ascii="Lato" w:hAnsi="Lato"/>
          <w:u w:val="single"/>
        </w:rPr>
        <w:t>, convocará a las reuniones de trabajo y fungirá como moderador en las mismas, por lo que será el encargado de llevar el registro y seguimiento de los acuerdos y compromisos establecidos, conservando</w:t>
      </w:r>
      <w:r w:rsidR="00A9307F" w:rsidRPr="00AD0DAC">
        <w:rPr>
          <w:rFonts w:ascii="Lato" w:hAnsi="Lato"/>
          <w:u w:val="single"/>
        </w:rPr>
        <w:t xml:space="preserve"> las constancias respectivas</w:t>
      </w:r>
      <w:r w:rsidR="00A9307F" w:rsidRPr="00A9307F">
        <w:rPr>
          <w:rFonts w:ascii="Lato" w:hAnsi="Lato"/>
        </w:rPr>
        <w:t>.</w:t>
      </w:r>
    </w:p>
    <w:p w:rsidR="00A9307F" w:rsidRDefault="00A9307F" w:rsidP="00A9307F">
      <w:pPr>
        <w:pStyle w:val="Texto"/>
        <w:spacing w:after="0" w:line="360" w:lineRule="auto"/>
        <w:ind w:firstLine="0"/>
        <w:rPr>
          <w:rFonts w:ascii="Lato" w:hAnsi="Lato"/>
          <w:sz w:val="24"/>
          <w:szCs w:val="24"/>
        </w:rPr>
      </w:pPr>
    </w:p>
    <w:p w:rsidR="00AD0DAC" w:rsidRDefault="008E6B1D" w:rsidP="00D40863">
      <w:pPr>
        <w:pStyle w:val="Texto"/>
        <w:spacing w:after="0" w:line="348" w:lineRule="auto"/>
        <w:ind w:firstLine="0"/>
        <w:rPr>
          <w:rFonts w:ascii="Lato" w:hAnsi="Lato"/>
          <w:sz w:val="24"/>
          <w:szCs w:val="24"/>
        </w:rPr>
      </w:pPr>
      <w:r>
        <w:rPr>
          <w:rFonts w:ascii="Lato" w:hAnsi="Lato"/>
          <w:b/>
          <w:sz w:val="24"/>
          <w:szCs w:val="24"/>
        </w:rPr>
        <w:t xml:space="preserve">No pasa desapercibido la manifestación del funcionario requerido consistente en </w:t>
      </w:r>
      <w:r w:rsidRPr="008E6B1D">
        <w:rPr>
          <w:rFonts w:ascii="Lato" w:hAnsi="Lato"/>
          <w:i/>
          <w:sz w:val="24"/>
          <w:szCs w:val="24"/>
        </w:rPr>
        <w:t xml:space="preserve">“(…) dicha información no se encuentra, y que </w:t>
      </w:r>
      <w:r w:rsidRPr="00B679B6">
        <w:rPr>
          <w:rFonts w:ascii="Lato" w:hAnsi="Lato"/>
          <w:i/>
          <w:sz w:val="24"/>
          <w:szCs w:val="24"/>
        </w:rPr>
        <w:t>la emisión de la misma correspondería a un órgano interdisciplinario y no al Jefe del Archivo del Poder Judicial</w:t>
      </w:r>
      <w:r w:rsidRPr="008E6B1D">
        <w:rPr>
          <w:rFonts w:ascii="Lato" w:hAnsi="Lato"/>
          <w:i/>
          <w:sz w:val="24"/>
          <w:szCs w:val="24"/>
        </w:rPr>
        <w:t>, no obstante el suscrito ha de coadyuvar para lograr la creación de dicha información documental (…)</w:t>
      </w:r>
      <w:r>
        <w:rPr>
          <w:rFonts w:ascii="Lato" w:hAnsi="Lato"/>
          <w:sz w:val="24"/>
          <w:szCs w:val="24"/>
        </w:rPr>
        <w:t xml:space="preserve"> </w:t>
      </w:r>
      <w:r w:rsidRPr="00874B66">
        <w:rPr>
          <w:rFonts w:ascii="Lato" w:hAnsi="Lato"/>
          <w:sz w:val="24"/>
          <w:szCs w:val="24"/>
        </w:rPr>
        <w:t xml:space="preserve"> </w:t>
      </w:r>
      <w:r w:rsidRPr="008E6B1D">
        <w:rPr>
          <w:rFonts w:ascii="Lato" w:hAnsi="Lato"/>
          <w:i/>
          <w:sz w:val="24"/>
          <w:szCs w:val="24"/>
        </w:rPr>
        <w:t>De momento se informa, que no se cuenta con un grupo interdisciplinario que realice la creación de la información documental solicitada (…)</w:t>
      </w:r>
      <w:r>
        <w:rPr>
          <w:rFonts w:ascii="Lato" w:hAnsi="Lato"/>
          <w:i/>
          <w:sz w:val="24"/>
          <w:szCs w:val="24"/>
        </w:rPr>
        <w:t>”</w:t>
      </w:r>
      <w:r w:rsidR="00B679B6">
        <w:rPr>
          <w:rFonts w:ascii="Lato" w:hAnsi="Lato"/>
          <w:i/>
          <w:sz w:val="24"/>
          <w:szCs w:val="24"/>
        </w:rPr>
        <w:t xml:space="preserve">, </w:t>
      </w:r>
      <w:r w:rsidR="00B679B6" w:rsidRPr="00B679B6">
        <w:rPr>
          <w:rFonts w:ascii="Lato" w:hAnsi="Lato"/>
          <w:sz w:val="24"/>
          <w:szCs w:val="24"/>
        </w:rPr>
        <w:t xml:space="preserve">lo que </w:t>
      </w:r>
      <w:r w:rsidR="00B679B6">
        <w:rPr>
          <w:rFonts w:ascii="Lato" w:hAnsi="Lato"/>
          <w:sz w:val="24"/>
          <w:szCs w:val="24"/>
        </w:rPr>
        <w:t xml:space="preserve">en todo caso, </w:t>
      </w:r>
      <w:r w:rsidR="00B679B6" w:rsidRPr="00B679B6">
        <w:rPr>
          <w:rFonts w:ascii="Lato" w:hAnsi="Lato"/>
          <w:b/>
          <w:sz w:val="24"/>
          <w:szCs w:val="24"/>
        </w:rPr>
        <w:t>n</w:t>
      </w:r>
      <w:r w:rsidR="009404AB" w:rsidRPr="00B679B6">
        <w:rPr>
          <w:rFonts w:ascii="Lato" w:hAnsi="Lato"/>
          <w:b/>
          <w:sz w:val="24"/>
          <w:szCs w:val="24"/>
        </w:rPr>
        <w:t xml:space="preserve">o </w:t>
      </w:r>
      <w:r w:rsidR="009404AB" w:rsidRPr="009404AB">
        <w:rPr>
          <w:rFonts w:ascii="Lato" w:hAnsi="Lato"/>
          <w:b/>
          <w:sz w:val="24"/>
          <w:szCs w:val="24"/>
        </w:rPr>
        <w:t xml:space="preserve">es obstáculo que el grupo interdisciplinario </w:t>
      </w:r>
      <w:r w:rsidR="009404AB" w:rsidRPr="00B679B6">
        <w:rPr>
          <w:rFonts w:ascii="Lato" w:hAnsi="Lato"/>
          <w:sz w:val="24"/>
          <w:szCs w:val="24"/>
        </w:rPr>
        <w:t>a que hace referencia el Jefe del Archivo Judicial</w:t>
      </w:r>
      <w:r w:rsidR="009404AB" w:rsidRPr="009404AB">
        <w:rPr>
          <w:rFonts w:ascii="Lato" w:hAnsi="Lato"/>
          <w:b/>
          <w:sz w:val="24"/>
          <w:szCs w:val="24"/>
        </w:rPr>
        <w:t xml:space="preserve"> no se haya conformado de acuerdo a la nueva normatividad </w:t>
      </w:r>
      <w:r w:rsidR="009404AB" w:rsidRPr="00B679B6">
        <w:rPr>
          <w:rFonts w:ascii="Lato" w:hAnsi="Lato"/>
          <w:sz w:val="24"/>
          <w:szCs w:val="24"/>
        </w:rPr>
        <w:t>en archivos,</w:t>
      </w:r>
      <w:r w:rsidR="009404AB" w:rsidRPr="009404AB">
        <w:rPr>
          <w:rFonts w:ascii="Lato" w:hAnsi="Lato"/>
          <w:b/>
          <w:sz w:val="24"/>
          <w:szCs w:val="24"/>
        </w:rPr>
        <w:t xml:space="preserve"> pues dentro de </w:t>
      </w:r>
      <w:r w:rsidR="00B679B6">
        <w:rPr>
          <w:rFonts w:ascii="Lato" w:hAnsi="Lato"/>
          <w:b/>
          <w:sz w:val="24"/>
          <w:szCs w:val="24"/>
        </w:rPr>
        <w:t xml:space="preserve">la estructura organizacional, </w:t>
      </w:r>
      <w:r w:rsidR="00AD0DAC" w:rsidRPr="00B679B6">
        <w:rPr>
          <w:rFonts w:ascii="Lato" w:hAnsi="Lato"/>
          <w:sz w:val="24"/>
          <w:szCs w:val="24"/>
        </w:rPr>
        <w:t>el Poder Judicial del Estado</w:t>
      </w:r>
      <w:r w:rsidR="00AD0DAC" w:rsidRPr="009404AB">
        <w:rPr>
          <w:rFonts w:ascii="Lato" w:hAnsi="Lato"/>
          <w:b/>
          <w:sz w:val="24"/>
          <w:szCs w:val="24"/>
        </w:rPr>
        <w:t xml:space="preserve"> cuenta con el apoyo de un grupo interdisciplinario denominado Comisión de Valoración Documental</w:t>
      </w:r>
      <w:r w:rsidR="00AD0DAC">
        <w:rPr>
          <w:rFonts w:ascii="Lato" w:hAnsi="Lato"/>
          <w:sz w:val="24"/>
          <w:szCs w:val="24"/>
        </w:rPr>
        <w:t xml:space="preserve">, establecida desde el año 2008, originada y regulada por el Reglamento de Administración Documental </w:t>
      </w:r>
      <w:r w:rsidR="009404AB">
        <w:rPr>
          <w:rFonts w:ascii="Lato" w:hAnsi="Lato"/>
          <w:sz w:val="24"/>
          <w:szCs w:val="24"/>
        </w:rPr>
        <w:t xml:space="preserve">de esta Institución, instrumento normativo </w:t>
      </w:r>
      <w:r w:rsidR="00AD0DAC">
        <w:rPr>
          <w:rFonts w:ascii="Lato" w:hAnsi="Lato"/>
          <w:sz w:val="24"/>
          <w:szCs w:val="24"/>
        </w:rPr>
        <w:t>que tiene por objeto</w:t>
      </w:r>
      <w:r w:rsidR="00260A60">
        <w:rPr>
          <w:rFonts w:ascii="Lato" w:hAnsi="Lato"/>
          <w:sz w:val="24"/>
          <w:szCs w:val="24"/>
        </w:rPr>
        <w:t>, de conformidad a</w:t>
      </w:r>
      <w:r w:rsidR="009404AB">
        <w:rPr>
          <w:rFonts w:ascii="Lato" w:hAnsi="Lato"/>
          <w:sz w:val="24"/>
          <w:szCs w:val="24"/>
        </w:rPr>
        <w:t xml:space="preserve"> su A</w:t>
      </w:r>
      <w:r w:rsidR="00260A60">
        <w:rPr>
          <w:rFonts w:ascii="Lato" w:hAnsi="Lato"/>
          <w:sz w:val="24"/>
          <w:szCs w:val="24"/>
        </w:rPr>
        <w:t>rtículo 1:</w:t>
      </w:r>
    </w:p>
    <w:p w:rsidR="00AD0DAC" w:rsidRPr="00B679B6" w:rsidRDefault="00260A60" w:rsidP="00D40863">
      <w:pPr>
        <w:spacing w:before="120" w:line="348" w:lineRule="auto"/>
        <w:jc w:val="both"/>
        <w:rPr>
          <w:rFonts w:ascii="Lato" w:eastAsia="Times New Roman" w:hAnsi="Lato" w:cs="Arial"/>
          <w:i/>
          <w:color w:val="000000"/>
          <w:lang w:eastAsia="es-MX"/>
        </w:rPr>
      </w:pPr>
      <w:r w:rsidRPr="00B679B6">
        <w:rPr>
          <w:rFonts w:ascii="Lato" w:eastAsia="Times New Roman" w:hAnsi="Lato"/>
          <w:bCs/>
          <w:i/>
          <w:color w:val="000000"/>
          <w:lang w:val="es-ES" w:eastAsia="es-MX"/>
        </w:rPr>
        <w:t>“</w:t>
      </w:r>
      <w:r w:rsidR="00AD0DAC" w:rsidRPr="00B679B6">
        <w:rPr>
          <w:rFonts w:ascii="Lato" w:eastAsia="Times New Roman" w:hAnsi="Lato"/>
          <w:bCs/>
          <w:i/>
          <w:color w:val="000000"/>
          <w:lang w:eastAsia="es-MX"/>
        </w:rPr>
        <w:t>I.-</w:t>
      </w:r>
      <w:r w:rsidR="00AD0DAC" w:rsidRPr="00B679B6">
        <w:rPr>
          <w:rFonts w:ascii="Lato" w:eastAsia="Times New Roman" w:hAnsi="Lato"/>
          <w:i/>
          <w:color w:val="000000"/>
          <w:lang w:eastAsia="es-MX"/>
        </w:rPr>
        <w:t> Establecer las disposiciones que permitan la correcta administración, organización y conservación de los documentos de interés público, garantizar la localización y disposición expedita de estos a través de sistemas modernos de organización y conservación de los archivos, que contribuyan a la eficiencia en la prestación del servicio a los justiciables, así como el avance institucional;</w:t>
      </w:r>
    </w:p>
    <w:p w:rsidR="00AD0DAC" w:rsidRPr="00B679B6" w:rsidRDefault="00AD0DAC" w:rsidP="00D40863">
      <w:pPr>
        <w:spacing w:line="348" w:lineRule="auto"/>
        <w:jc w:val="both"/>
        <w:rPr>
          <w:rFonts w:ascii="Lato" w:eastAsia="Times New Roman" w:hAnsi="Lato" w:cs="Arial"/>
          <w:i/>
          <w:color w:val="000000"/>
          <w:lang w:eastAsia="es-MX"/>
        </w:rPr>
      </w:pPr>
      <w:r w:rsidRPr="00B679B6">
        <w:rPr>
          <w:rFonts w:ascii="Lato" w:eastAsia="Times New Roman" w:hAnsi="Lato"/>
          <w:bCs/>
          <w:i/>
          <w:color w:val="000000"/>
          <w:lang w:eastAsia="es-MX"/>
        </w:rPr>
        <w:lastRenderedPageBreak/>
        <w:t>II.-</w:t>
      </w:r>
      <w:r w:rsidRPr="00B679B6">
        <w:rPr>
          <w:rFonts w:ascii="Lato" w:eastAsia="Times New Roman" w:hAnsi="Lato"/>
          <w:i/>
          <w:color w:val="000000"/>
          <w:lang w:eastAsia="es-MX"/>
        </w:rPr>
        <w:t> Establecer claramente las Unidades Documentales del Poder Judicial del Estado de Baja California, así como sus facultades y obligaciones;</w:t>
      </w:r>
    </w:p>
    <w:p w:rsidR="00AD0DAC" w:rsidRPr="00B679B6" w:rsidRDefault="00AD0DAC" w:rsidP="00D40863">
      <w:pPr>
        <w:spacing w:line="348" w:lineRule="auto"/>
        <w:jc w:val="both"/>
        <w:rPr>
          <w:rFonts w:ascii="Lato" w:eastAsia="Times New Roman" w:hAnsi="Lato" w:cs="Arial"/>
          <w:i/>
          <w:color w:val="000000"/>
          <w:lang w:eastAsia="es-MX"/>
        </w:rPr>
      </w:pPr>
      <w:r w:rsidRPr="00B679B6">
        <w:rPr>
          <w:rFonts w:ascii="Lato" w:eastAsia="Times New Roman" w:hAnsi="Lato"/>
          <w:bCs/>
          <w:i/>
          <w:color w:val="000000"/>
          <w:lang w:eastAsia="es-MX"/>
        </w:rPr>
        <w:t>III.-</w:t>
      </w:r>
      <w:r w:rsidRPr="00B679B6">
        <w:rPr>
          <w:rFonts w:ascii="Lato" w:eastAsia="Times New Roman" w:hAnsi="Lato"/>
          <w:i/>
          <w:color w:val="000000"/>
          <w:lang w:eastAsia="es-MX"/>
        </w:rPr>
        <w:t> </w:t>
      </w:r>
      <w:r w:rsidRPr="00B679B6">
        <w:rPr>
          <w:rFonts w:ascii="Lato" w:eastAsia="Times New Roman" w:hAnsi="Lato"/>
          <w:b/>
          <w:i/>
          <w:color w:val="000000"/>
          <w:lang w:eastAsia="es-MX"/>
        </w:rPr>
        <w:t>Normar la integración, funcionamiento, facultades y obligaciones de la Comisión de Valoración Documental del Poder Judicial</w:t>
      </w:r>
      <w:r w:rsidRPr="00B679B6">
        <w:rPr>
          <w:rFonts w:ascii="Lato" w:eastAsia="Times New Roman" w:hAnsi="Lato"/>
          <w:i/>
          <w:color w:val="000000"/>
          <w:lang w:eastAsia="es-MX"/>
        </w:rPr>
        <w:t>;</w:t>
      </w:r>
    </w:p>
    <w:p w:rsidR="00AD0DAC" w:rsidRPr="00B679B6" w:rsidRDefault="00AD0DAC" w:rsidP="00D40863">
      <w:pPr>
        <w:spacing w:line="348" w:lineRule="auto"/>
        <w:jc w:val="both"/>
        <w:rPr>
          <w:rFonts w:ascii="Lato" w:eastAsia="Times New Roman" w:hAnsi="Lato" w:cs="Arial"/>
          <w:i/>
          <w:color w:val="000000"/>
          <w:lang w:eastAsia="es-MX"/>
        </w:rPr>
      </w:pPr>
      <w:r w:rsidRPr="00B679B6">
        <w:rPr>
          <w:rFonts w:ascii="Lato" w:eastAsia="Times New Roman" w:hAnsi="Lato"/>
          <w:bCs/>
          <w:i/>
          <w:color w:val="000000"/>
          <w:lang w:eastAsia="es-MX"/>
        </w:rPr>
        <w:t>IV.-</w:t>
      </w:r>
      <w:r w:rsidRPr="00B679B6">
        <w:rPr>
          <w:rFonts w:ascii="Lato" w:eastAsia="Times New Roman" w:hAnsi="Lato"/>
          <w:i/>
          <w:color w:val="000000"/>
          <w:lang w:eastAsia="es-MX"/>
        </w:rPr>
        <w:t> Establecer un Cat</w:t>
      </w:r>
      <w:r w:rsidR="00260A60" w:rsidRPr="00B679B6">
        <w:rPr>
          <w:rFonts w:ascii="Lato" w:eastAsia="Times New Roman" w:hAnsi="Lato"/>
          <w:i/>
          <w:color w:val="000000"/>
          <w:lang w:eastAsia="es-MX"/>
        </w:rPr>
        <w:t>á</w:t>
      </w:r>
      <w:r w:rsidRPr="00B679B6">
        <w:rPr>
          <w:rFonts w:ascii="Lato" w:eastAsia="Times New Roman" w:hAnsi="Lato"/>
          <w:i/>
          <w:color w:val="000000"/>
          <w:lang w:eastAsia="es-MX"/>
        </w:rPr>
        <w:t>logo de Disposición Documental, en el que se contenga un registro general y sistemático, que especifique: </w:t>
      </w:r>
      <w:r w:rsidRPr="00B679B6">
        <w:rPr>
          <w:rFonts w:ascii="Lato" w:eastAsia="Times New Roman" w:hAnsi="Lato"/>
          <w:bCs/>
          <w:i/>
          <w:color w:val="000000"/>
          <w:lang w:eastAsia="es-MX"/>
        </w:rPr>
        <w:t>Código</w:t>
      </w:r>
      <w:r w:rsidRPr="00B679B6">
        <w:rPr>
          <w:rFonts w:ascii="Lato" w:eastAsia="Times New Roman" w:hAnsi="Lato"/>
          <w:i/>
          <w:color w:val="000000"/>
          <w:lang w:eastAsia="es-MX"/>
        </w:rPr>
        <w:t> (clasificación), </w:t>
      </w:r>
      <w:r w:rsidRPr="00B679B6">
        <w:rPr>
          <w:rFonts w:ascii="Lato" w:eastAsia="Times New Roman" w:hAnsi="Lato"/>
          <w:bCs/>
          <w:i/>
          <w:color w:val="000000"/>
          <w:lang w:eastAsia="es-MX"/>
        </w:rPr>
        <w:t>Serie o asunto</w:t>
      </w:r>
      <w:r w:rsidRPr="00B679B6">
        <w:rPr>
          <w:rFonts w:ascii="Lato" w:eastAsia="Times New Roman" w:hAnsi="Lato"/>
          <w:i/>
          <w:color w:val="000000"/>
          <w:lang w:eastAsia="es-MX"/>
        </w:rPr>
        <w:t> (acuerdos, actas, auditorias, arrendamientos etc.), </w:t>
      </w:r>
      <w:r w:rsidRPr="00B679B6">
        <w:rPr>
          <w:rFonts w:ascii="Lato" w:eastAsia="Times New Roman" w:hAnsi="Lato"/>
          <w:bCs/>
          <w:i/>
          <w:color w:val="000000"/>
          <w:lang w:eastAsia="es-MX"/>
        </w:rPr>
        <w:t>Valor primario del</w:t>
      </w:r>
      <w:r w:rsidRPr="00B679B6">
        <w:rPr>
          <w:rFonts w:ascii="Lato" w:eastAsia="Times New Roman" w:hAnsi="Lato"/>
          <w:i/>
          <w:color w:val="000000"/>
          <w:lang w:eastAsia="es-MX"/>
        </w:rPr>
        <w:t> </w:t>
      </w:r>
      <w:r w:rsidRPr="00B679B6">
        <w:rPr>
          <w:rFonts w:ascii="Lato" w:eastAsia="Times New Roman" w:hAnsi="Lato"/>
          <w:bCs/>
          <w:i/>
          <w:color w:val="000000"/>
          <w:lang w:eastAsia="es-MX"/>
        </w:rPr>
        <w:t>documento</w:t>
      </w:r>
      <w:r w:rsidRPr="00B679B6">
        <w:rPr>
          <w:rFonts w:ascii="Lato" w:eastAsia="Times New Roman" w:hAnsi="Lato"/>
          <w:i/>
          <w:color w:val="000000"/>
          <w:lang w:eastAsia="es-MX"/>
        </w:rPr>
        <w:t>, (jurisdiccional, administrativo, legal, contable o fiscal), </w:t>
      </w:r>
      <w:r w:rsidRPr="00B679B6">
        <w:rPr>
          <w:rFonts w:ascii="Lato" w:eastAsia="Times New Roman" w:hAnsi="Lato"/>
          <w:bCs/>
          <w:i/>
          <w:color w:val="000000"/>
          <w:lang w:eastAsia="es-MX"/>
        </w:rPr>
        <w:t>Vigencia o plazos de conservación en,</w:t>
      </w:r>
      <w:r w:rsidRPr="00B679B6">
        <w:rPr>
          <w:rFonts w:ascii="Lato" w:eastAsia="Times New Roman" w:hAnsi="Lato"/>
          <w:i/>
          <w:color w:val="000000"/>
          <w:lang w:eastAsia="es-MX"/>
        </w:rPr>
        <w:t> (archivo de tr</w:t>
      </w:r>
      <w:r w:rsidR="00260A60" w:rsidRPr="00B679B6">
        <w:rPr>
          <w:rFonts w:ascii="Lato" w:eastAsia="Times New Roman" w:hAnsi="Lato"/>
          <w:i/>
          <w:color w:val="000000"/>
          <w:lang w:eastAsia="es-MX"/>
        </w:rPr>
        <w:t>á</w:t>
      </w:r>
      <w:r w:rsidRPr="00B679B6">
        <w:rPr>
          <w:rFonts w:ascii="Lato" w:eastAsia="Times New Roman" w:hAnsi="Lato"/>
          <w:i/>
          <w:color w:val="000000"/>
          <w:lang w:eastAsia="es-MX"/>
        </w:rPr>
        <w:t>mite y archivo judicial), </w:t>
      </w:r>
      <w:r w:rsidRPr="00B679B6">
        <w:rPr>
          <w:rFonts w:ascii="Lato" w:eastAsia="Times New Roman" w:hAnsi="Lato"/>
          <w:bCs/>
          <w:i/>
          <w:color w:val="000000"/>
          <w:lang w:eastAsia="es-MX"/>
        </w:rPr>
        <w:t>Destino final,</w:t>
      </w:r>
      <w:r w:rsidRPr="00B679B6">
        <w:rPr>
          <w:rFonts w:ascii="Lato" w:eastAsia="Times New Roman" w:hAnsi="Lato"/>
          <w:i/>
          <w:color w:val="000000"/>
          <w:lang w:eastAsia="es-MX"/>
        </w:rPr>
        <w:t> (baja, archivo definitivo o archivo histórico), </w:t>
      </w:r>
      <w:r w:rsidRPr="00B679B6">
        <w:rPr>
          <w:rFonts w:ascii="Lato" w:eastAsia="Times New Roman" w:hAnsi="Lato"/>
          <w:bCs/>
          <w:i/>
          <w:color w:val="000000"/>
          <w:lang w:eastAsia="es-MX"/>
        </w:rPr>
        <w:t>Clasificación de la información,</w:t>
      </w:r>
      <w:r w:rsidRPr="00B679B6">
        <w:rPr>
          <w:rFonts w:ascii="Lato" w:eastAsia="Times New Roman" w:hAnsi="Lato"/>
          <w:i/>
          <w:color w:val="000000"/>
          <w:lang w:eastAsia="es-MX"/>
        </w:rPr>
        <w:t> (reservada o confidencial).</w:t>
      </w:r>
    </w:p>
    <w:p w:rsidR="00B679B6" w:rsidRDefault="00AD0DAC" w:rsidP="00D40863">
      <w:pPr>
        <w:spacing w:line="348" w:lineRule="auto"/>
        <w:jc w:val="both"/>
        <w:rPr>
          <w:rFonts w:ascii="Gill Sans MT" w:eastAsia="Times New Roman" w:hAnsi="Gill Sans MT"/>
          <w:color w:val="000000"/>
          <w:lang w:eastAsia="es-MX"/>
        </w:rPr>
      </w:pPr>
      <w:r w:rsidRPr="00B679B6">
        <w:rPr>
          <w:rFonts w:ascii="Lato" w:eastAsia="Times New Roman" w:hAnsi="Lato"/>
          <w:bCs/>
          <w:i/>
          <w:color w:val="000000"/>
          <w:lang w:eastAsia="es-MX"/>
        </w:rPr>
        <w:t>V.-</w:t>
      </w:r>
      <w:r w:rsidRPr="00B679B6">
        <w:rPr>
          <w:rFonts w:ascii="Lato" w:eastAsia="Times New Roman" w:hAnsi="Lato"/>
          <w:i/>
          <w:color w:val="000000"/>
          <w:lang w:eastAsia="es-MX"/>
        </w:rPr>
        <w:t> Contribuir a la creación de una cultura de aprecio por los archivos, a fin de que se pondere correctamente a éstos, como una herramienta indispensable para un Poder Judicial eficiente</w:t>
      </w:r>
      <w:r w:rsidR="009404AB" w:rsidRPr="00B679B6">
        <w:rPr>
          <w:rFonts w:ascii="Lato" w:eastAsia="Times New Roman" w:hAnsi="Lato"/>
          <w:i/>
          <w:color w:val="000000"/>
          <w:lang w:eastAsia="es-MX"/>
        </w:rPr>
        <w:t>”</w:t>
      </w:r>
      <w:r w:rsidRPr="00B679B6">
        <w:rPr>
          <w:rFonts w:ascii="Gill Sans MT" w:eastAsia="Times New Roman" w:hAnsi="Gill Sans MT"/>
          <w:i/>
          <w:color w:val="000000"/>
          <w:lang w:eastAsia="es-MX"/>
        </w:rPr>
        <w:t>.</w:t>
      </w:r>
      <w:r w:rsidR="009404AB">
        <w:rPr>
          <w:rFonts w:ascii="Gill Sans MT" w:eastAsia="Times New Roman" w:hAnsi="Gill Sans MT"/>
          <w:color w:val="000000"/>
          <w:lang w:eastAsia="es-MX"/>
        </w:rPr>
        <w:t xml:space="preserve"> </w:t>
      </w:r>
    </w:p>
    <w:p w:rsidR="0044180B" w:rsidRDefault="0044180B" w:rsidP="00260A60">
      <w:pPr>
        <w:spacing w:line="360" w:lineRule="auto"/>
        <w:jc w:val="both"/>
        <w:rPr>
          <w:rFonts w:ascii="Lato" w:eastAsia="Times New Roman" w:hAnsi="Lato"/>
          <w:color w:val="000000"/>
          <w:lang w:eastAsia="es-MX"/>
        </w:rPr>
      </w:pPr>
    </w:p>
    <w:p w:rsidR="00260A60" w:rsidRPr="00260A60" w:rsidRDefault="009404AB" w:rsidP="00D40863">
      <w:pPr>
        <w:spacing w:line="348" w:lineRule="auto"/>
        <w:jc w:val="both"/>
        <w:rPr>
          <w:rFonts w:ascii="Lato" w:eastAsia="Times New Roman" w:hAnsi="Lato" w:cs="Arial"/>
          <w:color w:val="000000"/>
          <w:lang w:eastAsia="es-MX"/>
        </w:rPr>
      </w:pPr>
      <w:r w:rsidRPr="009404AB">
        <w:rPr>
          <w:rFonts w:ascii="Lato" w:eastAsia="Times New Roman" w:hAnsi="Lato"/>
          <w:color w:val="000000"/>
          <w:lang w:eastAsia="es-MX"/>
        </w:rPr>
        <w:t xml:space="preserve">Esta Comisión tiene </w:t>
      </w:r>
      <w:r>
        <w:rPr>
          <w:rFonts w:ascii="Lato" w:eastAsia="Times New Roman" w:hAnsi="Lato"/>
          <w:color w:val="000000"/>
          <w:lang w:eastAsia="es-MX"/>
        </w:rPr>
        <w:t xml:space="preserve">establecidas sus </w:t>
      </w:r>
      <w:r w:rsidRPr="00B679B6">
        <w:rPr>
          <w:rFonts w:ascii="Lato" w:eastAsia="Times New Roman" w:hAnsi="Lato"/>
          <w:b/>
          <w:color w:val="000000"/>
          <w:lang w:eastAsia="es-MX"/>
        </w:rPr>
        <w:t xml:space="preserve">atribuciones </w:t>
      </w:r>
      <w:r w:rsidRPr="0044180B">
        <w:rPr>
          <w:rFonts w:ascii="Lato" w:eastAsia="Times New Roman" w:hAnsi="Lato"/>
          <w:color w:val="000000"/>
          <w:lang w:eastAsia="es-MX"/>
        </w:rPr>
        <w:t xml:space="preserve">en el </w:t>
      </w:r>
      <w:r w:rsidRPr="0044180B">
        <w:rPr>
          <w:rFonts w:ascii="Lato" w:eastAsia="Times New Roman" w:hAnsi="Lato"/>
          <w:bCs/>
          <w:color w:val="000000"/>
          <w:lang w:eastAsia="es-MX"/>
        </w:rPr>
        <w:t>Artículo</w:t>
      </w:r>
      <w:r w:rsidRPr="009404AB">
        <w:rPr>
          <w:rFonts w:ascii="Lato" w:eastAsia="Times New Roman" w:hAnsi="Lato"/>
          <w:bCs/>
          <w:color w:val="000000"/>
          <w:lang w:eastAsia="es-MX"/>
        </w:rPr>
        <w:t xml:space="preserve"> 28</w:t>
      </w:r>
      <w:r w:rsidR="0044180B">
        <w:rPr>
          <w:rFonts w:ascii="Lato" w:eastAsia="Times New Roman" w:hAnsi="Lato"/>
          <w:bCs/>
          <w:color w:val="000000"/>
          <w:lang w:eastAsia="es-MX"/>
        </w:rPr>
        <w:t>,</w:t>
      </w:r>
      <w:r>
        <w:rPr>
          <w:rFonts w:ascii="Lato" w:eastAsia="Times New Roman" w:hAnsi="Lato"/>
          <w:bCs/>
          <w:color w:val="000000"/>
          <w:lang w:eastAsia="es-MX"/>
        </w:rPr>
        <w:t xml:space="preserve"> entre ellas la de </w:t>
      </w:r>
      <w:r w:rsidRPr="009404AB">
        <w:rPr>
          <w:rFonts w:ascii="Lato" w:eastAsia="Times New Roman" w:hAnsi="Lato"/>
          <w:b/>
          <w:bCs/>
          <w:color w:val="000000"/>
          <w:lang w:eastAsia="es-MX"/>
        </w:rPr>
        <w:t>e</w:t>
      </w:r>
      <w:r w:rsidRPr="009404AB">
        <w:rPr>
          <w:rFonts w:ascii="Lato" w:eastAsia="Times New Roman" w:hAnsi="Lato"/>
          <w:b/>
          <w:color w:val="000000"/>
          <w:lang w:eastAsia="es-MX"/>
        </w:rPr>
        <w:t xml:space="preserve">laborar el Cuadro General de </w:t>
      </w:r>
      <w:r w:rsidR="0044180B">
        <w:rPr>
          <w:rFonts w:ascii="Lato" w:eastAsia="Times New Roman" w:hAnsi="Lato"/>
          <w:b/>
          <w:color w:val="000000"/>
          <w:lang w:eastAsia="es-MX"/>
        </w:rPr>
        <w:t>C</w:t>
      </w:r>
      <w:r w:rsidRPr="009404AB">
        <w:rPr>
          <w:rFonts w:ascii="Lato" w:eastAsia="Times New Roman" w:hAnsi="Lato"/>
          <w:b/>
          <w:color w:val="000000"/>
          <w:lang w:eastAsia="es-MX"/>
        </w:rPr>
        <w:t>lasificación Archiv</w:t>
      </w:r>
      <w:r>
        <w:rPr>
          <w:rFonts w:ascii="Lato" w:eastAsia="Times New Roman" w:hAnsi="Lato"/>
          <w:b/>
          <w:color w:val="000000"/>
          <w:lang w:eastAsia="es-MX"/>
        </w:rPr>
        <w:t>í</w:t>
      </w:r>
      <w:r w:rsidRPr="009404AB">
        <w:rPr>
          <w:rFonts w:ascii="Lato" w:eastAsia="Times New Roman" w:hAnsi="Lato"/>
          <w:b/>
          <w:color w:val="000000"/>
          <w:lang w:eastAsia="es-MX"/>
        </w:rPr>
        <w:t>stica y el Catálogo de Disposición Documental del Poder Judicial</w:t>
      </w:r>
      <w:r w:rsidR="00B679B6">
        <w:rPr>
          <w:rFonts w:ascii="Lato" w:eastAsia="Times New Roman" w:hAnsi="Lato"/>
          <w:b/>
          <w:color w:val="000000"/>
          <w:lang w:eastAsia="es-MX"/>
        </w:rPr>
        <w:t xml:space="preserve"> </w:t>
      </w:r>
      <w:r w:rsidR="00B679B6" w:rsidRPr="0044180B">
        <w:rPr>
          <w:rFonts w:ascii="Lato" w:eastAsia="Times New Roman" w:hAnsi="Lato"/>
          <w:color w:val="000000"/>
          <w:lang w:eastAsia="es-MX"/>
        </w:rPr>
        <w:t xml:space="preserve">y se </w:t>
      </w:r>
      <w:r w:rsidR="008957C9" w:rsidRPr="0044180B">
        <w:rPr>
          <w:rFonts w:ascii="Lato" w:eastAsia="Times New Roman" w:hAnsi="Lato"/>
          <w:color w:val="000000"/>
          <w:lang w:eastAsia="es-MX"/>
        </w:rPr>
        <w:t>i</w:t>
      </w:r>
      <w:r w:rsidR="004026EE" w:rsidRPr="0044180B">
        <w:rPr>
          <w:rFonts w:ascii="Lato" w:eastAsia="Times New Roman" w:hAnsi="Lato"/>
          <w:color w:val="000000"/>
          <w:lang w:eastAsia="es-MX"/>
        </w:rPr>
        <w:t>n</w:t>
      </w:r>
      <w:r w:rsidR="00B679B6" w:rsidRPr="0044180B">
        <w:rPr>
          <w:rFonts w:ascii="Lato" w:eastAsia="Times New Roman" w:hAnsi="Lato"/>
          <w:color w:val="000000"/>
          <w:lang w:eastAsia="es-MX"/>
        </w:rPr>
        <w:t>tegra</w:t>
      </w:r>
      <w:r w:rsidR="004026EE" w:rsidRPr="0044180B">
        <w:rPr>
          <w:rFonts w:ascii="Lato" w:eastAsia="Times New Roman" w:hAnsi="Lato"/>
          <w:color w:val="000000"/>
          <w:lang w:eastAsia="es-MX"/>
        </w:rPr>
        <w:t xml:space="preserve"> </w:t>
      </w:r>
      <w:r w:rsidR="00260A60" w:rsidRPr="0044180B">
        <w:rPr>
          <w:rFonts w:ascii="Lato" w:eastAsia="Times New Roman" w:hAnsi="Lato"/>
          <w:color w:val="000000"/>
          <w:lang w:eastAsia="es-MX"/>
        </w:rPr>
        <w:t xml:space="preserve"> </w:t>
      </w:r>
      <w:r w:rsidR="004026EE" w:rsidRPr="0044180B">
        <w:rPr>
          <w:rFonts w:ascii="Lato" w:eastAsia="Times New Roman" w:hAnsi="Lato"/>
          <w:color w:val="000000"/>
          <w:lang w:eastAsia="es-MX"/>
        </w:rPr>
        <w:t>en</w:t>
      </w:r>
      <w:r w:rsidR="004026EE">
        <w:rPr>
          <w:rFonts w:ascii="Lato" w:eastAsia="Times New Roman" w:hAnsi="Lato"/>
          <w:color w:val="000000"/>
          <w:lang w:eastAsia="es-MX"/>
        </w:rPr>
        <w:t xml:space="preserve"> observancia al diverso numeral 29, por: </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w:t>
      </w:r>
      <w:r w:rsidRPr="00260A60">
        <w:rPr>
          <w:rFonts w:ascii="Lato" w:eastAsia="Times New Roman" w:hAnsi="Lato"/>
          <w:color w:val="000000"/>
          <w:lang w:eastAsia="es-MX"/>
        </w:rPr>
        <w:t> Un Presidente, que será el Consejero Presidente de la Comisión de Administración o bien al Consejero que designe el Pleno del Consejo.</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II.-</w:t>
      </w:r>
      <w:r w:rsidRPr="00260A60">
        <w:rPr>
          <w:rFonts w:ascii="Lato" w:eastAsia="Times New Roman" w:hAnsi="Lato"/>
          <w:color w:val="000000"/>
          <w:lang w:eastAsia="es-MX"/>
        </w:rPr>
        <w:t> Un Secretario, que será el titular del Archivo del Poder Judicial</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III.- </w:t>
      </w:r>
      <w:r w:rsidRPr="00260A60">
        <w:rPr>
          <w:rFonts w:ascii="Lato" w:eastAsia="Times New Roman" w:hAnsi="Lato"/>
          <w:color w:val="000000"/>
          <w:lang w:eastAsia="es-MX"/>
        </w:rPr>
        <w:t>Un Magistrado designado por el Pleno del Tribunal Superior de Justicia.</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IV.-</w:t>
      </w:r>
      <w:r w:rsidRPr="00260A60">
        <w:rPr>
          <w:rFonts w:ascii="Lato" w:eastAsia="Times New Roman" w:hAnsi="Lato"/>
          <w:color w:val="000000"/>
          <w:lang w:eastAsia="es-MX"/>
        </w:rPr>
        <w:t> El Director de la Unidad de Apoyo Administrativo del Consejo de la Judicatura.</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w:t>
      </w:r>
      <w:r w:rsidRPr="00260A60">
        <w:rPr>
          <w:rFonts w:ascii="Lato" w:eastAsia="Times New Roman" w:hAnsi="Lato"/>
          <w:color w:val="000000"/>
          <w:lang w:eastAsia="es-MX"/>
        </w:rPr>
        <w:t> El titular de la Unidad de Transparencia del Poder Judicial.</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VI.-</w:t>
      </w:r>
      <w:r w:rsidRPr="00260A60">
        <w:rPr>
          <w:rFonts w:ascii="Lato" w:eastAsia="Times New Roman" w:hAnsi="Lato"/>
          <w:color w:val="000000"/>
          <w:lang w:eastAsia="es-MX"/>
        </w:rPr>
        <w:t> El titular del Departamento de Contabilidad.</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VII.-</w:t>
      </w:r>
      <w:r w:rsidRPr="00260A60">
        <w:rPr>
          <w:rFonts w:ascii="Lato" w:eastAsia="Times New Roman" w:hAnsi="Lato"/>
          <w:color w:val="000000"/>
          <w:lang w:eastAsia="es-MX"/>
        </w:rPr>
        <w:t> El titular del Instituto de la Judicatura del Estado.</w:t>
      </w:r>
    </w:p>
    <w:p w:rsidR="00260A60" w:rsidRPr="00260A60" w:rsidRDefault="00260A60" w:rsidP="00D40863">
      <w:pPr>
        <w:spacing w:line="348" w:lineRule="auto"/>
        <w:jc w:val="both"/>
        <w:rPr>
          <w:rFonts w:ascii="Lato" w:eastAsia="Times New Roman" w:hAnsi="Lato" w:cs="Arial"/>
          <w:color w:val="000000"/>
          <w:lang w:eastAsia="es-MX"/>
        </w:rPr>
      </w:pPr>
      <w:r w:rsidRPr="00260A60">
        <w:rPr>
          <w:rFonts w:ascii="Lato" w:eastAsia="Times New Roman" w:hAnsi="Lato"/>
          <w:b/>
          <w:bCs/>
          <w:color w:val="000000"/>
          <w:lang w:eastAsia="es-MX"/>
        </w:rPr>
        <w:t>VIII.-</w:t>
      </w:r>
      <w:r w:rsidRPr="00260A60">
        <w:rPr>
          <w:rFonts w:ascii="Lato" w:eastAsia="Times New Roman" w:hAnsi="Lato"/>
          <w:color w:val="000000"/>
          <w:lang w:eastAsia="es-MX"/>
        </w:rPr>
        <w:t> El titular de la Contraloría.</w:t>
      </w:r>
    </w:p>
    <w:p w:rsidR="004026EE" w:rsidRDefault="00260A60" w:rsidP="00260A60">
      <w:pPr>
        <w:spacing w:line="360" w:lineRule="auto"/>
        <w:jc w:val="both"/>
        <w:rPr>
          <w:rFonts w:ascii="Lato" w:eastAsia="Times New Roman" w:hAnsi="Lato"/>
          <w:color w:val="000000"/>
          <w:lang w:eastAsia="es-MX"/>
        </w:rPr>
      </w:pPr>
      <w:r w:rsidRPr="00260A60">
        <w:rPr>
          <w:rFonts w:ascii="Lato" w:eastAsia="Times New Roman" w:hAnsi="Lato"/>
          <w:color w:val="000000"/>
          <w:lang w:eastAsia="es-MX"/>
        </w:rPr>
        <w:t> </w:t>
      </w:r>
    </w:p>
    <w:p w:rsidR="00260A60" w:rsidRPr="00260A60" w:rsidRDefault="008957C9" w:rsidP="00D40863">
      <w:pPr>
        <w:spacing w:line="348" w:lineRule="auto"/>
        <w:jc w:val="both"/>
        <w:rPr>
          <w:rFonts w:ascii="Lato" w:eastAsia="Times New Roman" w:hAnsi="Lato" w:cs="Arial"/>
          <w:color w:val="000000"/>
          <w:lang w:eastAsia="es-MX"/>
        </w:rPr>
      </w:pPr>
      <w:r w:rsidRPr="00B679B6">
        <w:rPr>
          <w:rFonts w:ascii="Lato" w:eastAsia="Times New Roman" w:hAnsi="Lato"/>
          <w:b/>
          <w:color w:val="000000"/>
          <w:lang w:eastAsia="es-MX"/>
        </w:rPr>
        <w:t xml:space="preserve">En la actualidad, </w:t>
      </w:r>
      <w:r w:rsidR="004026EE" w:rsidRPr="00B679B6">
        <w:rPr>
          <w:rFonts w:ascii="Lato" w:eastAsia="Times New Roman" w:hAnsi="Lato"/>
          <w:b/>
          <w:color w:val="000000"/>
          <w:lang w:eastAsia="es-MX"/>
        </w:rPr>
        <w:t>es el Jefe del Archivo Judicial, el Secretario de esta Comisión</w:t>
      </w:r>
      <w:r w:rsidR="004026EE">
        <w:rPr>
          <w:rFonts w:ascii="Lato" w:eastAsia="Times New Roman" w:hAnsi="Lato"/>
          <w:color w:val="000000"/>
          <w:lang w:eastAsia="es-MX"/>
        </w:rPr>
        <w:t xml:space="preserve"> </w:t>
      </w:r>
      <w:r w:rsidR="00B679B6">
        <w:rPr>
          <w:rFonts w:ascii="Lato" w:eastAsia="Times New Roman" w:hAnsi="Lato"/>
          <w:color w:val="000000"/>
          <w:lang w:eastAsia="es-MX"/>
        </w:rPr>
        <w:t xml:space="preserve">que como se observa está </w:t>
      </w:r>
      <w:r w:rsidR="004026EE" w:rsidRPr="00B679B6">
        <w:rPr>
          <w:rFonts w:ascii="Lato" w:eastAsia="Times New Roman" w:hAnsi="Lato"/>
          <w:b/>
          <w:color w:val="000000"/>
          <w:lang w:eastAsia="es-MX"/>
        </w:rPr>
        <w:t>conformada por un grupo interdisciplinario</w:t>
      </w:r>
      <w:r w:rsidR="004026EE">
        <w:rPr>
          <w:rFonts w:ascii="Lato" w:eastAsia="Times New Roman" w:hAnsi="Lato"/>
          <w:color w:val="000000"/>
          <w:lang w:eastAsia="es-MX"/>
        </w:rPr>
        <w:t xml:space="preserve"> representativo de todas las áreas generadoras de información y archivos. </w:t>
      </w:r>
      <w:r w:rsidR="00260A60" w:rsidRPr="00260A60">
        <w:rPr>
          <w:rFonts w:ascii="Lato" w:eastAsia="Times New Roman" w:hAnsi="Lato"/>
          <w:color w:val="000000"/>
          <w:lang w:eastAsia="es-MX"/>
        </w:rPr>
        <w:t>                 </w:t>
      </w:r>
    </w:p>
    <w:p w:rsidR="00260A60" w:rsidRDefault="00260A60" w:rsidP="00260A60">
      <w:pPr>
        <w:spacing w:line="360" w:lineRule="auto"/>
        <w:jc w:val="both"/>
        <w:rPr>
          <w:rFonts w:ascii="Lato" w:eastAsia="Times New Roman" w:hAnsi="Lato"/>
          <w:color w:val="000000"/>
          <w:lang w:eastAsia="es-MX"/>
        </w:rPr>
      </w:pPr>
      <w:r w:rsidRPr="00260A60">
        <w:rPr>
          <w:rFonts w:ascii="Lato" w:eastAsia="Times New Roman" w:hAnsi="Lato"/>
          <w:color w:val="000000"/>
          <w:lang w:eastAsia="es-MX"/>
        </w:rPr>
        <w:t> </w:t>
      </w:r>
    </w:p>
    <w:p w:rsidR="00260A60" w:rsidRPr="00260A60" w:rsidRDefault="004026EE" w:rsidP="00D40863">
      <w:pPr>
        <w:spacing w:line="348" w:lineRule="auto"/>
        <w:jc w:val="both"/>
        <w:rPr>
          <w:rFonts w:ascii="Lato" w:eastAsia="Times New Roman" w:hAnsi="Lato" w:cs="Arial"/>
          <w:color w:val="000000"/>
          <w:lang w:eastAsia="es-MX"/>
        </w:rPr>
      </w:pPr>
      <w:r>
        <w:rPr>
          <w:rFonts w:ascii="Lato" w:eastAsia="Times New Roman" w:hAnsi="Lato"/>
          <w:color w:val="000000"/>
          <w:lang w:eastAsia="es-MX"/>
        </w:rPr>
        <w:lastRenderedPageBreak/>
        <w:t xml:space="preserve">Como se puede observar, </w:t>
      </w:r>
      <w:r w:rsidR="008957C9">
        <w:rPr>
          <w:rFonts w:ascii="Lato" w:eastAsia="Times New Roman" w:hAnsi="Lato"/>
          <w:color w:val="000000"/>
          <w:lang w:eastAsia="es-MX"/>
        </w:rPr>
        <w:t xml:space="preserve">las atribuciones de este grupo interdisciplinario, coinciden en lo general, con lo señalado en los artículos 52 y 53 de la Ley General de Archivos, que se transcriben en lo conducente: </w:t>
      </w:r>
    </w:p>
    <w:p w:rsidR="00AD0DAC" w:rsidRPr="00260A60" w:rsidRDefault="00AD0DAC" w:rsidP="00A9307F">
      <w:pPr>
        <w:pStyle w:val="Texto"/>
        <w:spacing w:after="0" w:line="360" w:lineRule="auto"/>
        <w:ind w:firstLine="0"/>
        <w:rPr>
          <w:rFonts w:ascii="Lato" w:hAnsi="Lato"/>
          <w:sz w:val="24"/>
          <w:szCs w:val="24"/>
          <w:lang w:val="es-MX"/>
        </w:rPr>
      </w:pPr>
    </w:p>
    <w:p w:rsidR="00A9307F" w:rsidRPr="008957C9" w:rsidRDefault="008957C9" w:rsidP="00D40863">
      <w:pPr>
        <w:spacing w:line="348" w:lineRule="auto"/>
        <w:jc w:val="both"/>
        <w:rPr>
          <w:rFonts w:ascii="Lato" w:hAnsi="Lato"/>
          <w:i/>
        </w:rPr>
      </w:pPr>
      <w:bookmarkStart w:id="5" w:name="Artículo_52"/>
      <w:r>
        <w:rPr>
          <w:rFonts w:ascii="Lato" w:hAnsi="Lato"/>
        </w:rPr>
        <w:t>“</w:t>
      </w:r>
      <w:r w:rsidR="00A9307F" w:rsidRPr="008957C9">
        <w:rPr>
          <w:rFonts w:ascii="Lato" w:hAnsi="Lato"/>
          <w:i/>
        </w:rPr>
        <w:t>Artículo 52</w:t>
      </w:r>
      <w:bookmarkEnd w:id="5"/>
      <w:r w:rsidR="00A9307F" w:rsidRPr="008957C9">
        <w:rPr>
          <w:rFonts w:ascii="Lato" w:hAnsi="Lato"/>
          <w:i/>
        </w:rPr>
        <w:t>. Son actividades del Grupo Interdisciplinario, las siguientes:</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I.</w:t>
      </w:r>
      <w:r w:rsidRPr="008957C9">
        <w:rPr>
          <w:rFonts w:ascii="Lato" w:hAnsi="Lato"/>
          <w:i/>
          <w:sz w:val="24"/>
          <w:szCs w:val="24"/>
        </w:rPr>
        <w:tab/>
      </w:r>
      <w:r w:rsidRPr="008957C9">
        <w:rPr>
          <w:rFonts w:ascii="Lato" w:hAnsi="Lato"/>
          <w:i/>
          <w:sz w:val="24"/>
          <w:szCs w:val="24"/>
          <w:u w:val="single"/>
        </w:rPr>
        <w:t>Formular opiniones, referencias técnicas sobre valores documentales</w:t>
      </w:r>
      <w:r w:rsidRPr="008957C9">
        <w:rPr>
          <w:rFonts w:ascii="Lato" w:hAnsi="Lato"/>
          <w:i/>
          <w:sz w:val="24"/>
          <w:szCs w:val="24"/>
        </w:rPr>
        <w:t>, pautas de comportamiento y recomendaciones sobre la disposición documental de las series documentales;</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II.</w:t>
      </w:r>
      <w:r w:rsidRPr="008957C9">
        <w:rPr>
          <w:rFonts w:ascii="Lato" w:hAnsi="Lato"/>
          <w:i/>
          <w:sz w:val="24"/>
          <w:szCs w:val="24"/>
        </w:rPr>
        <w:tab/>
      </w:r>
      <w:r w:rsidRPr="008957C9">
        <w:rPr>
          <w:rFonts w:ascii="Lato" w:hAnsi="Lato"/>
          <w:i/>
          <w:sz w:val="24"/>
          <w:szCs w:val="24"/>
          <w:u w:val="single"/>
        </w:rPr>
        <w:t>Considerar, en la formulación de referencias técnicas para la determinación de valores</w:t>
      </w:r>
      <w:r w:rsidRPr="008957C9">
        <w:rPr>
          <w:rFonts w:ascii="Lato" w:hAnsi="Lato"/>
          <w:i/>
          <w:sz w:val="24"/>
          <w:szCs w:val="24"/>
        </w:rPr>
        <w:t xml:space="preserve"> documentales, vigencias, plazos de conservación y disposición documental de las series, la planeación estratégica y normatividad, así como los siguientes criterios:</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 xml:space="preserve"> (…)</w:t>
      </w:r>
    </w:p>
    <w:p w:rsidR="00A9307F" w:rsidRPr="008957C9" w:rsidRDefault="00A9307F" w:rsidP="00D40863">
      <w:pPr>
        <w:spacing w:line="348" w:lineRule="auto"/>
        <w:jc w:val="both"/>
        <w:rPr>
          <w:rFonts w:ascii="Lato" w:hAnsi="Lato"/>
          <w:i/>
        </w:rPr>
      </w:pPr>
      <w:bookmarkStart w:id="6" w:name="Artículo_53"/>
      <w:r w:rsidRPr="008957C9">
        <w:rPr>
          <w:rFonts w:ascii="Lato" w:hAnsi="Lato"/>
          <w:i/>
        </w:rPr>
        <w:t>Artículo 53</w:t>
      </w:r>
      <w:bookmarkEnd w:id="6"/>
      <w:r w:rsidRPr="008957C9">
        <w:rPr>
          <w:rFonts w:ascii="Lato" w:hAnsi="Lato"/>
          <w:i/>
        </w:rPr>
        <w:t>. Las áreas productoras de la documentación, con independencia de participar en las reuniones del Grupo Interdisciplinario, les corresponde:</w:t>
      </w:r>
      <w:r w:rsidR="00B679B6">
        <w:rPr>
          <w:rFonts w:ascii="Lato" w:hAnsi="Lato"/>
          <w:i/>
        </w:rPr>
        <w:t xml:space="preserve"> </w:t>
      </w:r>
      <w:r w:rsidRPr="008957C9">
        <w:rPr>
          <w:rFonts w:ascii="Lato" w:hAnsi="Lato"/>
          <w:i/>
        </w:rPr>
        <w:t>(…)</w:t>
      </w:r>
    </w:p>
    <w:p w:rsidR="00A9307F" w:rsidRPr="008957C9" w:rsidRDefault="00A9307F" w:rsidP="00D40863">
      <w:pPr>
        <w:pStyle w:val="Texto"/>
        <w:spacing w:after="0" w:line="348" w:lineRule="auto"/>
        <w:ind w:firstLine="0"/>
        <w:rPr>
          <w:rFonts w:ascii="Lato" w:hAnsi="Lato"/>
          <w:i/>
          <w:sz w:val="24"/>
          <w:szCs w:val="24"/>
        </w:rPr>
      </w:pPr>
      <w:r w:rsidRPr="008957C9">
        <w:rPr>
          <w:rFonts w:ascii="Lato" w:hAnsi="Lato"/>
          <w:i/>
          <w:sz w:val="24"/>
          <w:szCs w:val="24"/>
        </w:rPr>
        <w:t>IV.</w:t>
      </w:r>
      <w:r w:rsidRPr="008957C9">
        <w:rPr>
          <w:rFonts w:ascii="Lato" w:hAnsi="Lato"/>
          <w:i/>
          <w:sz w:val="24"/>
          <w:szCs w:val="24"/>
        </w:rPr>
        <w:tab/>
      </w:r>
      <w:r w:rsidRPr="008957C9">
        <w:rPr>
          <w:rFonts w:ascii="Lato" w:hAnsi="Lato"/>
          <w:i/>
          <w:sz w:val="24"/>
          <w:szCs w:val="24"/>
          <w:u w:val="single"/>
        </w:rPr>
        <w:t>Determinar los valores, la vigencia, los plazos de conservación y disposición documental</w:t>
      </w:r>
      <w:r w:rsidRPr="008957C9">
        <w:rPr>
          <w:rFonts w:ascii="Lato" w:hAnsi="Lato"/>
          <w:i/>
          <w:sz w:val="24"/>
          <w:szCs w:val="24"/>
        </w:rPr>
        <w:t xml:space="preserve"> de las series documentales que produce</w:t>
      </w:r>
      <w:r w:rsidR="008957C9" w:rsidRPr="008957C9">
        <w:rPr>
          <w:rFonts w:ascii="Lato" w:hAnsi="Lato"/>
          <w:i/>
          <w:sz w:val="24"/>
          <w:szCs w:val="24"/>
        </w:rPr>
        <w:t>”</w:t>
      </w:r>
      <w:r w:rsidRPr="008957C9">
        <w:rPr>
          <w:rFonts w:ascii="Lato" w:hAnsi="Lato"/>
          <w:i/>
          <w:sz w:val="24"/>
          <w:szCs w:val="24"/>
        </w:rPr>
        <w:t>.</w:t>
      </w:r>
    </w:p>
    <w:p w:rsidR="00B679B6" w:rsidRDefault="009103E4" w:rsidP="00D40863">
      <w:pPr>
        <w:spacing w:before="60" w:line="348" w:lineRule="auto"/>
        <w:jc w:val="both"/>
        <w:rPr>
          <w:rFonts w:ascii="Lato" w:hAnsi="Lato" w:cs="Arial"/>
        </w:rPr>
      </w:pPr>
      <w:r>
        <w:rPr>
          <w:rFonts w:ascii="Lato" w:eastAsiaTheme="minorHAnsi" w:hAnsi="Lato" w:cs="Arial"/>
          <w:lang w:eastAsia="en-US"/>
        </w:rPr>
        <w:t>3</w:t>
      </w:r>
      <w:r w:rsidR="00CB38CA">
        <w:rPr>
          <w:rFonts w:ascii="Lato" w:eastAsiaTheme="minorHAnsi" w:hAnsi="Lato" w:cs="Arial"/>
          <w:lang w:eastAsia="en-US"/>
        </w:rPr>
        <w:t>)</w:t>
      </w:r>
      <w:r w:rsidR="00CB38CA">
        <w:rPr>
          <w:rFonts w:ascii="Lato" w:hAnsi="Lato" w:cs="Arial"/>
        </w:rPr>
        <w:t xml:space="preserve"> </w:t>
      </w:r>
      <w:r w:rsidR="00CB38CA" w:rsidRPr="006C41DA">
        <w:rPr>
          <w:rFonts w:ascii="Lato" w:hAnsi="Lato" w:cs="Arial"/>
        </w:rPr>
        <w:t>Consecuentemente, los integrantes del Comité,</w:t>
      </w:r>
      <w:r w:rsidR="00CB38CA" w:rsidRPr="006C41DA">
        <w:rPr>
          <w:rFonts w:ascii="Lato" w:hAnsi="Lato" w:cs="Arial"/>
          <w:b/>
        </w:rPr>
        <w:t xml:space="preserve"> ACUERDAN: Se confirma la </w:t>
      </w:r>
      <w:r w:rsidR="00D776C9">
        <w:rPr>
          <w:rFonts w:ascii="Lato" w:hAnsi="Lato" w:cs="Arial"/>
          <w:b/>
        </w:rPr>
        <w:t>D</w:t>
      </w:r>
      <w:r w:rsidR="00CB38CA" w:rsidRPr="006C41DA">
        <w:rPr>
          <w:rFonts w:ascii="Lato" w:hAnsi="Lato" w:cs="Arial"/>
          <w:b/>
        </w:rPr>
        <w:t>eclaración de</w:t>
      </w:r>
      <w:r w:rsidR="003D5F73">
        <w:rPr>
          <w:rFonts w:ascii="Lato" w:hAnsi="Lato" w:cs="Arial"/>
          <w:b/>
        </w:rPr>
        <w:t xml:space="preserve"> inexistencia </w:t>
      </w:r>
      <w:r w:rsidR="00D776C9">
        <w:rPr>
          <w:rFonts w:ascii="Lato" w:hAnsi="Lato" w:cs="Arial"/>
          <w:b/>
        </w:rPr>
        <w:t xml:space="preserve">de la información </w:t>
      </w:r>
      <w:r w:rsidR="008957C9">
        <w:rPr>
          <w:rFonts w:ascii="Lato" w:hAnsi="Lato" w:cs="Arial"/>
          <w:b/>
        </w:rPr>
        <w:t xml:space="preserve">solicitada, </w:t>
      </w:r>
      <w:r w:rsidR="001C3939">
        <w:rPr>
          <w:rFonts w:ascii="Lato" w:hAnsi="Lato" w:cs="Arial"/>
          <w:b/>
        </w:rPr>
        <w:t>consistente en los</w:t>
      </w:r>
      <w:r w:rsidR="008957C9">
        <w:rPr>
          <w:rFonts w:ascii="Lato" w:hAnsi="Lato" w:cs="Arial"/>
          <w:b/>
        </w:rPr>
        <w:t xml:space="preserve"> instrumentos de control y consulta archivísticos denominado</w:t>
      </w:r>
      <w:r w:rsidR="0044180B">
        <w:rPr>
          <w:rFonts w:ascii="Lato" w:hAnsi="Lato" w:cs="Arial"/>
          <w:b/>
        </w:rPr>
        <w:t>s</w:t>
      </w:r>
      <w:r w:rsidR="008957C9">
        <w:rPr>
          <w:rFonts w:ascii="Lato" w:hAnsi="Lato" w:cs="Arial"/>
          <w:b/>
        </w:rPr>
        <w:t xml:space="preserve"> por la Ley General de Archivos como: </w:t>
      </w:r>
      <w:r w:rsidR="008957C9">
        <w:rPr>
          <w:rFonts w:ascii="Lato" w:hAnsi="Lato" w:cs="Arial"/>
        </w:rPr>
        <w:t xml:space="preserve">1) Cuadro general de clasificación archivística; 2) Catálogo de disposición documental </w:t>
      </w:r>
      <w:r w:rsidR="00D40863">
        <w:rPr>
          <w:rFonts w:ascii="Lato" w:hAnsi="Lato" w:cs="Arial"/>
        </w:rPr>
        <w:t>e</w:t>
      </w:r>
      <w:r w:rsidR="008957C9">
        <w:rPr>
          <w:rFonts w:ascii="Lato" w:hAnsi="Lato" w:cs="Arial"/>
        </w:rPr>
        <w:t xml:space="preserve"> 3) Inventarios documentales, re</w:t>
      </w:r>
      <w:r w:rsidR="001C3939">
        <w:rPr>
          <w:rFonts w:ascii="Lato" w:hAnsi="Lato" w:cs="Arial"/>
        </w:rPr>
        <w:t>queridos</w:t>
      </w:r>
      <w:r w:rsidR="00D776C9">
        <w:rPr>
          <w:rFonts w:ascii="Lato" w:hAnsi="Lato" w:cs="Arial"/>
        </w:rPr>
        <w:t xml:space="preserve"> por el solicitante registrado en la Plataforma Nacional de Transparencia con el número de folio 0</w:t>
      </w:r>
      <w:r w:rsidR="008957C9">
        <w:rPr>
          <w:rFonts w:ascii="Lato" w:hAnsi="Lato" w:cs="Arial"/>
        </w:rPr>
        <w:t>0168621</w:t>
      </w:r>
      <w:r w:rsidR="00B679B6">
        <w:rPr>
          <w:rFonts w:ascii="Lato" w:hAnsi="Lato" w:cs="Arial"/>
        </w:rPr>
        <w:t>.</w:t>
      </w:r>
    </w:p>
    <w:p w:rsidR="0044180B" w:rsidRDefault="0044180B" w:rsidP="00D40863">
      <w:pPr>
        <w:spacing w:before="60" w:line="348" w:lineRule="auto"/>
        <w:jc w:val="both"/>
        <w:rPr>
          <w:rFonts w:ascii="Lato" w:hAnsi="Lato" w:cs="Arial"/>
        </w:rPr>
      </w:pPr>
    </w:p>
    <w:p w:rsidR="008E3CD0" w:rsidRDefault="00B679B6" w:rsidP="00D40863">
      <w:pPr>
        <w:spacing w:before="60" w:line="348" w:lineRule="auto"/>
        <w:jc w:val="both"/>
        <w:rPr>
          <w:rFonts w:ascii="Lato" w:hAnsi="Lato" w:cs="Arial"/>
        </w:rPr>
      </w:pPr>
      <w:r>
        <w:rPr>
          <w:rFonts w:ascii="Lato" w:hAnsi="Lato" w:cs="Arial"/>
        </w:rPr>
        <w:t>E</w:t>
      </w:r>
      <w:r w:rsidR="008E3CD0">
        <w:rPr>
          <w:rFonts w:ascii="Lato" w:hAnsi="Lato" w:cs="Arial"/>
        </w:rPr>
        <w:t>n consecuencia</w:t>
      </w:r>
      <w:r>
        <w:rPr>
          <w:rFonts w:ascii="Lato" w:hAnsi="Lato" w:cs="Arial"/>
        </w:rPr>
        <w:t xml:space="preserve">, </w:t>
      </w:r>
      <w:r w:rsidR="008E3CD0">
        <w:rPr>
          <w:rFonts w:ascii="Lato" w:hAnsi="Lato" w:cs="Arial"/>
        </w:rPr>
        <w:t>hágase de conocimiento del servidor público requerido, con entrega de una copia de est</w:t>
      </w:r>
      <w:r>
        <w:rPr>
          <w:rFonts w:ascii="Lato" w:hAnsi="Lato" w:cs="Arial"/>
        </w:rPr>
        <w:t>e acuerdo</w:t>
      </w:r>
      <w:r w:rsidR="008E3CD0">
        <w:rPr>
          <w:rFonts w:ascii="Lato" w:hAnsi="Lato" w:cs="Arial"/>
        </w:rPr>
        <w:t>, que</w:t>
      </w:r>
      <w:r w:rsidR="008E3CD0" w:rsidRPr="008E3CD0">
        <w:rPr>
          <w:rFonts w:ascii="Lato" w:hAnsi="Lato" w:cs="Arial"/>
          <w:b/>
        </w:rPr>
        <w:t xml:space="preserve"> </w:t>
      </w:r>
      <w:r w:rsidR="008E3CD0" w:rsidRPr="00F77557">
        <w:rPr>
          <w:rFonts w:ascii="Lato" w:hAnsi="Lato" w:cs="Arial"/>
          <w:b/>
        </w:rPr>
        <w:t xml:space="preserve">proceda de manera inmediata a la </w:t>
      </w:r>
      <w:r w:rsidR="008E3CD0">
        <w:rPr>
          <w:rFonts w:ascii="Lato" w:hAnsi="Lato" w:cs="Arial"/>
          <w:b/>
        </w:rPr>
        <w:t xml:space="preserve">realización de las acciones y actividades de su competencia, </w:t>
      </w:r>
      <w:r w:rsidR="008E3CD0" w:rsidRPr="00A9307F">
        <w:rPr>
          <w:rFonts w:ascii="Lato" w:hAnsi="Lato"/>
          <w:b/>
        </w:rPr>
        <w:t xml:space="preserve">como área responsable de </w:t>
      </w:r>
      <w:r w:rsidR="008E3CD0">
        <w:rPr>
          <w:rFonts w:ascii="Lato" w:hAnsi="Lato"/>
          <w:b/>
        </w:rPr>
        <w:t xml:space="preserve">promover y </w:t>
      </w:r>
      <w:r w:rsidR="008E3CD0" w:rsidRPr="00A9307F">
        <w:rPr>
          <w:rFonts w:ascii="Lato" w:hAnsi="Lato"/>
          <w:b/>
        </w:rPr>
        <w:t xml:space="preserve">coordinar los trabajos </w:t>
      </w:r>
      <w:r>
        <w:rPr>
          <w:rFonts w:ascii="Lato" w:hAnsi="Lato"/>
          <w:b/>
        </w:rPr>
        <w:t xml:space="preserve">necesarios </w:t>
      </w:r>
      <w:r w:rsidR="008E3CD0">
        <w:rPr>
          <w:rFonts w:ascii="Lato" w:hAnsi="Lato" w:cs="Arial"/>
          <w:b/>
        </w:rPr>
        <w:t xml:space="preserve">a fin de que se </w:t>
      </w:r>
      <w:r w:rsidR="008E3CD0" w:rsidRPr="00F77557">
        <w:rPr>
          <w:rFonts w:ascii="Lato" w:hAnsi="Lato" w:cs="Arial"/>
          <w:b/>
        </w:rPr>
        <w:t>elabor</w:t>
      </w:r>
      <w:r w:rsidR="008E3CD0">
        <w:rPr>
          <w:rFonts w:ascii="Lato" w:hAnsi="Lato" w:cs="Arial"/>
          <w:b/>
        </w:rPr>
        <w:t xml:space="preserve">en los citados instrumentos de control y consulta archivística </w:t>
      </w:r>
      <w:r w:rsidR="008E3CD0" w:rsidRPr="00A9307F">
        <w:rPr>
          <w:rFonts w:ascii="Lato" w:hAnsi="Lato" w:cs="Arial"/>
        </w:rPr>
        <w:t>que</w:t>
      </w:r>
      <w:r w:rsidR="008E3CD0">
        <w:rPr>
          <w:rFonts w:ascii="Lato" w:hAnsi="Lato" w:cs="Arial"/>
          <w:b/>
        </w:rPr>
        <w:t xml:space="preserve"> </w:t>
      </w:r>
      <w:r w:rsidR="008E3CD0">
        <w:rPr>
          <w:rFonts w:ascii="Lato" w:hAnsi="Lato" w:cs="Arial"/>
        </w:rPr>
        <w:t xml:space="preserve">ahora nos ocupan o en su defecto, previa la acreditación de la imposibilidad de hacerlo, exponga de manera fundada y motivada, las razones por las cuales en el caso particular no ejerció dichas facultades, lo cual se le notificará al solicitante en su oportunidad. </w:t>
      </w:r>
      <w:r w:rsidR="008E3CD0" w:rsidRPr="008E3CD0">
        <w:rPr>
          <w:rFonts w:ascii="Lato" w:hAnsi="Lato" w:cs="Arial"/>
          <w:b/>
        </w:rPr>
        <w:t xml:space="preserve">Igualmente, gírese oficio a la Contraloría del </w:t>
      </w:r>
      <w:r w:rsidR="008E3CD0" w:rsidRPr="008E3CD0">
        <w:rPr>
          <w:rFonts w:ascii="Lato" w:hAnsi="Lato" w:cs="Arial"/>
          <w:b/>
        </w:rPr>
        <w:lastRenderedPageBreak/>
        <w:t>Poder Judicial</w:t>
      </w:r>
      <w:r w:rsidR="008E3CD0">
        <w:rPr>
          <w:rFonts w:ascii="Lato" w:hAnsi="Lato" w:cs="Arial"/>
        </w:rPr>
        <w:t xml:space="preserve"> de la entidad, por conducto de la Directora de la Unidad de Transparencia, para que proceda conforme a sus facultades, en observación a la fracción IV del artículo 131 de la Ley de Transparencia y Acceso a la Información Pública para el Estado de  Baja California.</w:t>
      </w:r>
    </w:p>
    <w:p w:rsidR="0044180B" w:rsidRDefault="0044180B" w:rsidP="00D40863">
      <w:pPr>
        <w:spacing w:before="60" w:line="348" w:lineRule="auto"/>
        <w:jc w:val="both"/>
        <w:rPr>
          <w:rFonts w:ascii="Lato" w:hAnsi="Lato" w:cs="Arial"/>
        </w:rPr>
      </w:pPr>
    </w:p>
    <w:p w:rsidR="008957C9" w:rsidRDefault="001C3939" w:rsidP="00D40863">
      <w:pPr>
        <w:spacing w:before="60" w:line="348" w:lineRule="auto"/>
        <w:jc w:val="both"/>
        <w:rPr>
          <w:rFonts w:ascii="Lato" w:hAnsi="Lato" w:cs="Arial"/>
        </w:rPr>
      </w:pPr>
      <w:r w:rsidRPr="008E3CD0">
        <w:rPr>
          <w:rFonts w:ascii="Lato" w:hAnsi="Lato" w:cs="Arial"/>
          <w:b/>
        </w:rPr>
        <w:t xml:space="preserve">Notifíquese </w:t>
      </w:r>
      <w:r>
        <w:rPr>
          <w:rFonts w:ascii="Lato" w:hAnsi="Lato" w:cs="Arial"/>
        </w:rPr>
        <w:t>y gíre</w:t>
      </w:r>
      <w:r w:rsidR="008E3CD0">
        <w:rPr>
          <w:rFonts w:ascii="Lato" w:hAnsi="Lato" w:cs="Arial"/>
        </w:rPr>
        <w:t>n</w:t>
      </w:r>
      <w:r>
        <w:rPr>
          <w:rFonts w:ascii="Lato" w:hAnsi="Lato" w:cs="Arial"/>
        </w:rPr>
        <w:t>se</w:t>
      </w:r>
      <w:r w:rsidR="008E3CD0">
        <w:rPr>
          <w:rFonts w:ascii="Lato" w:hAnsi="Lato" w:cs="Arial"/>
        </w:rPr>
        <w:t xml:space="preserve"> los o</w:t>
      </w:r>
      <w:r>
        <w:rPr>
          <w:rFonts w:ascii="Lato" w:hAnsi="Lato" w:cs="Arial"/>
        </w:rPr>
        <w:t>ficio</w:t>
      </w:r>
      <w:r w:rsidR="008E3CD0">
        <w:rPr>
          <w:rFonts w:ascii="Lato" w:hAnsi="Lato" w:cs="Arial"/>
        </w:rPr>
        <w:t>s</w:t>
      </w:r>
      <w:r>
        <w:rPr>
          <w:rFonts w:ascii="Lato" w:hAnsi="Lato" w:cs="Arial"/>
        </w:rPr>
        <w:t xml:space="preserve"> </w:t>
      </w:r>
      <w:r w:rsidR="008E3CD0">
        <w:rPr>
          <w:rFonts w:ascii="Lato" w:hAnsi="Lato" w:cs="Arial"/>
        </w:rPr>
        <w:t>necesarios en cumplimiento de lo acordado, a las autoridades indicadas</w:t>
      </w:r>
      <w:r>
        <w:rPr>
          <w:rFonts w:ascii="Lato" w:hAnsi="Lato" w:cs="Arial"/>
        </w:rPr>
        <w:t>, por conducto de la Directora de la Unidad de Transparencia</w:t>
      </w:r>
      <w:r w:rsidR="0024189A">
        <w:rPr>
          <w:rFonts w:ascii="Lato" w:hAnsi="Lato" w:cs="Arial"/>
        </w:rPr>
        <w:t>,</w:t>
      </w:r>
      <w:r>
        <w:rPr>
          <w:rFonts w:ascii="Lato" w:hAnsi="Lato" w:cs="Arial"/>
        </w:rPr>
        <w:t xml:space="preserve"> para efectos de que proceda</w:t>
      </w:r>
      <w:r w:rsidR="008E3CD0">
        <w:rPr>
          <w:rFonts w:ascii="Lato" w:hAnsi="Lato" w:cs="Arial"/>
        </w:rPr>
        <w:t>n según lo ordenado, entregándoles copia de esta acta, para los fines y efectos legales correspondientes.</w:t>
      </w:r>
      <w:r w:rsidR="008957C9">
        <w:rPr>
          <w:rFonts w:ascii="Lato" w:hAnsi="Lato" w:cs="Arial"/>
        </w:rPr>
        <w:t xml:space="preserve"> </w:t>
      </w:r>
    </w:p>
    <w:p w:rsidR="0077029B" w:rsidRDefault="0077029B" w:rsidP="00D40863">
      <w:pPr>
        <w:spacing w:line="348" w:lineRule="auto"/>
        <w:jc w:val="both"/>
        <w:rPr>
          <w:rFonts w:ascii="Lato" w:hAnsi="Lato" w:cs="Arial"/>
          <w:b/>
        </w:rPr>
      </w:pPr>
    </w:p>
    <w:p w:rsidR="008E3CD0" w:rsidRDefault="00CB38CA" w:rsidP="00D40863">
      <w:pPr>
        <w:spacing w:line="348" w:lineRule="auto"/>
        <w:jc w:val="both"/>
        <w:rPr>
          <w:rFonts w:ascii="Lato" w:hAnsi="Lato" w:cs="Arial"/>
        </w:rPr>
      </w:pPr>
      <w:r w:rsidRPr="006C41DA">
        <w:rPr>
          <w:rFonts w:ascii="Lato" w:hAnsi="Lato" w:cs="Arial"/>
          <w:b/>
        </w:rPr>
        <w:t xml:space="preserve">Notifíquese </w:t>
      </w:r>
      <w:r w:rsidRPr="006C41DA">
        <w:rPr>
          <w:rFonts w:ascii="Lato" w:hAnsi="Lato" w:cs="Arial"/>
        </w:rPr>
        <w:t xml:space="preserve">y entréguese copia de esta acta al solicitante, por conducto de la Unidad </w:t>
      </w:r>
      <w:r w:rsidR="008E3CD0">
        <w:rPr>
          <w:rFonts w:ascii="Lato" w:hAnsi="Lato" w:cs="Arial"/>
        </w:rPr>
        <w:t>de Transparencia del Poder Judicial del Estado</w:t>
      </w:r>
      <w:r w:rsidR="00EC6384">
        <w:rPr>
          <w:rFonts w:ascii="Lato" w:hAnsi="Lato" w:cs="Arial"/>
        </w:rPr>
        <w:t xml:space="preserve">, </w:t>
      </w:r>
      <w:r w:rsidR="008E3CD0">
        <w:rPr>
          <w:rFonts w:ascii="Lato" w:hAnsi="Lato" w:cs="Arial"/>
        </w:rPr>
        <w:t>en los términos legales establecidos.</w:t>
      </w:r>
    </w:p>
    <w:p w:rsidR="00CB38CA" w:rsidRPr="00247B16" w:rsidRDefault="00CB38CA" w:rsidP="00D40863">
      <w:pPr>
        <w:spacing w:line="348" w:lineRule="auto"/>
        <w:jc w:val="both"/>
        <w:rPr>
          <w:rFonts w:ascii="Lato" w:hAnsi="Lato" w:cs="Arial"/>
          <w:sz w:val="16"/>
        </w:rPr>
      </w:pPr>
    </w:p>
    <w:p w:rsidR="00CB38CA" w:rsidRPr="006C41DA" w:rsidRDefault="00CB38CA" w:rsidP="00D40863">
      <w:pPr>
        <w:spacing w:line="348" w:lineRule="auto"/>
        <w:jc w:val="both"/>
        <w:rPr>
          <w:rFonts w:ascii="Lato" w:hAnsi="Lato" w:cs="Arial"/>
        </w:rPr>
      </w:pPr>
      <w:r w:rsidRPr="006C41DA">
        <w:rPr>
          <w:rFonts w:ascii="Lato" w:hAnsi="Lato" w:cs="Arial"/>
        </w:rPr>
        <w:t>Sin otro asunto que tratar, se cierra esta sesión, siend</w:t>
      </w:r>
      <w:r w:rsidR="00502DE1">
        <w:rPr>
          <w:rFonts w:ascii="Lato" w:hAnsi="Lato" w:cs="Arial"/>
        </w:rPr>
        <w:t xml:space="preserve">o las </w:t>
      </w:r>
      <w:r w:rsidR="00525ED8">
        <w:rPr>
          <w:rFonts w:ascii="Lato" w:hAnsi="Lato" w:cs="Arial"/>
        </w:rPr>
        <w:t xml:space="preserve">trece horas del </w:t>
      </w:r>
      <w:r w:rsidR="009E75CC">
        <w:rPr>
          <w:rFonts w:ascii="Lato" w:hAnsi="Lato" w:cs="Arial"/>
        </w:rPr>
        <w:t xml:space="preserve">día </w:t>
      </w:r>
      <w:r w:rsidR="00470824">
        <w:rPr>
          <w:rFonts w:ascii="Lato" w:hAnsi="Lato" w:cs="Arial"/>
        </w:rPr>
        <w:t xml:space="preserve">veintiséis de febrero de </w:t>
      </w:r>
      <w:r w:rsidRPr="006C41DA">
        <w:rPr>
          <w:rFonts w:ascii="Lato" w:hAnsi="Lato" w:cs="Arial"/>
        </w:rPr>
        <w:t>20</w:t>
      </w:r>
      <w:r w:rsidR="00470824">
        <w:rPr>
          <w:rFonts w:ascii="Lato" w:hAnsi="Lato" w:cs="Arial"/>
        </w:rPr>
        <w:t>21</w:t>
      </w:r>
      <w:r w:rsidR="00693ECA">
        <w:rPr>
          <w:rFonts w:ascii="Lato" w:hAnsi="Lato" w:cs="Arial"/>
        </w:rPr>
        <w:t>.</w:t>
      </w:r>
    </w:p>
    <w:p w:rsidR="006C5693" w:rsidRPr="0044180B" w:rsidRDefault="006C5693" w:rsidP="00CB38CA">
      <w:pPr>
        <w:jc w:val="center"/>
        <w:rPr>
          <w:rFonts w:ascii="Lato" w:hAnsi="Lato" w:cs="Arial"/>
          <w:bCs/>
          <w:sz w:val="22"/>
        </w:rPr>
      </w:pPr>
    </w:p>
    <w:p w:rsidR="006C5693" w:rsidRPr="0044180B" w:rsidRDefault="006C5693" w:rsidP="00CB38CA">
      <w:pPr>
        <w:jc w:val="center"/>
        <w:rPr>
          <w:rFonts w:ascii="Lato" w:hAnsi="Lato" w:cs="Arial"/>
          <w:bCs/>
          <w:sz w:val="22"/>
        </w:rPr>
      </w:pPr>
    </w:p>
    <w:p w:rsidR="00072A30" w:rsidRPr="0044180B" w:rsidRDefault="00072A30" w:rsidP="00CB38CA">
      <w:pPr>
        <w:jc w:val="center"/>
        <w:rPr>
          <w:rFonts w:ascii="Lato" w:hAnsi="Lato" w:cs="Arial"/>
          <w:bCs/>
          <w:sz w:val="22"/>
        </w:rPr>
      </w:pPr>
    </w:p>
    <w:p w:rsidR="00962507" w:rsidRDefault="00962507" w:rsidP="00CB38CA">
      <w:pPr>
        <w:jc w:val="center"/>
        <w:rPr>
          <w:rFonts w:ascii="Lato" w:hAnsi="Lato" w:cs="Arial"/>
          <w:bCs/>
          <w:sz w:val="22"/>
        </w:rPr>
      </w:pPr>
    </w:p>
    <w:p w:rsidR="006F34C1" w:rsidRPr="0044180B" w:rsidRDefault="006F34C1" w:rsidP="00CB38CA">
      <w:pPr>
        <w:jc w:val="center"/>
        <w:rPr>
          <w:rFonts w:ascii="Lato" w:hAnsi="Lato" w:cs="Arial"/>
          <w:bCs/>
          <w:sz w:val="22"/>
        </w:rPr>
      </w:pPr>
    </w:p>
    <w:p w:rsidR="00CB38CA" w:rsidRPr="0044180B" w:rsidRDefault="00CB38CA" w:rsidP="00CB38CA">
      <w:pPr>
        <w:jc w:val="center"/>
        <w:rPr>
          <w:rFonts w:ascii="Lato" w:hAnsi="Lato" w:cs="Arial"/>
          <w:bCs/>
          <w:sz w:val="22"/>
        </w:rPr>
      </w:pPr>
    </w:p>
    <w:p w:rsidR="00CB38CA" w:rsidRPr="007A2FA2" w:rsidRDefault="00CB38CA" w:rsidP="00CB38CA">
      <w:pPr>
        <w:jc w:val="center"/>
        <w:rPr>
          <w:rFonts w:ascii="Lato" w:hAnsi="Lato" w:cs="Arial"/>
          <w:bCs/>
        </w:rPr>
      </w:pPr>
      <w:r w:rsidRPr="007A2FA2">
        <w:rPr>
          <w:rFonts w:ascii="Lato" w:hAnsi="Lato" w:cs="Arial"/>
          <w:bCs/>
        </w:rPr>
        <w:t xml:space="preserve">MAGISTRADO </w:t>
      </w:r>
      <w:r w:rsidR="00693ECA">
        <w:rPr>
          <w:rFonts w:ascii="Lato" w:hAnsi="Lato" w:cs="Arial"/>
          <w:bCs/>
        </w:rPr>
        <w:t>ALEJANDRO ISAAC FRAGOZO LÓPEZ</w:t>
      </w:r>
    </w:p>
    <w:p w:rsidR="00CB38CA" w:rsidRPr="007A2FA2" w:rsidRDefault="00CB38CA" w:rsidP="00CB38CA">
      <w:pPr>
        <w:jc w:val="center"/>
        <w:rPr>
          <w:rFonts w:ascii="Lato" w:hAnsi="Lato" w:cs="Arial"/>
          <w:bCs/>
        </w:rPr>
      </w:pPr>
      <w:r w:rsidRPr="007A2FA2">
        <w:rPr>
          <w:rFonts w:ascii="Lato" w:hAnsi="Lato" w:cs="Arial"/>
          <w:bCs/>
        </w:rPr>
        <w:t xml:space="preserve">Presidente del Tribunal Superior de Justicia y </w:t>
      </w:r>
    </w:p>
    <w:p w:rsidR="00CB38CA" w:rsidRPr="007A2FA2" w:rsidRDefault="00CB38CA" w:rsidP="00CB38CA">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44180B" w:rsidRPr="0044180B" w:rsidRDefault="0044180B"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44180B" w:rsidRDefault="0044180B" w:rsidP="0044180B">
      <w:pPr>
        <w:jc w:val="center"/>
        <w:rPr>
          <w:rFonts w:ascii="Lato" w:hAnsi="Lato" w:cs="Arial"/>
          <w:bCs/>
          <w:sz w:val="22"/>
        </w:rPr>
      </w:pPr>
    </w:p>
    <w:p w:rsidR="006F34C1" w:rsidRPr="0044180B" w:rsidRDefault="006F34C1"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CB38CA" w:rsidRDefault="00CB38CA" w:rsidP="00CB38CA">
      <w:pPr>
        <w:jc w:val="center"/>
        <w:rPr>
          <w:rFonts w:ascii="Lato" w:hAnsi="Lato" w:cs="Arial"/>
          <w:bCs/>
        </w:rPr>
      </w:pPr>
      <w:r>
        <w:rPr>
          <w:rFonts w:ascii="Lato" w:hAnsi="Lato" w:cs="Arial"/>
          <w:bCs/>
        </w:rPr>
        <w:t xml:space="preserve">MAGISTRADO </w:t>
      </w:r>
      <w:r w:rsidR="00693ECA">
        <w:rPr>
          <w:rFonts w:ascii="Lato" w:hAnsi="Lato" w:cs="Arial"/>
          <w:bCs/>
        </w:rPr>
        <w:t>NELSON ALONSO KIM SALAS</w:t>
      </w:r>
    </w:p>
    <w:p w:rsidR="00CB38CA" w:rsidRDefault="00CB38CA" w:rsidP="00CB38CA">
      <w:pPr>
        <w:jc w:val="center"/>
        <w:rPr>
          <w:rFonts w:ascii="Lato" w:hAnsi="Lato" w:cs="Arial"/>
          <w:bCs/>
        </w:rPr>
      </w:pPr>
      <w:r>
        <w:rPr>
          <w:rFonts w:ascii="Lato" w:hAnsi="Lato" w:cs="Arial"/>
          <w:bCs/>
        </w:rPr>
        <w:t xml:space="preserve">Adscrito a la </w:t>
      </w:r>
      <w:r w:rsidR="0044180B">
        <w:rPr>
          <w:rFonts w:ascii="Lato" w:hAnsi="Lato" w:cs="Arial"/>
          <w:bCs/>
        </w:rPr>
        <w:t>Cuarta</w:t>
      </w:r>
      <w:r>
        <w:rPr>
          <w:rFonts w:ascii="Lato" w:hAnsi="Lato" w:cs="Arial"/>
          <w:bCs/>
        </w:rPr>
        <w:t xml:space="preserve"> Sala del Tribunal Superior de Justicia</w:t>
      </w:r>
    </w:p>
    <w:p w:rsidR="0044180B" w:rsidRPr="0044180B" w:rsidRDefault="0044180B"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44180B" w:rsidRDefault="0044180B" w:rsidP="0044180B">
      <w:pPr>
        <w:jc w:val="center"/>
        <w:rPr>
          <w:rFonts w:ascii="Lato" w:hAnsi="Lato" w:cs="Arial"/>
          <w:bCs/>
          <w:sz w:val="22"/>
        </w:rPr>
      </w:pPr>
    </w:p>
    <w:p w:rsidR="006F34C1" w:rsidRPr="0044180B" w:rsidRDefault="006F34C1"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44180B" w:rsidRPr="0044180B" w:rsidRDefault="0044180B" w:rsidP="0044180B">
      <w:pPr>
        <w:jc w:val="center"/>
        <w:rPr>
          <w:rFonts w:ascii="Lato" w:hAnsi="Lato" w:cs="Arial"/>
          <w:bCs/>
          <w:sz w:val="22"/>
        </w:rPr>
      </w:pPr>
    </w:p>
    <w:p w:rsidR="00CB38CA" w:rsidRPr="007A2FA2" w:rsidRDefault="00CB38CA" w:rsidP="00CB38CA">
      <w:pPr>
        <w:jc w:val="center"/>
        <w:rPr>
          <w:rFonts w:ascii="Lato" w:hAnsi="Lato" w:cs="Arial"/>
          <w:bCs/>
        </w:rPr>
      </w:pPr>
      <w:r w:rsidRPr="00033625">
        <w:rPr>
          <w:rFonts w:ascii="Lato" w:hAnsi="Lato" w:cs="Arial"/>
          <w:bCs/>
        </w:rPr>
        <w:t>LIC. FRANCISCO JAVIER MERCADO FLORES</w:t>
      </w:r>
    </w:p>
    <w:p w:rsidR="00CB38CA" w:rsidRPr="007A2FA2" w:rsidRDefault="00CB38CA" w:rsidP="00CB38CA">
      <w:pPr>
        <w:jc w:val="center"/>
        <w:rPr>
          <w:rFonts w:ascii="Lato" w:hAnsi="Lato" w:cs="Arial"/>
          <w:bCs/>
        </w:rPr>
      </w:pPr>
      <w:r w:rsidRPr="007A2FA2">
        <w:rPr>
          <w:rFonts w:ascii="Lato" w:hAnsi="Lato" w:cs="Arial"/>
          <w:bCs/>
        </w:rPr>
        <w:t>Consejer</w:t>
      </w:r>
      <w:r>
        <w:rPr>
          <w:rFonts w:ascii="Lato" w:hAnsi="Lato" w:cs="Arial"/>
          <w:bCs/>
        </w:rPr>
        <w:t xml:space="preserve">o </w:t>
      </w:r>
      <w:r w:rsidR="00811902">
        <w:rPr>
          <w:rFonts w:ascii="Lato" w:hAnsi="Lato" w:cs="Arial"/>
          <w:bCs/>
        </w:rPr>
        <w:t xml:space="preserve">de la </w:t>
      </w:r>
      <w:r w:rsidRPr="007A2FA2">
        <w:rPr>
          <w:rFonts w:ascii="Lato" w:hAnsi="Lato" w:cs="Arial"/>
          <w:bCs/>
        </w:rPr>
        <w:t>Judicatura del Estado</w:t>
      </w:r>
    </w:p>
    <w:p w:rsidR="0044180B" w:rsidRDefault="0044180B" w:rsidP="0044180B">
      <w:pPr>
        <w:jc w:val="center"/>
        <w:rPr>
          <w:rFonts w:ascii="Lato" w:hAnsi="Lato" w:cs="Arial"/>
          <w:bCs/>
        </w:rPr>
      </w:pPr>
    </w:p>
    <w:p w:rsidR="0044180B" w:rsidRDefault="0044180B" w:rsidP="0044180B">
      <w:pPr>
        <w:jc w:val="center"/>
        <w:rPr>
          <w:rFonts w:ascii="Lato" w:hAnsi="Lato" w:cs="Arial"/>
          <w:bCs/>
        </w:rPr>
      </w:pPr>
    </w:p>
    <w:p w:rsidR="0044180B" w:rsidRDefault="0044180B" w:rsidP="0044180B">
      <w:pPr>
        <w:jc w:val="center"/>
        <w:rPr>
          <w:rFonts w:ascii="Lato" w:hAnsi="Lato" w:cs="Arial"/>
          <w:bCs/>
        </w:rPr>
      </w:pPr>
    </w:p>
    <w:p w:rsidR="0044180B" w:rsidRDefault="0044180B" w:rsidP="0044180B">
      <w:pPr>
        <w:jc w:val="center"/>
        <w:rPr>
          <w:rFonts w:ascii="Lato" w:hAnsi="Lato" w:cs="Arial"/>
          <w:bCs/>
        </w:rPr>
      </w:pPr>
    </w:p>
    <w:p w:rsidR="006F34C1" w:rsidRDefault="006F34C1" w:rsidP="0044180B">
      <w:pPr>
        <w:jc w:val="center"/>
        <w:rPr>
          <w:rFonts w:ascii="Lato" w:hAnsi="Lato" w:cs="Arial"/>
          <w:bCs/>
        </w:rPr>
      </w:pPr>
    </w:p>
    <w:p w:rsidR="0044180B" w:rsidRDefault="0044180B" w:rsidP="0044180B">
      <w:pPr>
        <w:jc w:val="center"/>
        <w:rPr>
          <w:rFonts w:ascii="Lato" w:hAnsi="Lato" w:cs="Arial"/>
          <w:bCs/>
        </w:rPr>
      </w:pPr>
    </w:p>
    <w:p w:rsidR="00470824" w:rsidRDefault="00CB38CA" w:rsidP="00CB38CA">
      <w:pPr>
        <w:jc w:val="center"/>
        <w:rPr>
          <w:rFonts w:ascii="Lato" w:hAnsi="Lato" w:cs="Arial"/>
          <w:bCs/>
        </w:rPr>
      </w:pPr>
      <w:r>
        <w:rPr>
          <w:rFonts w:ascii="Lato" w:hAnsi="Lato" w:cs="Arial"/>
          <w:bCs/>
        </w:rPr>
        <w:t>L</w:t>
      </w:r>
      <w:r w:rsidRPr="007A2FA2">
        <w:rPr>
          <w:rFonts w:ascii="Lato" w:hAnsi="Lato" w:cs="Arial"/>
          <w:bCs/>
        </w:rPr>
        <w:t xml:space="preserve">IC. </w:t>
      </w:r>
      <w:r w:rsidR="00693ECA">
        <w:rPr>
          <w:rFonts w:ascii="Lato" w:hAnsi="Lato" w:cs="Arial"/>
          <w:bCs/>
        </w:rPr>
        <w:t xml:space="preserve">SANTIAGO </w:t>
      </w:r>
      <w:r w:rsidR="00470824">
        <w:rPr>
          <w:rFonts w:ascii="Lato" w:hAnsi="Lato" w:cs="Arial"/>
          <w:bCs/>
        </w:rPr>
        <w:t>ROMERO OSORIO</w:t>
      </w:r>
    </w:p>
    <w:p w:rsidR="00CB38CA" w:rsidRPr="007A2FA2" w:rsidRDefault="00470824" w:rsidP="00CB38CA">
      <w:pPr>
        <w:jc w:val="center"/>
        <w:rPr>
          <w:rFonts w:ascii="Lato" w:hAnsi="Lato" w:cs="Arial"/>
          <w:bCs/>
        </w:rPr>
      </w:pPr>
      <w:r>
        <w:rPr>
          <w:rFonts w:ascii="Lato" w:hAnsi="Lato" w:cs="Arial"/>
          <w:bCs/>
        </w:rPr>
        <w:t>Encargado de Despacho de</w:t>
      </w:r>
      <w:r w:rsidR="00CB38CA" w:rsidRPr="007A2FA2">
        <w:rPr>
          <w:rFonts w:ascii="Lato" w:hAnsi="Lato" w:cs="Arial"/>
          <w:bCs/>
        </w:rPr>
        <w:t xml:space="preserve"> la Unidad Jurídica y Asesoría Interna </w:t>
      </w:r>
    </w:p>
    <w:p w:rsidR="0044180B" w:rsidRDefault="0044180B" w:rsidP="0044180B">
      <w:pPr>
        <w:jc w:val="center"/>
        <w:rPr>
          <w:rFonts w:ascii="Lato" w:hAnsi="Lato" w:cs="Arial"/>
          <w:bCs/>
        </w:rPr>
      </w:pPr>
    </w:p>
    <w:p w:rsidR="0044180B" w:rsidRDefault="0044180B" w:rsidP="0044180B">
      <w:pPr>
        <w:jc w:val="center"/>
        <w:rPr>
          <w:rFonts w:ascii="Lato" w:hAnsi="Lato" w:cs="Arial"/>
          <w:bCs/>
        </w:rPr>
      </w:pPr>
    </w:p>
    <w:p w:rsidR="0044180B" w:rsidRDefault="0044180B" w:rsidP="0044180B">
      <w:pPr>
        <w:jc w:val="center"/>
        <w:rPr>
          <w:rFonts w:ascii="Lato" w:hAnsi="Lato" w:cs="Arial"/>
          <w:bCs/>
        </w:rPr>
      </w:pPr>
    </w:p>
    <w:p w:rsidR="0044180B" w:rsidRDefault="0044180B" w:rsidP="0044180B">
      <w:pPr>
        <w:jc w:val="center"/>
        <w:rPr>
          <w:rFonts w:ascii="Lato" w:hAnsi="Lato" w:cs="Arial"/>
          <w:bCs/>
        </w:rPr>
      </w:pPr>
    </w:p>
    <w:p w:rsidR="006F34C1" w:rsidRDefault="006F34C1" w:rsidP="0044180B">
      <w:pPr>
        <w:jc w:val="center"/>
        <w:rPr>
          <w:rFonts w:ascii="Lato" w:hAnsi="Lato" w:cs="Arial"/>
          <w:bCs/>
        </w:rPr>
      </w:pPr>
    </w:p>
    <w:p w:rsidR="0044180B" w:rsidRDefault="0044180B" w:rsidP="0044180B">
      <w:pPr>
        <w:jc w:val="center"/>
        <w:rPr>
          <w:rFonts w:ascii="Lato" w:hAnsi="Lato" w:cs="Arial"/>
          <w:bCs/>
        </w:rPr>
      </w:pPr>
    </w:p>
    <w:p w:rsidR="00CB38CA" w:rsidRPr="007A2FA2" w:rsidRDefault="00CB38CA" w:rsidP="00CB38CA">
      <w:pPr>
        <w:jc w:val="center"/>
        <w:rPr>
          <w:rFonts w:ascii="Lato" w:hAnsi="Lato" w:cs="Arial"/>
          <w:bCs/>
        </w:rPr>
      </w:pPr>
      <w:r>
        <w:rPr>
          <w:rFonts w:ascii="Lato" w:hAnsi="Lato" w:cs="Arial"/>
          <w:bCs/>
        </w:rPr>
        <w:t>C.P. ROSA</w:t>
      </w:r>
      <w:r w:rsidR="00693ECA">
        <w:rPr>
          <w:rFonts w:ascii="Lato" w:hAnsi="Lato" w:cs="Arial"/>
          <w:bCs/>
        </w:rPr>
        <w:t xml:space="preserve"> MARÍA IBARRA OSUNA</w:t>
      </w:r>
    </w:p>
    <w:p w:rsidR="00CB38CA" w:rsidRPr="007A2FA2" w:rsidRDefault="00CB38CA" w:rsidP="00CB38CA">
      <w:pPr>
        <w:jc w:val="center"/>
        <w:rPr>
          <w:rFonts w:ascii="Lato" w:hAnsi="Lato" w:cs="Arial"/>
          <w:bCs/>
        </w:rPr>
      </w:pPr>
      <w:r w:rsidRPr="007A2FA2">
        <w:rPr>
          <w:rFonts w:ascii="Lato" w:hAnsi="Lato" w:cs="Arial"/>
          <w:bCs/>
        </w:rPr>
        <w:t>Oficial Mayor del Consejo de la Judicatura</w:t>
      </w:r>
    </w:p>
    <w:p w:rsidR="006E0EA8" w:rsidRDefault="006E0EA8" w:rsidP="006E0EA8">
      <w:pPr>
        <w:jc w:val="center"/>
        <w:rPr>
          <w:rFonts w:ascii="Lato" w:hAnsi="Lato" w:cs="Arial"/>
          <w:bCs/>
        </w:rPr>
      </w:pPr>
    </w:p>
    <w:p w:rsidR="006E0EA8" w:rsidRDefault="006E0EA8" w:rsidP="006E0EA8">
      <w:pPr>
        <w:jc w:val="center"/>
        <w:rPr>
          <w:rFonts w:ascii="Lato" w:hAnsi="Lato" w:cs="Arial"/>
          <w:bCs/>
        </w:rPr>
      </w:pPr>
    </w:p>
    <w:p w:rsidR="006F34C1" w:rsidRDefault="006F34C1" w:rsidP="006E0EA8">
      <w:pPr>
        <w:jc w:val="center"/>
        <w:rPr>
          <w:rFonts w:ascii="Lato" w:hAnsi="Lato" w:cs="Arial"/>
          <w:bCs/>
        </w:rPr>
      </w:pPr>
    </w:p>
    <w:p w:rsidR="006E0EA8" w:rsidRDefault="006E0EA8" w:rsidP="006E0EA8">
      <w:pPr>
        <w:jc w:val="center"/>
        <w:rPr>
          <w:rFonts w:ascii="Lato" w:hAnsi="Lato" w:cs="Arial"/>
          <w:bCs/>
        </w:rPr>
      </w:pPr>
    </w:p>
    <w:p w:rsidR="006E0EA8" w:rsidRDefault="006E0EA8" w:rsidP="006E0EA8">
      <w:pPr>
        <w:jc w:val="center"/>
        <w:rPr>
          <w:rFonts w:ascii="Lato" w:hAnsi="Lato" w:cs="Arial"/>
          <w:bCs/>
        </w:rPr>
      </w:pPr>
    </w:p>
    <w:p w:rsidR="006E0EA8" w:rsidRDefault="006E0EA8" w:rsidP="006E0EA8">
      <w:pPr>
        <w:jc w:val="center"/>
        <w:rPr>
          <w:rFonts w:ascii="Lato" w:hAnsi="Lato" w:cs="Arial"/>
          <w:bCs/>
        </w:rPr>
      </w:pPr>
    </w:p>
    <w:p w:rsidR="00CB38CA" w:rsidRPr="007A2FA2" w:rsidRDefault="00CB38CA" w:rsidP="00CB38CA">
      <w:pPr>
        <w:jc w:val="center"/>
        <w:rPr>
          <w:rFonts w:ascii="Lato" w:hAnsi="Lato" w:cs="Arial"/>
          <w:bCs/>
        </w:rPr>
      </w:pPr>
      <w:r w:rsidRPr="007A2FA2">
        <w:rPr>
          <w:rFonts w:ascii="Lato" w:hAnsi="Lato" w:cs="Arial"/>
          <w:bCs/>
        </w:rPr>
        <w:t>M.D. ELSA AMALIA KULJACHA LERMA</w:t>
      </w:r>
    </w:p>
    <w:p w:rsidR="00CB38CA" w:rsidRDefault="00CB38CA" w:rsidP="0044180B">
      <w:pPr>
        <w:jc w:val="center"/>
        <w:rPr>
          <w:rFonts w:ascii="Lato" w:hAnsi="Lato" w:cs="Arial"/>
          <w:b/>
        </w:rPr>
      </w:pPr>
      <w:r w:rsidRPr="007A2FA2">
        <w:rPr>
          <w:rFonts w:ascii="Lato" w:hAnsi="Lato" w:cs="Arial"/>
          <w:bCs/>
        </w:rPr>
        <w:t>Secretaria Técnica del Comité</w:t>
      </w:r>
    </w:p>
    <w:sectPr w:rsidR="00CB38CA"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A7" w:rsidRDefault="005F65A7" w:rsidP="00CC10D2">
      <w:r>
        <w:separator/>
      </w:r>
    </w:p>
  </w:endnote>
  <w:endnote w:type="continuationSeparator" w:id="0">
    <w:p w:rsidR="005F65A7" w:rsidRDefault="005F65A7" w:rsidP="00CC1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470824">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470824">
            <w:rPr>
              <w:rFonts w:ascii="Lato" w:hAnsi="Lato" w:cs="Arial"/>
            </w:rPr>
            <w:t>09</w:t>
          </w:r>
          <w:r w:rsidRPr="00DA524A">
            <w:rPr>
              <w:rFonts w:ascii="Lato" w:hAnsi="Lato" w:cs="Arial"/>
            </w:rPr>
            <w:t>/</w:t>
          </w:r>
          <w:r w:rsidR="00D94EDA">
            <w:rPr>
              <w:rFonts w:ascii="Lato" w:hAnsi="Lato" w:cs="Arial"/>
            </w:rPr>
            <w:t>20</w:t>
          </w:r>
          <w:r w:rsidR="0024189A">
            <w:rPr>
              <w:rFonts w:ascii="Lato" w:hAnsi="Lato" w:cs="Arial"/>
            </w:rPr>
            <w:t>2</w:t>
          </w:r>
          <w:r w:rsidR="00470824">
            <w:rPr>
              <w:rFonts w:ascii="Lato" w:hAnsi="Lato" w:cs="Arial"/>
            </w:rPr>
            <w:t>1</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8077CD" w:rsidRPr="00DA524A">
            <w:rPr>
              <w:rFonts w:ascii="Lato" w:hAnsi="Lato" w:cs="Arial"/>
            </w:rPr>
            <w:fldChar w:fldCharType="begin"/>
          </w:r>
          <w:r w:rsidRPr="00DA524A">
            <w:rPr>
              <w:rFonts w:ascii="Lato" w:hAnsi="Lato" w:cs="Arial"/>
            </w:rPr>
            <w:instrText xml:space="preserve"> PAGE   \* MERGEFORMAT </w:instrText>
          </w:r>
          <w:r w:rsidR="008077CD" w:rsidRPr="00DA524A">
            <w:rPr>
              <w:rFonts w:ascii="Lato" w:hAnsi="Lato" w:cs="Arial"/>
            </w:rPr>
            <w:fldChar w:fldCharType="separate"/>
          </w:r>
          <w:r w:rsidR="00092F9A">
            <w:rPr>
              <w:rFonts w:ascii="Lato" w:hAnsi="Lato" w:cs="Arial"/>
              <w:noProof/>
            </w:rPr>
            <w:t>10</w:t>
          </w:r>
          <w:r w:rsidR="008077CD" w:rsidRPr="00DA524A">
            <w:rPr>
              <w:rFonts w:ascii="Lato" w:hAnsi="Lato" w:cs="Arial"/>
            </w:rPr>
            <w:fldChar w:fldCharType="end"/>
          </w:r>
          <w:r w:rsidRPr="00DA524A">
            <w:rPr>
              <w:rFonts w:ascii="Lato" w:hAnsi="Lato" w:cs="Arial"/>
            </w:rPr>
            <w:t xml:space="preserve"> de </w:t>
          </w:r>
          <w:fldSimple w:instr=" NUMPAGES   \* MERGEFORMAT ">
            <w:r w:rsidR="00092F9A" w:rsidRPr="00092F9A">
              <w:rPr>
                <w:rFonts w:ascii="Lato" w:hAnsi="Lato" w:cs="Arial"/>
                <w:noProof/>
              </w:rPr>
              <w:t>10</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470824">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470824">
            <w:rPr>
              <w:rFonts w:ascii="Lato" w:hAnsi="Lato" w:cs="Arial"/>
            </w:rPr>
            <w:t>09</w:t>
          </w:r>
          <w:r w:rsidRPr="00DA524A">
            <w:rPr>
              <w:rFonts w:ascii="Lato" w:hAnsi="Lato" w:cs="Arial"/>
            </w:rPr>
            <w:t>/</w:t>
          </w:r>
          <w:r w:rsidR="00D94EDA">
            <w:rPr>
              <w:rFonts w:ascii="Lato" w:hAnsi="Lato" w:cs="Arial"/>
            </w:rPr>
            <w:t>20</w:t>
          </w:r>
          <w:r w:rsidR="00470824">
            <w:rPr>
              <w:rFonts w:ascii="Lato" w:hAnsi="Lato" w:cs="Arial"/>
            </w:rPr>
            <w:t>21</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8077CD" w:rsidRPr="00DA524A">
            <w:rPr>
              <w:rFonts w:ascii="Lato" w:hAnsi="Lato" w:cs="Arial"/>
            </w:rPr>
            <w:fldChar w:fldCharType="begin"/>
          </w:r>
          <w:r w:rsidRPr="00DA524A">
            <w:rPr>
              <w:rFonts w:ascii="Lato" w:hAnsi="Lato" w:cs="Arial"/>
            </w:rPr>
            <w:instrText xml:space="preserve"> PAGE   \* MERGEFORMAT </w:instrText>
          </w:r>
          <w:r w:rsidR="008077CD" w:rsidRPr="00DA524A">
            <w:rPr>
              <w:rFonts w:ascii="Lato" w:hAnsi="Lato" w:cs="Arial"/>
            </w:rPr>
            <w:fldChar w:fldCharType="separate"/>
          </w:r>
          <w:r w:rsidR="00092F9A">
            <w:rPr>
              <w:rFonts w:ascii="Lato" w:hAnsi="Lato" w:cs="Arial"/>
              <w:noProof/>
            </w:rPr>
            <w:t>1</w:t>
          </w:r>
          <w:r w:rsidR="008077CD" w:rsidRPr="00DA524A">
            <w:rPr>
              <w:rFonts w:ascii="Lato" w:hAnsi="Lato" w:cs="Arial"/>
            </w:rPr>
            <w:fldChar w:fldCharType="end"/>
          </w:r>
          <w:r w:rsidRPr="00DA524A">
            <w:rPr>
              <w:rFonts w:ascii="Lato" w:hAnsi="Lato" w:cs="Arial"/>
            </w:rPr>
            <w:t xml:space="preserve"> de </w:t>
          </w:r>
          <w:fldSimple w:instr=" NUMPAGES   \* MERGEFORMAT ">
            <w:r w:rsidR="00092F9A" w:rsidRPr="00092F9A">
              <w:rPr>
                <w:rFonts w:ascii="Lato" w:hAnsi="Lato" w:cs="Arial"/>
                <w:noProof/>
              </w:rPr>
              <w:t>10</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A7" w:rsidRDefault="005F65A7" w:rsidP="00CC10D2">
      <w:r>
        <w:separator/>
      </w:r>
    </w:p>
  </w:footnote>
  <w:footnote w:type="continuationSeparator" w:id="0">
    <w:p w:rsidR="005F65A7" w:rsidRDefault="005F65A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7D5"/>
    <w:multiLevelType w:val="hybridMultilevel"/>
    <w:tmpl w:val="08CA91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942A6"/>
    <w:multiLevelType w:val="hybridMultilevel"/>
    <w:tmpl w:val="BA5E3A42"/>
    <w:lvl w:ilvl="0" w:tplc="992462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FE0B02"/>
    <w:multiLevelType w:val="multilevel"/>
    <w:tmpl w:val="E0E0A20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7186E58"/>
    <w:multiLevelType w:val="hybridMultilevel"/>
    <w:tmpl w:val="D50E0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98F6E19"/>
    <w:multiLevelType w:val="hybridMultilevel"/>
    <w:tmpl w:val="DABCEEC2"/>
    <w:lvl w:ilvl="0" w:tplc="1FE8590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BC94649"/>
    <w:multiLevelType w:val="hybridMultilevel"/>
    <w:tmpl w:val="2F380700"/>
    <w:lvl w:ilvl="0" w:tplc="1922AB00">
      <w:start w:val="1"/>
      <w:numFmt w:val="lowerLetter"/>
      <w:lvlText w:val="%1)"/>
      <w:lvlJc w:val="left"/>
      <w:pPr>
        <w:ind w:left="1068" w:hanging="360"/>
      </w:pPr>
      <w:rPr>
        <w:rFonts w:hint="default"/>
        <w:b w:val="0"/>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D3F7B00"/>
    <w:multiLevelType w:val="hybridMultilevel"/>
    <w:tmpl w:val="A2982DA4"/>
    <w:lvl w:ilvl="0" w:tplc="EC2E5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6C152198"/>
    <w:multiLevelType w:val="hybridMultilevel"/>
    <w:tmpl w:val="108E8646"/>
    <w:lvl w:ilvl="0" w:tplc="1B5CEF6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D655DD"/>
    <w:multiLevelType w:val="hybridMultilevel"/>
    <w:tmpl w:val="6A6C2032"/>
    <w:lvl w:ilvl="0" w:tplc="6890CD32">
      <w:start w:val="1"/>
      <w:numFmt w:val="upperRoman"/>
      <w:lvlText w:val="%1."/>
      <w:lvlJc w:val="left"/>
      <w:pPr>
        <w:ind w:left="1008"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3C05EF5"/>
    <w:multiLevelType w:val="multilevel"/>
    <w:tmpl w:val="7116FB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3F712C4"/>
    <w:multiLevelType w:val="hybridMultilevel"/>
    <w:tmpl w:val="3F46E8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9"/>
  </w:num>
  <w:num w:numId="3">
    <w:abstractNumId w:val="4"/>
  </w:num>
  <w:num w:numId="4">
    <w:abstractNumId w:val="14"/>
  </w:num>
  <w:num w:numId="5">
    <w:abstractNumId w:val="2"/>
  </w:num>
  <w:num w:numId="6">
    <w:abstractNumId w:val="12"/>
  </w:num>
  <w:num w:numId="7">
    <w:abstractNumId w:val="0"/>
  </w:num>
  <w:num w:numId="8">
    <w:abstractNumId w:val="3"/>
  </w:num>
  <w:num w:numId="9">
    <w:abstractNumId w:val="13"/>
  </w:num>
  <w:num w:numId="10">
    <w:abstractNumId w:val="10"/>
  </w:num>
  <w:num w:numId="11">
    <w:abstractNumId w:val="1"/>
  </w:num>
  <w:num w:numId="12">
    <w:abstractNumId w:val="5"/>
  </w:num>
  <w:num w:numId="13">
    <w:abstractNumId w:val="7"/>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13224"/>
    <w:rsid w:val="000234E3"/>
    <w:rsid w:val="00027049"/>
    <w:rsid w:val="00032067"/>
    <w:rsid w:val="00033A53"/>
    <w:rsid w:val="00036AD8"/>
    <w:rsid w:val="000413AA"/>
    <w:rsid w:val="00041942"/>
    <w:rsid w:val="00045B3A"/>
    <w:rsid w:val="000537A5"/>
    <w:rsid w:val="00053985"/>
    <w:rsid w:val="00055BF8"/>
    <w:rsid w:val="00056864"/>
    <w:rsid w:val="00060264"/>
    <w:rsid w:val="00061D6B"/>
    <w:rsid w:val="00063A33"/>
    <w:rsid w:val="00063B29"/>
    <w:rsid w:val="00064BD5"/>
    <w:rsid w:val="000658EE"/>
    <w:rsid w:val="00072A30"/>
    <w:rsid w:val="0007627B"/>
    <w:rsid w:val="00080A26"/>
    <w:rsid w:val="00092D76"/>
    <w:rsid w:val="00092F9A"/>
    <w:rsid w:val="000964AD"/>
    <w:rsid w:val="000A3D06"/>
    <w:rsid w:val="000B072A"/>
    <w:rsid w:val="000C6189"/>
    <w:rsid w:val="000C6F93"/>
    <w:rsid w:val="000D01B8"/>
    <w:rsid w:val="000D4DBE"/>
    <w:rsid w:val="000D577B"/>
    <w:rsid w:val="000D6DBF"/>
    <w:rsid w:val="000E1F0E"/>
    <w:rsid w:val="000E23FC"/>
    <w:rsid w:val="000E2D9B"/>
    <w:rsid w:val="000E5335"/>
    <w:rsid w:val="000E6885"/>
    <w:rsid w:val="000E6C79"/>
    <w:rsid w:val="000F23B5"/>
    <w:rsid w:val="000F4C00"/>
    <w:rsid w:val="000F4EB8"/>
    <w:rsid w:val="000F58C6"/>
    <w:rsid w:val="000F58F4"/>
    <w:rsid w:val="00101CA7"/>
    <w:rsid w:val="00105B7C"/>
    <w:rsid w:val="001229AA"/>
    <w:rsid w:val="001238C8"/>
    <w:rsid w:val="00127933"/>
    <w:rsid w:val="00131EF1"/>
    <w:rsid w:val="001330D8"/>
    <w:rsid w:val="00134FA7"/>
    <w:rsid w:val="00137B6C"/>
    <w:rsid w:val="00152DE9"/>
    <w:rsid w:val="0016048A"/>
    <w:rsid w:val="001611BC"/>
    <w:rsid w:val="001713C7"/>
    <w:rsid w:val="0017322E"/>
    <w:rsid w:val="001744F9"/>
    <w:rsid w:val="00175FA2"/>
    <w:rsid w:val="00176E3F"/>
    <w:rsid w:val="00180F4B"/>
    <w:rsid w:val="001849A6"/>
    <w:rsid w:val="0018650D"/>
    <w:rsid w:val="001901F1"/>
    <w:rsid w:val="001B1C9C"/>
    <w:rsid w:val="001B43C0"/>
    <w:rsid w:val="001B4484"/>
    <w:rsid w:val="001B6F9E"/>
    <w:rsid w:val="001C06A9"/>
    <w:rsid w:val="001C1B83"/>
    <w:rsid w:val="001C3939"/>
    <w:rsid w:val="001C5269"/>
    <w:rsid w:val="001C7CDA"/>
    <w:rsid w:val="001D79DA"/>
    <w:rsid w:val="001E1D0F"/>
    <w:rsid w:val="001E46D1"/>
    <w:rsid w:val="001E7435"/>
    <w:rsid w:val="001F20C7"/>
    <w:rsid w:val="001F2757"/>
    <w:rsid w:val="00214DEF"/>
    <w:rsid w:val="00224912"/>
    <w:rsid w:val="00227FE9"/>
    <w:rsid w:val="00231979"/>
    <w:rsid w:val="0023379E"/>
    <w:rsid w:val="0023559F"/>
    <w:rsid w:val="00240B94"/>
    <w:rsid w:val="00241559"/>
    <w:rsid w:val="0024189A"/>
    <w:rsid w:val="002444BD"/>
    <w:rsid w:val="00245FC5"/>
    <w:rsid w:val="00246D59"/>
    <w:rsid w:val="0025086F"/>
    <w:rsid w:val="00251226"/>
    <w:rsid w:val="00260996"/>
    <w:rsid w:val="00260A60"/>
    <w:rsid w:val="00261D85"/>
    <w:rsid w:val="00265693"/>
    <w:rsid w:val="0027038E"/>
    <w:rsid w:val="00271089"/>
    <w:rsid w:val="00271B0C"/>
    <w:rsid w:val="002757F2"/>
    <w:rsid w:val="00281549"/>
    <w:rsid w:val="0028698E"/>
    <w:rsid w:val="002876DF"/>
    <w:rsid w:val="00292D8F"/>
    <w:rsid w:val="0029581C"/>
    <w:rsid w:val="002A516B"/>
    <w:rsid w:val="002B155A"/>
    <w:rsid w:val="002B4213"/>
    <w:rsid w:val="002B5988"/>
    <w:rsid w:val="002B75F7"/>
    <w:rsid w:val="002C56FE"/>
    <w:rsid w:val="002C7F4A"/>
    <w:rsid w:val="002D2B2D"/>
    <w:rsid w:val="002E15ED"/>
    <w:rsid w:val="002E5AE8"/>
    <w:rsid w:val="002E71A4"/>
    <w:rsid w:val="002F09DC"/>
    <w:rsid w:val="003047C8"/>
    <w:rsid w:val="00311E94"/>
    <w:rsid w:val="00311F36"/>
    <w:rsid w:val="00313ED5"/>
    <w:rsid w:val="003147C9"/>
    <w:rsid w:val="0031506C"/>
    <w:rsid w:val="00315A21"/>
    <w:rsid w:val="003166C3"/>
    <w:rsid w:val="00321EE6"/>
    <w:rsid w:val="00325869"/>
    <w:rsid w:val="00330BB8"/>
    <w:rsid w:val="00331BE6"/>
    <w:rsid w:val="0033207E"/>
    <w:rsid w:val="00334784"/>
    <w:rsid w:val="00335A04"/>
    <w:rsid w:val="00343754"/>
    <w:rsid w:val="00350208"/>
    <w:rsid w:val="003661C3"/>
    <w:rsid w:val="00367D01"/>
    <w:rsid w:val="00374E5E"/>
    <w:rsid w:val="00374EB1"/>
    <w:rsid w:val="00383B9A"/>
    <w:rsid w:val="003845A5"/>
    <w:rsid w:val="00385B68"/>
    <w:rsid w:val="00387157"/>
    <w:rsid w:val="00387BBB"/>
    <w:rsid w:val="003906BB"/>
    <w:rsid w:val="00392EF8"/>
    <w:rsid w:val="0039330B"/>
    <w:rsid w:val="00397E4C"/>
    <w:rsid w:val="003A0DD0"/>
    <w:rsid w:val="003A7045"/>
    <w:rsid w:val="003A7804"/>
    <w:rsid w:val="003B2854"/>
    <w:rsid w:val="003B2A1C"/>
    <w:rsid w:val="003B5218"/>
    <w:rsid w:val="003B79B6"/>
    <w:rsid w:val="003C26E2"/>
    <w:rsid w:val="003C30F1"/>
    <w:rsid w:val="003C6CB3"/>
    <w:rsid w:val="003D1A7E"/>
    <w:rsid w:val="003D5F73"/>
    <w:rsid w:val="003E1909"/>
    <w:rsid w:val="003F0846"/>
    <w:rsid w:val="003F0950"/>
    <w:rsid w:val="003F33F2"/>
    <w:rsid w:val="003F4D14"/>
    <w:rsid w:val="003F60B0"/>
    <w:rsid w:val="0040052C"/>
    <w:rsid w:val="004026EE"/>
    <w:rsid w:val="0040466C"/>
    <w:rsid w:val="0041522E"/>
    <w:rsid w:val="0041560D"/>
    <w:rsid w:val="00421A4C"/>
    <w:rsid w:val="00432253"/>
    <w:rsid w:val="00432537"/>
    <w:rsid w:val="0044180B"/>
    <w:rsid w:val="004571EF"/>
    <w:rsid w:val="00460B4A"/>
    <w:rsid w:val="004621DE"/>
    <w:rsid w:val="0046436D"/>
    <w:rsid w:val="00465C39"/>
    <w:rsid w:val="004671E1"/>
    <w:rsid w:val="00470824"/>
    <w:rsid w:val="00485CA6"/>
    <w:rsid w:val="00491B67"/>
    <w:rsid w:val="00496A84"/>
    <w:rsid w:val="004A2A3A"/>
    <w:rsid w:val="004A459B"/>
    <w:rsid w:val="004C2CF9"/>
    <w:rsid w:val="004C49CF"/>
    <w:rsid w:val="004C57A4"/>
    <w:rsid w:val="004D2D18"/>
    <w:rsid w:val="004D69AB"/>
    <w:rsid w:val="004D6E5D"/>
    <w:rsid w:val="004E4631"/>
    <w:rsid w:val="004F0DCF"/>
    <w:rsid w:val="004F1186"/>
    <w:rsid w:val="004F2662"/>
    <w:rsid w:val="004F518B"/>
    <w:rsid w:val="004F5386"/>
    <w:rsid w:val="004F700D"/>
    <w:rsid w:val="0050150B"/>
    <w:rsid w:val="00502DE1"/>
    <w:rsid w:val="00503DA5"/>
    <w:rsid w:val="00506D37"/>
    <w:rsid w:val="0051010A"/>
    <w:rsid w:val="005128DE"/>
    <w:rsid w:val="005157B0"/>
    <w:rsid w:val="00522B0A"/>
    <w:rsid w:val="00523438"/>
    <w:rsid w:val="00525ED8"/>
    <w:rsid w:val="005357C8"/>
    <w:rsid w:val="005512AA"/>
    <w:rsid w:val="005562A1"/>
    <w:rsid w:val="00560D64"/>
    <w:rsid w:val="005619F7"/>
    <w:rsid w:val="0057198D"/>
    <w:rsid w:val="00572628"/>
    <w:rsid w:val="00572E1E"/>
    <w:rsid w:val="00581039"/>
    <w:rsid w:val="00581AA5"/>
    <w:rsid w:val="005852A2"/>
    <w:rsid w:val="00586237"/>
    <w:rsid w:val="00591759"/>
    <w:rsid w:val="0059282E"/>
    <w:rsid w:val="00596F88"/>
    <w:rsid w:val="005A4089"/>
    <w:rsid w:val="005B2717"/>
    <w:rsid w:val="005B2AEF"/>
    <w:rsid w:val="005B56AD"/>
    <w:rsid w:val="005B5910"/>
    <w:rsid w:val="005B6983"/>
    <w:rsid w:val="005B76DC"/>
    <w:rsid w:val="005C597A"/>
    <w:rsid w:val="005D3333"/>
    <w:rsid w:val="005E4286"/>
    <w:rsid w:val="005F276B"/>
    <w:rsid w:val="005F65A7"/>
    <w:rsid w:val="00601B88"/>
    <w:rsid w:val="0060496B"/>
    <w:rsid w:val="00607CC2"/>
    <w:rsid w:val="00625D57"/>
    <w:rsid w:val="00632DAD"/>
    <w:rsid w:val="006339F7"/>
    <w:rsid w:val="00640D3C"/>
    <w:rsid w:val="0064178E"/>
    <w:rsid w:val="006475F0"/>
    <w:rsid w:val="00662FFD"/>
    <w:rsid w:val="0066482F"/>
    <w:rsid w:val="00670089"/>
    <w:rsid w:val="00671E47"/>
    <w:rsid w:val="00672F3D"/>
    <w:rsid w:val="0068142D"/>
    <w:rsid w:val="006842B6"/>
    <w:rsid w:val="00686C4B"/>
    <w:rsid w:val="00686CED"/>
    <w:rsid w:val="00691712"/>
    <w:rsid w:val="00691F49"/>
    <w:rsid w:val="00692625"/>
    <w:rsid w:val="00693ECA"/>
    <w:rsid w:val="006A2C5D"/>
    <w:rsid w:val="006A3246"/>
    <w:rsid w:val="006A3935"/>
    <w:rsid w:val="006A4898"/>
    <w:rsid w:val="006A7C5F"/>
    <w:rsid w:val="006B5BB3"/>
    <w:rsid w:val="006B69CF"/>
    <w:rsid w:val="006C5693"/>
    <w:rsid w:val="006C73BA"/>
    <w:rsid w:val="006D0317"/>
    <w:rsid w:val="006D5FD5"/>
    <w:rsid w:val="006E0EA8"/>
    <w:rsid w:val="006E5E9B"/>
    <w:rsid w:val="006F20FF"/>
    <w:rsid w:val="006F2912"/>
    <w:rsid w:val="006F34C1"/>
    <w:rsid w:val="006F62A8"/>
    <w:rsid w:val="00701813"/>
    <w:rsid w:val="00710AEF"/>
    <w:rsid w:val="007119B5"/>
    <w:rsid w:val="0071542B"/>
    <w:rsid w:val="00716AD1"/>
    <w:rsid w:val="00721808"/>
    <w:rsid w:val="00722BDD"/>
    <w:rsid w:val="00724E49"/>
    <w:rsid w:val="00730DFF"/>
    <w:rsid w:val="007318C1"/>
    <w:rsid w:val="007356C3"/>
    <w:rsid w:val="00737D05"/>
    <w:rsid w:val="00745914"/>
    <w:rsid w:val="00751C7C"/>
    <w:rsid w:val="00757129"/>
    <w:rsid w:val="00757650"/>
    <w:rsid w:val="00762A70"/>
    <w:rsid w:val="007658A4"/>
    <w:rsid w:val="0077029B"/>
    <w:rsid w:val="00773CEF"/>
    <w:rsid w:val="00780E75"/>
    <w:rsid w:val="0078564B"/>
    <w:rsid w:val="007857F9"/>
    <w:rsid w:val="0079042D"/>
    <w:rsid w:val="007922E3"/>
    <w:rsid w:val="007A3F1A"/>
    <w:rsid w:val="007A7B81"/>
    <w:rsid w:val="007B15DF"/>
    <w:rsid w:val="007B265E"/>
    <w:rsid w:val="007C0155"/>
    <w:rsid w:val="007C1365"/>
    <w:rsid w:val="007D4E4A"/>
    <w:rsid w:val="007D68F6"/>
    <w:rsid w:val="007E6730"/>
    <w:rsid w:val="007F0443"/>
    <w:rsid w:val="007F2222"/>
    <w:rsid w:val="00800776"/>
    <w:rsid w:val="008022B9"/>
    <w:rsid w:val="00802796"/>
    <w:rsid w:val="008077CD"/>
    <w:rsid w:val="00811902"/>
    <w:rsid w:val="00814A40"/>
    <w:rsid w:val="00822406"/>
    <w:rsid w:val="00822714"/>
    <w:rsid w:val="00830832"/>
    <w:rsid w:val="00831E67"/>
    <w:rsid w:val="008412D2"/>
    <w:rsid w:val="0084210E"/>
    <w:rsid w:val="00842B90"/>
    <w:rsid w:val="00847717"/>
    <w:rsid w:val="00850B78"/>
    <w:rsid w:val="0085244C"/>
    <w:rsid w:val="00852540"/>
    <w:rsid w:val="0085344F"/>
    <w:rsid w:val="008549A3"/>
    <w:rsid w:val="0086420D"/>
    <w:rsid w:val="00864AF4"/>
    <w:rsid w:val="008673C3"/>
    <w:rsid w:val="00872734"/>
    <w:rsid w:val="008741F8"/>
    <w:rsid w:val="00874B66"/>
    <w:rsid w:val="00880085"/>
    <w:rsid w:val="008865DB"/>
    <w:rsid w:val="00891002"/>
    <w:rsid w:val="0089269D"/>
    <w:rsid w:val="00893A16"/>
    <w:rsid w:val="0089554C"/>
    <w:rsid w:val="008957C9"/>
    <w:rsid w:val="008A2A7B"/>
    <w:rsid w:val="008B3ABA"/>
    <w:rsid w:val="008D61DC"/>
    <w:rsid w:val="008D7A86"/>
    <w:rsid w:val="008E3CD0"/>
    <w:rsid w:val="008E5079"/>
    <w:rsid w:val="008E6B1D"/>
    <w:rsid w:val="008F0EC9"/>
    <w:rsid w:val="00901301"/>
    <w:rsid w:val="009103E4"/>
    <w:rsid w:val="00910B47"/>
    <w:rsid w:val="00910D23"/>
    <w:rsid w:val="00912682"/>
    <w:rsid w:val="00912D7C"/>
    <w:rsid w:val="00920EF1"/>
    <w:rsid w:val="00931B02"/>
    <w:rsid w:val="00934328"/>
    <w:rsid w:val="009404AB"/>
    <w:rsid w:val="00942706"/>
    <w:rsid w:val="00944400"/>
    <w:rsid w:val="00955429"/>
    <w:rsid w:val="00956697"/>
    <w:rsid w:val="00957FCA"/>
    <w:rsid w:val="00962507"/>
    <w:rsid w:val="009667D9"/>
    <w:rsid w:val="00970554"/>
    <w:rsid w:val="00970E08"/>
    <w:rsid w:val="0097703B"/>
    <w:rsid w:val="00996843"/>
    <w:rsid w:val="009A5734"/>
    <w:rsid w:val="009A6068"/>
    <w:rsid w:val="009B2BC8"/>
    <w:rsid w:val="009D096E"/>
    <w:rsid w:val="009D0DA8"/>
    <w:rsid w:val="009D2119"/>
    <w:rsid w:val="009D4F12"/>
    <w:rsid w:val="009E6E69"/>
    <w:rsid w:val="009E75CC"/>
    <w:rsid w:val="009F37E9"/>
    <w:rsid w:val="009F56AE"/>
    <w:rsid w:val="00A037AF"/>
    <w:rsid w:val="00A05159"/>
    <w:rsid w:val="00A1042A"/>
    <w:rsid w:val="00A1741F"/>
    <w:rsid w:val="00A26340"/>
    <w:rsid w:val="00A26C19"/>
    <w:rsid w:val="00A275F1"/>
    <w:rsid w:val="00A279E7"/>
    <w:rsid w:val="00A31E44"/>
    <w:rsid w:val="00A32310"/>
    <w:rsid w:val="00A36174"/>
    <w:rsid w:val="00A46761"/>
    <w:rsid w:val="00A561C1"/>
    <w:rsid w:val="00A57CDB"/>
    <w:rsid w:val="00A60385"/>
    <w:rsid w:val="00A6551C"/>
    <w:rsid w:val="00A756ED"/>
    <w:rsid w:val="00A8788B"/>
    <w:rsid w:val="00A91F13"/>
    <w:rsid w:val="00A9232B"/>
    <w:rsid w:val="00A9307F"/>
    <w:rsid w:val="00AA7BA6"/>
    <w:rsid w:val="00AC031C"/>
    <w:rsid w:val="00AC1132"/>
    <w:rsid w:val="00AC1CBB"/>
    <w:rsid w:val="00AC7E7B"/>
    <w:rsid w:val="00AC7EF8"/>
    <w:rsid w:val="00AD0DAC"/>
    <w:rsid w:val="00AD7B52"/>
    <w:rsid w:val="00AE6569"/>
    <w:rsid w:val="00AF227B"/>
    <w:rsid w:val="00AF3DBD"/>
    <w:rsid w:val="00B0012C"/>
    <w:rsid w:val="00B05033"/>
    <w:rsid w:val="00B05150"/>
    <w:rsid w:val="00B07EF6"/>
    <w:rsid w:val="00B112D8"/>
    <w:rsid w:val="00B12303"/>
    <w:rsid w:val="00B13653"/>
    <w:rsid w:val="00B16C55"/>
    <w:rsid w:val="00B23989"/>
    <w:rsid w:val="00B35CCE"/>
    <w:rsid w:val="00B35E38"/>
    <w:rsid w:val="00B36AFA"/>
    <w:rsid w:val="00B36FF3"/>
    <w:rsid w:val="00B37443"/>
    <w:rsid w:val="00B42936"/>
    <w:rsid w:val="00B473B3"/>
    <w:rsid w:val="00B50A90"/>
    <w:rsid w:val="00B52209"/>
    <w:rsid w:val="00B53B4E"/>
    <w:rsid w:val="00B6204A"/>
    <w:rsid w:val="00B679B6"/>
    <w:rsid w:val="00B71674"/>
    <w:rsid w:val="00B72940"/>
    <w:rsid w:val="00B74D2E"/>
    <w:rsid w:val="00B81629"/>
    <w:rsid w:val="00B83747"/>
    <w:rsid w:val="00B86217"/>
    <w:rsid w:val="00B92AA0"/>
    <w:rsid w:val="00B96FF9"/>
    <w:rsid w:val="00BA525E"/>
    <w:rsid w:val="00BA7BBD"/>
    <w:rsid w:val="00BB5345"/>
    <w:rsid w:val="00BC1826"/>
    <w:rsid w:val="00BC5631"/>
    <w:rsid w:val="00BD2FBE"/>
    <w:rsid w:val="00BD49D7"/>
    <w:rsid w:val="00BE7590"/>
    <w:rsid w:val="00BF54C7"/>
    <w:rsid w:val="00C001EC"/>
    <w:rsid w:val="00C01DB0"/>
    <w:rsid w:val="00C17589"/>
    <w:rsid w:val="00C22D65"/>
    <w:rsid w:val="00C3136F"/>
    <w:rsid w:val="00C44532"/>
    <w:rsid w:val="00C45056"/>
    <w:rsid w:val="00C45357"/>
    <w:rsid w:val="00C47457"/>
    <w:rsid w:val="00C5118A"/>
    <w:rsid w:val="00C562A2"/>
    <w:rsid w:val="00C60AD3"/>
    <w:rsid w:val="00C63C55"/>
    <w:rsid w:val="00C63DDA"/>
    <w:rsid w:val="00C7162C"/>
    <w:rsid w:val="00C729AA"/>
    <w:rsid w:val="00C73101"/>
    <w:rsid w:val="00C74427"/>
    <w:rsid w:val="00C768AD"/>
    <w:rsid w:val="00C80857"/>
    <w:rsid w:val="00C8434C"/>
    <w:rsid w:val="00C85B09"/>
    <w:rsid w:val="00C9091F"/>
    <w:rsid w:val="00C916D6"/>
    <w:rsid w:val="00C92ADA"/>
    <w:rsid w:val="00C9350B"/>
    <w:rsid w:val="00CA47D3"/>
    <w:rsid w:val="00CA7834"/>
    <w:rsid w:val="00CB1479"/>
    <w:rsid w:val="00CB38CA"/>
    <w:rsid w:val="00CC10D2"/>
    <w:rsid w:val="00CC77ED"/>
    <w:rsid w:val="00CD2FAB"/>
    <w:rsid w:val="00CD3E2F"/>
    <w:rsid w:val="00CE0CB8"/>
    <w:rsid w:val="00CE1B7C"/>
    <w:rsid w:val="00CE2D6D"/>
    <w:rsid w:val="00CE3AC5"/>
    <w:rsid w:val="00CE46A9"/>
    <w:rsid w:val="00CF1ABD"/>
    <w:rsid w:val="00D05C07"/>
    <w:rsid w:val="00D13A83"/>
    <w:rsid w:val="00D14F62"/>
    <w:rsid w:val="00D22B13"/>
    <w:rsid w:val="00D3009D"/>
    <w:rsid w:val="00D31A6A"/>
    <w:rsid w:val="00D33C99"/>
    <w:rsid w:val="00D3631E"/>
    <w:rsid w:val="00D406BB"/>
    <w:rsid w:val="00D40863"/>
    <w:rsid w:val="00D426C9"/>
    <w:rsid w:val="00D4416C"/>
    <w:rsid w:val="00D4450A"/>
    <w:rsid w:val="00D454CF"/>
    <w:rsid w:val="00D46ADE"/>
    <w:rsid w:val="00D476B4"/>
    <w:rsid w:val="00D50D06"/>
    <w:rsid w:val="00D6038C"/>
    <w:rsid w:val="00D622ED"/>
    <w:rsid w:val="00D64D83"/>
    <w:rsid w:val="00D72896"/>
    <w:rsid w:val="00D729B1"/>
    <w:rsid w:val="00D776C9"/>
    <w:rsid w:val="00D8648C"/>
    <w:rsid w:val="00D94941"/>
    <w:rsid w:val="00D94EDA"/>
    <w:rsid w:val="00D96376"/>
    <w:rsid w:val="00D97CC7"/>
    <w:rsid w:val="00DA3F0D"/>
    <w:rsid w:val="00DA524A"/>
    <w:rsid w:val="00DA5275"/>
    <w:rsid w:val="00DA53CF"/>
    <w:rsid w:val="00DA6B51"/>
    <w:rsid w:val="00DA7068"/>
    <w:rsid w:val="00DB58AE"/>
    <w:rsid w:val="00DC3364"/>
    <w:rsid w:val="00DC39B9"/>
    <w:rsid w:val="00DC4BA7"/>
    <w:rsid w:val="00DC58B6"/>
    <w:rsid w:val="00DC762B"/>
    <w:rsid w:val="00DD143D"/>
    <w:rsid w:val="00DD711C"/>
    <w:rsid w:val="00DE58B1"/>
    <w:rsid w:val="00DF4E3B"/>
    <w:rsid w:val="00DF6687"/>
    <w:rsid w:val="00DF76A5"/>
    <w:rsid w:val="00E0178D"/>
    <w:rsid w:val="00E20581"/>
    <w:rsid w:val="00E22361"/>
    <w:rsid w:val="00E32610"/>
    <w:rsid w:val="00E341A8"/>
    <w:rsid w:val="00E35E39"/>
    <w:rsid w:val="00E50918"/>
    <w:rsid w:val="00E67FB1"/>
    <w:rsid w:val="00E7018F"/>
    <w:rsid w:val="00E82032"/>
    <w:rsid w:val="00E8536E"/>
    <w:rsid w:val="00E9405C"/>
    <w:rsid w:val="00E95217"/>
    <w:rsid w:val="00EA2C81"/>
    <w:rsid w:val="00EB20A0"/>
    <w:rsid w:val="00EB3BCF"/>
    <w:rsid w:val="00EB7052"/>
    <w:rsid w:val="00EC4CE5"/>
    <w:rsid w:val="00EC6384"/>
    <w:rsid w:val="00EC7173"/>
    <w:rsid w:val="00EE1E5D"/>
    <w:rsid w:val="00EE2368"/>
    <w:rsid w:val="00EF283A"/>
    <w:rsid w:val="00EF4CF1"/>
    <w:rsid w:val="00F00C1F"/>
    <w:rsid w:val="00F01842"/>
    <w:rsid w:val="00F01C45"/>
    <w:rsid w:val="00F022DC"/>
    <w:rsid w:val="00F04724"/>
    <w:rsid w:val="00F0579B"/>
    <w:rsid w:val="00F06EB6"/>
    <w:rsid w:val="00F07C9A"/>
    <w:rsid w:val="00F16D68"/>
    <w:rsid w:val="00F17D87"/>
    <w:rsid w:val="00F20EB0"/>
    <w:rsid w:val="00F25DF1"/>
    <w:rsid w:val="00F26E95"/>
    <w:rsid w:val="00F27B98"/>
    <w:rsid w:val="00F31098"/>
    <w:rsid w:val="00F34DD4"/>
    <w:rsid w:val="00F4334D"/>
    <w:rsid w:val="00F563CC"/>
    <w:rsid w:val="00F60C15"/>
    <w:rsid w:val="00F646F1"/>
    <w:rsid w:val="00F67FBF"/>
    <w:rsid w:val="00F70F44"/>
    <w:rsid w:val="00F71D3C"/>
    <w:rsid w:val="00F74B43"/>
    <w:rsid w:val="00F77557"/>
    <w:rsid w:val="00F80183"/>
    <w:rsid w:val="00F9104E"/>
    <w:rsid w:val="00F91647"/>
    <w:rsid w:val="00F93103"/>
    <w:rsid w:val="00F97456"/>
    <w:rsid w:val="00F979C8"/>
    <w:rsid w:val="00FA249E"/>
    <w:rsid w:val="00FA713F"/>
    <w:rsid w:val="00FB230D"/>
    <w:rsid w:val="00FB2B4A"/>
    <w:rsid w:val="00FB53CD"/>
    <w:rsid w:val="00FB652B"/>
    <w:rsid w:val="00FB71F0"/>
    <w:rsid w:val="00FC5E6E"/>
    <w:rsid w:val="00FD1048"/>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3631E"/>
    <w:rPr>
      <w:lang w:val="es-MX"/>
    </w:rPr>
  </w:style>
  <w:style w:type="paragraph" w:styleId="Sinespaciado">
    <w:name w:val="No Spacing"/>
    <w:uiPriority w:val="1"/>
    <w:qFormat/>
    <w:rsid w:val="00874B66"/>
    <w:pPr>
      <w:spacing w:after="0" w:line="240" w:lineRule="auto"/>
    </w:pPr>
    <w:rPr>
      <w:rFonts w:eastAsiaTheme="minorEastAsia"/>
      <w:lang w:val="es-MX" w:eastAsia="es-MX"/>
    </w:rPr>
  </w:style>
  <w:style w:type="paragraph" w:customStyle="1" w:styleId="Titulo1">
    <w:name w:val="Titulo 1"/>
    <w:basedOn w:val="Texto"/>
    <w:rsid w:val="00A9307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3631E"/>
    <w:rPr>
      <w:lang w:val="es-MX"/>
    </w:rPr>
  </w:style>
  <w:style w:type="paragraph" w:styleId="Sinespaciado">
    <w:name w:val="No Spacing"/>
    <w:uiPriority w:val="1"/>
    <w:qFormat/>
    <w:rsid w:val="00874B66"/>
    <w:pPr>
      <w:spacing w:after="0" w:line="240" w:lineRule="auto"/>
    </w:pPr>
    <w:rPr>
      <w:rFonts w:eastAsiaTheme="minorEastAsia"/>
      <w:lang w:val="es-MX" w:eastAsia="es-MX"/>
    </w:rPr>
  </w:style>
  <w:style w:type="paragraph" w:customStyle="1" w:styleId="Titulo1">
    <w:name w:val="Titulo 1"/>
    <w:basedOn w:val="Texto"/>
    <w:rsid w:val="00A9307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9B98-8907-4D6C-9D7D-4B92DEF1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2868</Words>
  <Characters>15775</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2021-02-26T21:17:00Z</cp:lastPrinted>
  <dcterms:created xsi:type="dcterms:W3CDTF">2021-02-26T20:50:00Z</dcterms:created>
  <dcterms:modified xsi:type="dcterms:W3CDTF">2021-02-26T21:21:00Z</dcterms:modified>
</cp:coreProperties>
</file>