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9C5FD4" w:rsidRDefault="00AE73DF" w:rsidP="009C5FD4">
      <w:pPr>
        <w:spacing w:before="60" w:line="348" w:lineRule="auto"/>
        <w:jc w:val="both"/>
        <w:rPr>
          <w:rFonts w:ascii="Lato" w:hAnsi="Lato" w:cs="Arial"/>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 CT/SE/</w:t>
      </w:r>
      <w:r w:rsidR="00E71714">
        <w:rPr>
          <w:rFonts w:ascii="Lato" w:hAnsi="Lato" w:cs="Arial"/>
          <w:b/>
        </w:rPr>
        <w:t>2</w:t>
      </w:r>
      <w:r w:rsidR="006824C2">
        <w:rPr>
          <w:rFonts w:ascii="Lato" w:hAnsi="Lato" w:cs="Arial"/>
          <w:b/>
        </w:rPr>
        <w:t>8</w:t>
      </w:r>
      <w:r>
        <w:rPr>
          <w:rFonts w:ascii="Lato" w:hAnsi="Lato" w:cs="Arial"/>
          <w:b/>
        </w:rPr>
        <w:t>/2022</w:t>
      </w:r>
    </w:p>
    <w:p w:rsidR="00E71714" w:rsidRDefault="00E71714" w:rsidP="00AE73DF">
      <w:pPr>
        <w:spacing w:before="60" w:line="348" w:lineRule="auto"/>
        <w:jc w:val="both"/>
        <w:rPr>
          <w:rFonts w:ascii="Lato" w:hAnsi="Lato" w:cs="Arial"/>
        </w:rPr>
      </w:pPr>
    </w:p>
    <w:p w:rsidR="00AE73DF" w:rsidRPr="007A2FA2" w:rsidRDefault="00AE73DF" w:rsidP="00C029A9">
      <w:pPr>
        <w:spacing w:before="60" w:line="360"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7A476B">
        <w:rPr>
          <w:rFonts w:ascii="Lato" w:hAnsi="Lato" w:cs="Arial"/>
        </w:rPr>
        <w:t xml:space="preserve">dos </w:t>
      </w:r>
      <w:r>
        <w:rPr>
          <w:rFonts w:ascii="Lato" w:hAnsi="Lato" w:cs="Arial"/>
        </w:rPr>
        <w:t xml:space="preserve">de </w:t>
      </w:r>
      <w:r w:rsidR="007A476B">
        <w:rPr>
          <w:rFonts w:ascii="Lato" w:hAnsi="Lato" w:cs="Arial"/>
        </w:rPr>
        <w:t xml:space="preserve">mayo </w:t>
      </w:r>
      <w:r>
        <w:rPr>
          <w:rFonts w:ascii="Lato" w:hAnsi="Lato" w:cs="Arial"/>
        </w:rPr>
        <w:t>de</w:t>
      </w:r>
      <w:r w:rsidR="0031482A">
        <w:rPr>
          <w:rFonts w:ascii="Lato" w:hAnsi="Lato" w:cs="Arial"/>
        </w:rPr>
        <w:t>l año</w:t>
      </w:r>
      <w:r>
        <w:rPr>
          <w:rFonts w:ascii="Lato" w:hAnsi="Lato" w:cs="Arial"/>
        </w:rPr>
        <w:t xml:space="preserv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029A9"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870DAA">
        <w:rPr>
          <w:rFonts w:ascii="Lato" w:hAnsi="Lato" w:cs="Arial"/>
        </w:rPr>
        <w:t>2</w:t>
      </w:r>
      <w:r w:rsidR="006824C2">
        <w:rPr>
          <w:rFonts w:ascii="Lato" w:hAnsi="Lato" w:cs="Arial"/>
        </w:rPr>
        <w:t>8</w:t>
      </w:r>
      <w:r w:rsidRPr="007A2FA2">
        <w:rPr>
          <w:rFonts w:ascii="Lato" w:hAnsi="Lato" w:cs="Arial"/>
        </w:rPr>
        <w:t>/</w:t>
      </w:r>
      <w:r>
        <w:rPr>
          <w:rFonts w:ascii="Lato" w:hAnsi="Lato" w:cs="Arial"/>
        </w:rPr>
        <w:t>2022</w:t>
      </w:r>
      <w:r w:rsidRPr="007A2FA2">
        <w:rPr>
          <w:rFonts w:ascii="Lato" w:hAnsi="Lato" w:cs="Arial"/>
        </w:rPr>
        <w:t xml:space="preserve">. </w:t>
      </w:r>
    </w:p>
    <w:p w:rsidR="00AE73DF" w:rsidRPr="00C029A9" w:rsidRDefault="00AE73DF" w:rsidP="00C029A9">
      <w:pPr>
        <w:spacing w:line="360" w:lineRule="auto"/>
        <w:jc w:val="both"/>
        <w:rPr>
          <w:rFonts w:ascii="Lato" w:hAnsi="Lato" w:cs="Arial"/>
        </w:rPr>
      </w:pPr>
    </w:p>
    <w:p w:rsidR="00AE73DF" w:rsidRDefault="00AE73DF" w:rsidP="00C029A9">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C029A9" w:rsidRDefault="00C029A9"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6824C2" w:rsidRDefault="00AF5600" w:rsidP="00F6290A">
      <w:pPr>
        <w:spacing w:line="336" w:lineRule="auto"/>
        <w:jc w:val="both"/>
        <w:rPr>
          <w:rFonts w:ascii="Lato" w:hAnsi="Lato" w:cs="Arial"/>
          <w:b/>
        </w:rPr>
      </w:pPr>
      <w:r>
        <w:rPr>
          <w:rFonts w:ascii="Lato" w:hAnsi="Lato" w:cs="Arial"/>
          <w:b/>
        </w:rPr>
        <w:lastRenderedPageBreak/>
        <w:t>UNICO</w:t>
      </w:r>
      <w:r w:rsidR="00AE73DF" w:rsidRPr="007A2FA2">
        <w:rPr>
          <w:rFonts w:ascii="Lato" w:hAnsi="Lato" w:cs="Arial"/>
          <w:b/>
        </w:rPr>
        <w:t>.</w:t>
      </w:r>
      <w:r w:rsidR="00AE73DF" w:rsidRPr="007A2FA2">
        <w:rPr>
          <w:rFonts w:ascii="Lato" w:hAnsi="Lato" w:cs="Arial"/>
        </w:rPr>
        <w:t xml:space="preserve"> </w:t>
      </w:r>
      <w:r w:rsidR="00E71714" w:rsidRPr="007A2FA2">
        <w:rPr>
          <w:rFonts w:ascii="Lato" w:hAnsi="Lato" w:cs="Arial"/>
          <w:b/>
        </w:rPr>
        <w:t>Procedimiento de ampliació</w:t>
      </w:r>
      <w:r w:rsidR="00E71714">
        <w:rPr>
          <w:rFonts w:ascii="Lato" w:hAnsi="Lato" w:cs="Arial"/>
          <w:b/>
        </w:rPr>
        <w:t xml:space="preserve">n de plazo para dar respuesta </w:t>
      </w:r>
      <w:r w:rsidR="006824C2">
        <w:rPr>
          <w:rFonts w:ascii="Lato" w:hAnsi="Lato" w:cs="Arial"/>
          <w:b/>
        </w:rPr>
        <w:t>21</w:t>
      </w:r>
      <w:r w:rsidR="00E71714">
        <w:rPr>
          <w:rFonts w:ascii="Lato" w:hAnsi="Lato" w:cs="Arial"/>
          <w:b/>
        </w:rPr>
        <w:t>/2022</w:t>
      </w:r>
      <w:r w:rsidR="00E71714">
        <w:rPr>
          <w:rFonts w:ascii="Lato" w:hAnsi="Lato" w:cs="Arial"/>
        </w:rPr>
        <w:t xml:space="preserve">, derivado de la </w:t>
      </w:r>
      <w:r w:rsidR="00E71714" w:rsidRPr="007A2FA2">
        <w:rPr>
          <w:rFonts w:ascii="Lato" w:hAnsi="Lato" w:cs="Arial"/>
        </w:rPr>
        <w:t>solicitud</w:t>
      </w:r>
      <w:r w:rsidR="00E71714">
        <w:rPr>
          <w:rFonts w:ascii="Lato" w:hAnsi="Lato" w:cs="Arial"/>
        </w:rPr>
        <w:t xml:space="preserve"> de información </w:t>
      </w:r>
      <w:r w:rsidR="00E71714" w:rsidRPr="007A2FA2">
        <w:rPr>
          <w:rFonts w:ascii="Lato" w:hAnsi="Lato" w:cs="Arial"/>
        </w:rPr>
        <w:t>registrad</w:t>
      </w:r>
      <w:r w:rsidR="00E71714">
        <w:rPr>
          <w:rFonts w:ascii="Lato" w:hAnsi="Lato" w:cs="Arial"/>
        </w:rPr>
        <w:t xml:space="preserve">a en la Plataforma Nacional de Transparencia, con </w:t>
      </w:r>
      <w:r w:rsidR="006824C2">
        <w:rPr>
          <w:rFonts w:ascii="Lato" w:hAnsi="Lato" w:cs="Arial"/>
        </w:rPr>
        <w:t>e</w:t>
      </w:r>
      <w:r w:rsidR="00E71714">
        <w:rPr>
          <w:rFonts w:ascii="Lato" w:hAnsi="Lato" w:cs="Arial"/>
        </w:rPr>
        <w:t xml:space="preserve">l número de folio </w:t>
      </w:r>
      <w:r w:rsidR="00E71714" w:rsidRPr="00986486">
        <w:rPr>
          <w:rFonts w:ascii="Lato" w:hAnsi="Lato" w:cs="Arial"/>
          <w:b/>
        </w:rPr>
        <w:t>020058422</w:t>
      </w:r>
      <w:r w:rsidR="00E71714">
        <w:rPr>
          <w:rFonts w:ascii="Lato" w:hAnsi="Lato" w:cs="Arial"/>
          <w:b/>
        </w:rPr>
        <w:t>0001</w:t>
      </w:r>
      <w:r>
        <w:rPr>
          <w:rFonts w:ascii="Lato" w:hAnsi="Lato" w:cs="Arial"/>
          <w:b/>
        </w:rPr>
        <w:t>7</w:t>
      </w:r>
      <w:r w:rsidR="006824C2">
        <w:rPr>
          <w:rFonts w:ascii="Lato" w:hAnsi="Lato" w:cs="Arial"/>
          <w:b/>
        </w:rPr>
        <w:t>2</w:t>
      </w:r>
      <w:r>
        <w:rPr>
          <w:rFonts w:ascii="Lato" w:hAnsi="Lato" w:cs="Arial"/>
          <w:b/>
        </w:rPr>
        <w:t xml:space="preserve">, </w:t>
      </w:r>
      <w:r w:rsidR="00E71714">
        <w:rPr>
          <w:rFonts w:ascii="Lato" w:hAnsi="Lato" w:cs="Arial"/>
          <w:b/>
        </w:rPr>
        <w:t>solicitado por</w:t>
      </w:r>
      <w:r w:rsidR="006824C2">
        <w:rPr>
          <w:rFonts w:ascii="Lato" w:hAnsi="Lato" w:cs="Arial"/>
          <w:b/>
        </w:rPr>
        <w:t xml:space="preserve"> el Juez Pri</w:t>
      </w:r>
      <w:r w:rsidR="009C5FD4">
        <w:rPr>
          <w:rFonts w:ascii="Lato" w:hAnsi="Lato" w:cs="Arial"/>
          <w:b/>
        </w:rPr>
        <w:t xml:space="preserve">mero de </w:t>
      </w:r>
      <w:r w:rsidR="0031482A">
        <w:rPr>
          <w:rFonts w:ascii="Lato" w:hAnsi="Lato" w:cs="Arial"/>
          <w:b/>
        </w:rPr>
        <w:t xml:space="preserve">Primera Instancia </w:t>
      </w:r>
      <w:r w:rsidR="006824C2">
        <w:rPr>
          <w:rFonts w:ascii="Lato" w:hAnsi="Lato" w:cs="Arial"/>
          <w:b/>
        </w:rPr>
        <w:t xml:space="preserve"> Familiar del </w:t>
      </w:r>
      <w:r w:rsidR="009C5FD4">
        <w:rPr>
          <w:rFonts w:ascii="Lato" w:hAnsi="Lato" w:cs="Arial"/>
          <w:b/>
        </w:rPr>
        <w:t xml:space="preserve">Partido Judicial </w:t>
      </w:r>
      <w:r w:rsidR="006824C2">
        <w:rPr>
          <w:rFonts w:ascii="Lato" w:hAnsi="Lato" w:cs="Arial"/>
          <w:b/>
        </w:rPr>
        <w:t>de Tijuana, Baja California.</w:t>
      </w:r>
    </w:p>
    <w:p w:rsidR="00E71714" w:rsidRDefault="00E71714" w:rsidP="00F6290A">
      <w:pPr>
        <w:spacing w:line="336" w:lineRule="auto"/>
        <w:jc w:val="both"/>
        <w:rPr>
          <w:rFonts w:ascii="Lato" w:hAnsi="Lato" w:cs="Arial"/>
          <w:b/>
        </w:rPr>
      </w:pPr>
    </w:p>
    <w:p w:rsidR="00E871CB" w:rsidRDefault="00AE73DF" w:rsidP="00F6290A">
      <w:pPr>
        <w:spacing w:line="336"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E871CB">
        <w:rPr>
          <w:rFonts w:ascii="Lato" w:hAnsi="Lato" w:cs="Arial"/>
          <w:b/>
        </w:rPr>
        <w:t>e</w:t>
      </w:r>
      <w:r w:rsidR="00780145">
        <w:rPr>
          <w:rFonts w:ascii="Lato" w:hAnsi="Lato" w:cs="Arial"/>
          <w:b/>
        </w:rPr>
        <w:t>l</w:t>
      </w:r>
      <w:r w:rsidR="00E871CB">
        <w:rPr>
          <w:rFonts w:ascii="Lato" w:hAnsi="Lato" w:cs="Arial"/>
          <w:b/>
        </w:rPr>
        <w:t xml:space="preserve"> Juez Primero de </w:t>
      </w:r>
      <w:r w:rsidR="0031482A">
        <w:rPr>
          <w:rFonts w:ascii="Lato" w:hAnsi="Lato" w:cs="Arial"/>
          <w:b/>
        </w:rPr>
        <w:t xml:space="preserve">Primera Instancia </w:t>
      </w:r>
      <w:r w:rsidR="00E871CB">
        <w:rPr>
          <w:rFonts w:ascii="Lato" w:hAnsi="Lato" w:cs="Arial"/>
          <w:b/>
        </w:rPr>
        <w:t xml:space="preserve">Familiar del </w:t>
      </w:r>
      <w:r w:rsidR="00F6290A">
        <w:rPr>
          <w:rFonts w:ascii="Lato" w:hAnsi="Lato" w:cs="Arial"/>
          <w:b/>
        </w:rPr>
        <w:t xml:space="preserve">Partido Judicial </w:t>
      </w:r>
      <w:r w:rsidR="00E871CB">
        <w:rPr>
          <w:rFonts w:ascii="Lato" w:hAnsi="Lato" w:cs="Arial"/>
          <w:b/>
        </w:rPr>
        <w:t>de Tijuana, Baja California.</w:t>
      </w:r>
    </w:p>
    <w:p w:rsidR="00367DF7" w:rsidRDefault="00AE73DF" w:rsidP="00F6290A">
      <w:pPr>
        <w:spacing w:line="336" w:lineRule="auto"/>
        <w:jc w:val="both"/>
        <w:rPr>
          <w:rFonts w:ascii="Lato" w:hAnsi="Lato" w:cs="Arial"/>
          <w:sz w:val="22"/>
          <w:szCs w:val="22"/>
        </w:rPr>
      </w:pPr>
      <w:r w:rsidRPr="00D13C2D">
        <w:rPr>
          <w:rFonts w:ascii="Lato" w:hAnsi="Lato" w:cs="Arial"/>
          <w:sz w:val="22"/>
          <w:szCs w:val="22"/>
        </w:rPr>
        <w:t xml:space="preserve"> </w:t>
      </w:r>
    </w:p>
    <w:p w:rsidR="00AE73DF" w:rsidRPr="00D13C2D" w:rsidRDefault="00AE73DF" w:rsidP="00F6290A">
      <w:pPr>
        <w:spacing w:line="336"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F6290A">
      <w:pPr>
        <w:spacing w:line="336" w:lineRule="auto"/>
        <w:jc w:val="both"/>
        <w:rPr>
          <w:rFonts w:ascii="Lato" w:hAnsi="Lato" w:cs="Arial"/>
          <w:sz w:val="18"/>
        </w:rPr>
      </w:pPr>
    </w:p>
    <w:p w:rsidR="00AE73DF" w:rsidRPr="00B808F8" w:rsidRDefault="00AE73DF" w:rsidP="00F6290A">
      <w:pPr>
        <w:spacing w:line="336"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8C0D32" w:rsidRDefault="00FE5967" w:rsidP="00F6290A">
      <w:pPr>
        <w:spacing w:line="336" w:lineRule="auto"/>
        <w:jc w:val="both"/>
        <w:rPr>
          <w:rFonts w:ascii="Lato" w:hAnsi="Lato" w:cs="Arial"/>
        </w:rPr>
      </w:pPr>
      <w:r>
        <w:rPr>
          <w:rFonts w:ascii="Lato" w:hAnsi="Lato" w:cs="Arial"/>
        </w:rPr>
        <w:t>1.1.</w:t>
      </w:r>
      <w:r w:rsidR="008917F4">
        <w:rPr>
          <w:rFonts w:ascii="Lato" w:hAnsi="Lato" w:cs="Arial"/>
        </w:rPr>
        <w:t xml:space="preserve">  E</w:t>
      </w:r>
      <w:r w:rsidR="00FA09D8">
        <w:rPr>
          <w:rFonts w:ascii="Lato" w:hAnsi="Lato" w:cs="Arial"/>
        </w:rPr>
        <w:t xml:space="preserve">n la solicitud registrada con el número de folio </w:t>
      </w:r>
      <w:r w:rsidR="00FA09D8" w:rsidRPr="00C2580B">
        <w:rPr>
          <w:rFonts w:ascii="Lato" w:hAnsi="Lato" w:cs="Arial"/>
          <w:b/>
        </w:rPr>
        <w:t>0200584220001</w:t>
      </w:r>
      <w:r w:rsidR="00780145" w:rsidRPr="00C2580B">
        <w:rPr>
          <w:rFonts w:ascii="Lato" w:hAnsi="Lato" w:cs="Arial"/>
          <w:b/>
        </w:rPr>
        <w:t>7</w:t>
      </w:r>
      <w:r w:rsidR="008C0D32">
        <w:rPr>
          <w:rFonts w:ascii="Lato" w:hAnsi="Lato" w:cs="Arial"/>
          <w:b/>
        </w:rPr>
        <w:t>2</w:t>
      </w:r>
      <w:r w:rsidR="000C4D0C">
        <w:rPr>
          <w:rFonts w:ascii="Lato" w:hAnsi="Lato" w:cs="Arial"/>
        </w:rPr>
        <w:t xml:space="preserve">, </w:t>
      </w:r>
      <w:r w:rsidR="00780145">
        <w:rPr>
          <w:rFonts w:ascii="Lato" w:hAnsi="Lato" w:cs="Arial"/>
        </w:rPr>
        <w:t xml:space="preserve">el peticionario, </w:t>
      </w:r>
      <w:r w:rsidR="00C2580B">
        <w:rPr>
          <w:rFonts w:ascii="Lato" w:hAnsi="Lato" w:cs="Arial"/>
        </w:rPr>
        <w:t xml:space="preserve">solicitó </w:t>
      </w:r>
      <w:r w:rsidR="008C0D32">
        <w:rPr>
          <w:rFonts w:ascii="Lato" w:hAnsi="Lato" w:cs="Arial"/>
        </w:rPr>
        <w:t>la estadística de los divorcios por mutuo consentimiento que se han ejecutado desde el año 2013.</w:t>
      </w:r>
    </w:p>
    <w:p w:rsidR="00F6290A" w:rsidRDefault="00F6290A" w:rsidP="00F6290A">
      <w:pPr>
        <w:spacing w:line="336" w:lineRule="auto"/>
        <w:jc w:val="both"/>
        <w:rPr>
          <w:rFonts w:ascii="Lato" w:hAnsi="Lato" w:cs="Arial"/>
        </w:rPr>
      </w:pPr>
    </w:p>
    <w:p w:rsidR="008C0D32" w:rsidRDefault="0050228D" w:rsidP="00F6290A">
      <w:pPr>
        <w:spacing w:line="336" w:lineRule="auto"/>
        <w:jc w:val="both"/>
        <w:rPr>
          <w:rFonts w:ascii="Lato" w:hAnsi="Lato" w:cs="Arial"/>
        </w:rPr>
      </w:pPr>
      <w:r>
        <w:rPr>
          <w:rFonts w:ascii="Lato" w:hAnsi="Lato" w:cs="Arial"/>
        </w:rPr>
        <w:t>Esta información fue requerida a</w:t>
      </w:r>
      <w:r w:rsidR="008C0D32">
        <w:rPr>
          <w:rFonts w:ascii="Lato" w:hAnsi="Lato" w:cs="Arial"/>
        </w:rPr>
        <w:t xml:space="preserve"> los jueces de primera instancia especializados en materia familiar que ejercen en cada uno de los partidos judiciales de nuestra entidad federativa</w:t>
      </w:r>
      <w:r w:rsidR="00CA2D67">
        <w:rPr>
          <w:rFonts w:ascii="Lato" w:hAnsi="Lato" w:cs="Arial"/>
        </w:rPr>
        <w:t xml:space="preserve">, así como a los </w:t>
      </w:r>
      <w:r w:rsidR="008C0D32">
        <w:rPr>
          <w:rFonts w:ascii="Lato" w:hAnsi="Lato" w:cs="Arial"/>
        </w:rPr>
        <w:t xml:space="preserve">jueces que tienen competencia mixta para conocer dicha materia radicados en los diversos partidos judiciales distribuidos en el Estado, </w:t>
      </w:r>
      <w:r w:rsidR="00CA2D67">
        <w:rPr>
          <w:rFonts w:ascii="Lato" w:hAnsi="Lato" w:cs="Arial"/>
        </w:rPr>
        <w:t xml:space="preserve"> mediante </w:t>
      </w:r>
      <w:r w:rsidR="008C0D32">
        <w:rPr>
          <w:rFonts w:ascii="Lato" w:hAnsi="Lato" w:cs="Arial"/>
        </w:rPr>
        <w:t xml:space="preserve">los oficios girados  por la Unidad </w:t>
      </w:r>
      <w:r w:rsidR="00F6290A">
        <w:rPr>
          <w:rFonts w:ascii="Lato" w:hAnsi="Lato" w:cs="Arial"/>
        </w:rPr>
        <w:t xml:space="preserve">de Transparencia </w:t>
      </w:r>
      <w:r w:rsidR="008C0D32">
        <w:rPr>
          <w:rFonts w:ascii="Lato" w:hAnsi="Lato" w:cs="Arial"/>
        </w:rPr>
        <w:t xml:space="preserve">el día 20 de abril del año 2022. </w:t>
      </w:r>
    </w:p>
    <w:p w:rsidR="0050228D" w:rsidRDefault="0050228D" w:rsidP="00F6290A">
      <w:pPr>
        <w:spacing w:line="336" w:lineRule="auto"/>
        <w:jc w:val="both"/>
        <w:rPr>
          <w:rFonts w:ascii="Lato" w:hAnsi="Lato" w:cs="Arial"/>
        </w:rPr>
      </w:pPr>
    </w:p>
    <w:p w:rsidR="00176D09" w:rsidRPr="00176D09" w:rsidRDefault="00AE63D6" w:rsidP="00F6290A">
      <w:pPr>
        <w:spacing w:line="336" w:lineRule="auto"/>
        <w:jc w:val="both"/>
        <w:rPr>
          <w:rFonts w:ascii="Lato" w:hAnsi="Lato" w:cs="Arial"/>
          <w:i/>
        </w:rPr>
      </w:pPr>
      <w:r>
        <w:rPr>
          <w:rFonts w:ascii="Lato" w:hAnsi="Lato" w:cs="Arial"/>
        </w:rPr>
        <w:t>1.2</w:t>
      </w:r>
      <w:r w:rsidR="0050228D">
        <w:rPr>
          <w:rFonts w:ascii="Lato" w:hAnsi="Lato" w:cs="Arial"/>
        </w:rPr>
        <w:t xml:space="preserve">. </w:t>
      </w:r>
      <w:r w:rsidR="007A476B">
        <w:rPr>
          <w:rFonts w:ascii="Lato" w:hAnsi="Lato" w:cs="Arial"/>
        </w:rPr>
        <w:t xml:space="preserve"> Por </w:t>
      </w:r>
      <w:r w:rsidR="00176D09">
        <w:rPr>
          <w:rFonts w:ascii="Lato" w:hAnsi="Lato" w:cs="Arial"/>
        </w:rPr>
        <w:t>o</w:t>
      </w:r>
      <w:r w:rsidR="007A476B">
        <w:rPr>
          <w:rFonts w:ascii="Lato" w:hAnsi="Lato" w:cs="Arial"/>
        </w:rPr>
        <w:t>ficio número 2520/2022 recibido el 29 de abril del año que transcurre, el Juez  Primero de Primera Instancia Familiar de la ciudad de Tijuana, Baja California</w:t>
      </w:r>
      <w:r w:rsidR="00176D09">
        <w:rPr>
          <w:rFonts w:ascii="Lato" w:hAnsi="Lato" w:cs="Arial"/>
        </w:rPr>
        <w:t xml:space="preserve"> en relación con el requerimiento efectuado por la Unidad de Transparencia en el oficio número 0634/UT/2022, </w:t>
      </w:r>
      <w:r w:rsidR="00FE5967">
        <w:rPr>
          <w:rFonts w:ascii="Lato" w:hAnsi="Lato" w:cs="Arial"/>
        </w:rPr>
        <w:t>solicitó la ampliación del plazo otorgado para dar respuesta</w:t>
      </w:r>
      <w:r w:rsidR="00176D09">
        <w:rPr>
          <w:rFonts w:ascii="Lato" w:hAnsi="Lato" w:cs="Arial"/>
        </w:rPr>
        <w:t xml:space="preserve">, argumentado  lo siguiente: </w:t>
      </w:r>
      <w:r w:rsidR="00FE5967" w:rsidRPr="008F7478">
        <w:rPr>
          <w:rFonts w:ascii="Lato" w:hAnsi="Lato" w:cs="Arial"/>
          <w:i/>
        </w:rPr>
        <w:t>“</w:t>
      </w:r>
      <w:r w:rsidR="00EC6747">
        <w:rPr>
          <w:rFonts w:ascii="Lato" w:hAnsi="Lato" w:cs="Arial"/>
          <w:i/>
        </w:rPr>
        <w:t xml:space="preserve">(…) </w:t>
      </w:r>
      <w:r w:rsidR="00176D09">
        <w:rPr>
          <w:rFonts w:ascii="Lato" w:hAnsi="Lato" w:cs="Arial"/>
          <w:i/>
        </w:rPr>
        <w:t>solicito que de no haber inconveniente legal alguno aut</w:t>
      </w:r>
      <w:r w:rsidR="00C2745E">
        <w:rPr>
          <w:rFonts w:ascii="Lato" w:hAnsi="Lato" w:cs="Arial"/>
          <w:i/>
        </w:rPr>
        <w:t>o</w:t>
      </w:r>
      <w:r w:rsidR="00176D09">
        <w:rPr>
          <w:rFonts w:ascii="Lato" w:hAnsi="Lato" w:cs="Arial"/>
          <w:i/>
        </w:rPr>
        <w:t xml:space="preserve">rice al suscrito </w:t>
      </w:r>
      <w:r w:rsidR="00176D09" w:rsidRPr="00176D09">
        <w:rPr>
          <w:rFonts w:ascii="Lato" w:hAnsi="Lato" w:cs="Arial"/>
          <w:b/>
          <w:i/>
        </w:rPr>
        <w:t xml:space="preserve">ampliación </w:t>
      </w:r>
      <w:r w:rsidR="00176D09">
        <w:rPr>
          <w:rFonts w:ascii="Lato" w:hAnsi="Lato" w:cs="Arial"/>
          <w:i/>
        </w:rPr>
        <w:t xml:space="preserve">de término para rendir información solicitada en el oficio descrito con </w:t>
      </w:r>
      <w:r w:rsidR="00176D09">
        <w:rPr>
          <w:rFonts w:ascii="Lato" w:hAnsi="Lato" w:cs="Arial"/>
          <w:i/>
        </w:rPr>
        <w:lastRenderedPageBreak/>
        <w:t xml:space="preserve">antelación, ello en virtud de que, para rendir dicha información se deberá de acceder a los libros de </w:t>
      </w:r>
      <w:r w:rsidR="00176D09" w:rsidRPr="00176D09">
        <w:rPr>
          <w:rFonts w:ascii="Lato" w:hAnsi="Lato" w:cs="Arial"/>
          <w:b/>
          <w:i/>
        </w:rPr>
        <w:t>sentencias</w:t>
      </w:r>
      <w:r w:rsidR="00176D09">
        <w:rPr>
          <w:rFonts w:ascii="Lato" w:hAnsi="Lato" w:cs="Arial"/>
          <w:i/>
        </w:rPr>
        <w:t xml:space="preserve">, desde el año dos mil trece a la fecha, requiriendo para ello más de cinco días hábiles. </w:t>
      </w:r>
      <w:r w:rsidR="00176D09" w:rsidRPr="00176D09">
        <w:rPr>
          <w:rFonts w:ascii="Lato" w:hAnsi="Lato" w:cs="Arial"/>
        </w:rPr>
        <w:t>(…)</w:t>
      </w:r>
      <w:r w:rsidR="00176D09">
        <w:rPr>
          <w:rFonts w:ascii="Lato" w:hAnsi="Lato" w:cs="Arial"/>
        </w:rPr>
        <w:t>”</w:t>
      </w:r>
      <w:r w:rsidR="00F6290A">
        <w:rPr>
          <w:rFonts w:ascii="Lato" w:hAnsi="Lato" w:cs="Arial"/>
        </w:rPr>
        <w:t>.</w:t>
      </w:r>
    </w:p>
    <w:p w:rsidR="00EC6747" w:rsidRPr="00F6290A" w:rsidRDefault="00EC6747" w:rsidP="00F6290A">
      <w:pPr>
        <w:pStyle w:val="Prrafodelista"/>
        <w:spacing w:after="0" w:line="336" w:lineRule="auto"/>
        <w:ind w:left="0"/>
        <w:jc w:val="both"/>
        <w:rPr>
          <w:rFonts w:ascii="Lato" w:hAnsi="Lato" w:cs="Arial"/>
          <w:sz w:val="24"/>
          <w:szCs w:val="24"/>
        </w:rPr>
      </w:pPr>
    </w:p>
    <w:p w:rsidR="00AE73DF" w:rsidRPr="008917F4" w:rsidRDefault="008F7478" w:rsidP="00F6290A">
      <w:pPr>
        <w:pStyle w:val="Prrafodelista"/>
        <w:spacing w:after="0" w:line="336" w:lineRule="auto"/>
        <w:ind w:left="0"/>
        <w:jc w:val="both"/>
        <w:rPr>
          <w:rFonts w:ascii="Lato" w:hAnsi="Lato" w:cs="Arial"/>
          <w:sz w:val="24"/>
          <w:szCs w:val="24"/>
        </w:rPr>
      </w:pPr>
      <w:r>
        <w:rPr>
          <w:rFonts w:ascii="Lato" w:hAnsi="Lato" w:cs="Arial"/>
          <w:sz w:val="24"/>
          <w:szCs w:val="24"/>
        </w:rPr>
        <w:t>2</w:t>
      </w:r>
      <w:r w:rsidR="00AE73DF" w:rsidRPr="008917F4">
        <w:rPr>
          <w:rFonts w:ascii="Lato" w:hAnsi="Lato" w:cs="Arial"/>
          <w:sz w:val="24"/>
          <w:szCs w:val="24"/>
        </w:rPr>
        <w:t xml:space="preserve">) </w:t>
      </w:r>
      <w:r w:rsidR="00AE73DF" w:rsidRPr="008917F4">
        <w:rPr>
          <w:rFonts w:ascii="Lato" w:hAnsi="Lato" w:cs="Arial"/>
          <w:b/>
          <w:sz w:val="24"/>
          <w:szCs w:val="24"/>
        </w:rPr>
        <w:t>Vistas las razones vertidas</w:t>
      </w:r>
      <w:r w:rsidR="00AE73DF" w:rsidRPr="008917F4">
        <w:rPr>
          <w:rFonts w:ascii="Lato" w:hAnsi="Lato" w:cs="Arial"/>
          <w:sz w:val="24"/>
          <w:szCs w:val="24"/>
        </w:rPr>
        <w:t xml:space="preserve"> por la autoridad citada, </w:t>
      </w:r>
      <w:r w:rsidR="00AE73DF" w:rsidRPr="008917F4">
        <w:rPr>
          <w:rFonts w:ascii="Lato" w:hAnsi="Lato" w:cs="Arial"/>
          <w:b/>
          <w:sz w:val="24"/>
          <w:szCs w:val="24"/>
        </w:rPr>
        <w:t>este Comité las estima suficientes y justificadas</w:t>
      </w:r>
      <w:r w:rsidR="00AE73DF" w:rsidRPr="008917F4">
        <w:rPr>
          <w:rFonts w:ascii="Lato" w:hAnsi="Lato" w:cs="Arial"/>
          <w:sz w:val="24"/>
          <w:szCs w:val="24"/>
        </w:rPr>
        <w:t xml:space="preserve"> </w:t>
      </w:r>
      <w:r w:rsidR="00AE73DF" w:rsidRPr="008917F4">
        <w:rPr>
          <w:rFonts w:ascii="Lato" w:hAnsi="Lato" w:cs="Arial"/>
          <w:b/>
          <w:sz w:val="24"/>
          <w:szCs w:val="24"/>
        </w:rPr>
        <w:t>para conceder la ampliación de plazo solicitada</w:t>
      </w:r>
      <w:r w:rsidR="00AE73DF" w:rsidRPr="008917F4">
        <w:rPr>
          <w:rFonts w:ascii="Lato" w:hAnsi="Lato" w:cs="Arial"/>
          <w:sz w:val="24"/>
          <w:szCs w:val="24"/>
        </w:rPr>
        <w:t xml:space="preserve">, considerando que en el caso concreto habrá de atenderse lo dispuesto por el artículo 9 de la Ley estatal de la materia, que reza: </w:t>
      </w:r>
      <w:r w:rsidR="00AE73DF" w:rsidRPr="008917F4">
        <w:rPr>
          <w:rFonts w:ascii="Lato" w:hAnsi="Lato" w:cs="Arial"/>
          <w:b/>
          <w:i/>
          <w:sz w:val="24"/>
          <w:szCs w:val="24"/>
        </w:rPr>
        <w:t>“Toda información pública,</w:t>
      </w:r>
      <w:r w:rsidR="00AE73DF" w:rsidRPr="008917F4">
        <w:rPr>
          <w:rFonts w:ascii="Lato" w:hAnsi="Lato" w:cs="Arial"/>
          <w:i/>
          <w:sz w:val="24"/>
          <w:szCs w:val="24"/>
        </w:rPr>
        <w:t xml:space="preserve"> generada, obtenida, adquirida, transformada o en posesión de los sujetos obligados es pública y </w:t>
      </w:r>
      <w:r w:rsidR="00AE73DF" w:rsidRPr="008917F4">
        <w:rPr>
          <w:rFonts w:ascii="Lato" w:hAnsi="Lato" w:cs="Arial"/>
          <w:b/>
          <w:i/>
          <w:sz w:val="24"/>
          <w:szCs w:val="24"/>
        </w:rPr>
        <w:t>será accesible a cualquier persona, para lo cual</w:t>
      </w:r>
      <w:r w:rsidR="00AE73DF" w:rsidRPr="008917F4">
        <w:rPr>
          <w:rFonts w:ascii="Lato" w:hAnsi="Lato" w:cs="Arial"/>
          <w:i/>
          <w:sz w:val="24"/>
          <w:szCs w:val="24"/>
        </w:rPr>
        <w:t xml:space="preserve"> </w:t>
      </w:r>
      <w:r w:rsidR="00AE73DF" w:rsidRPr="008917F4">
        <w:rPr>
          <w:rFonts w:ascii="Lato" w:hAnsi="Lato" w:cs="Arial"/>
          <w:b/>
          <w:i/>
          <w:sz w:val="24"/>
          <w:szCs w:val="24"/>
        </w:rPr>
        <w:t>se deberán habilitar todos los medios, acciones y esfuerzos posibles</w:t>
      </w:r>
      <w:r w:rsidR="00AE73DF" w:rsidRPr="008917F4">
        <w:rPr>
          <w:rFonts w:ascii="Lato" w:hAnsi="Lato" w:cs="Arial"/>
          <w:i/>
          <w:sz w:val="24"/>
          <w:szCs w:val="24"/>
        </w:rPr>
        <w:t>”</w:t>
      </w:r>
      <w:r w:rsidR="00AE73DF" w:rsidRPr="008917F4">
        <w:rPr>
          <w:rFonts w:ascii="Lato" w:hAnsi="Lato" w:cs="Arial"/>
          <w:sz w:val="24"/>
          <w:szCs w:val="24"/>
        </w:rPr>
        <w:t xml:space="preserve">, por lo que resulta pertinente que </w:t>
      </w:r>
      <w:r w:rsidR="00F908EB">
        <w:rPr>
          <w:rFonts w:ascii="Lato" w:hAnsi="Lato" w:cs="Arial"/>
          <w:sz w:val="24"/>
          <w:szCs w:val="24"/>
        </w:rPr>
        <w:t>e</w:t>
      </w:r>
      <w:r w:rsidR="00AE73DF" w:rsidRPr="008917F4">
        <w:rPr>
          <w:rFonts w:ascii="Lato" w:hAnsi="Lato" w:cs="Arial"/>
          <w:sz w:val="24"/>
          <w:szCs w:val="24"/>
        </w:rPr>
        <w:t xml:space="preserve">l órgano mencionado, </w:t>
      </w:r>
      <w:r w:rsidR="00AE73DF" w:rsidRPr="008917F4">
        <w:rPr>
          <w:rFonts w:ascii="Lato" w:hAnsi="Lato" w:cs="Arial"/>
          <w:b/>
          <w:sz w:val="24"/>
          <w:szCs w:val="24"/>
        </w:rPr>
        <w:t xml:space="preserve">realice la búsqueda exhaustiva y razonable de la información requerida </w:t>
      </w:r>
      <w:r w:rsidR="00AE73DF" w:rsidRPr="008917F4">
        <w:rPr>
          <w:rFonts w:ascii="Lato" w:hAnsi="Lato" w:cs="Arial"/>
          <w:sz w:val="24"/>
          <w:szCs w:val="24"/>
        </w:rPr>
        <w:t>y, previo el análisis de su contenido, se determine la posibilidad de entregarla por ser pública y estar disponible,</w:t>
      </w:r>
      <w:r w:rsidR="00AE73DF" w:rsidRPr="008917F4">
        <w:rPr>
          <w:rFonts w:ascii="Lato" w:hAnsi="Lato" w:cs="Arial"/>
          <w:b/>
          <w:sz w:val="24"/>
          <w:szCs w:val="24"/>
        </w:rPr>
        <w:t xml:space="preserve"> </w:t>
      </w:r>
      <w:r w:rsidR="00AE73DF" w:rsidRPr="008917F4">
        <w:rPr>
          <w:rFonts w:ascii="Lato" w:hAnsi="Lato" w:cs="Arial"/>
          <w:sz w:val="24"/>
          <w:szCs w:val="24"/>
        </w:rPr>
        <w:t>conforme a la Ley de la materia y demás ordenamientos aplicables, a</w:t>
      </w:r>
      <w:r w:rsidR="00AE73DF" w:rsidRPr="008917F4">
        <w:rPr>
          <w:rFonts w:ascii="Lato" w:hAnsi="Lato" w:cs="Arial"/>
          <w:b/>
          <w:sz w:val="24"/>
          <w:szCs w:val="24"/>
        </w:rPr>
        <w:t xml:space="preserve"> fin de respetar y colmar el derecho del acceso a la información que tiene el peticionario; o bien, en su caso declarar la inexistencia de la información requerida, </w:t>
      </w:r>
      <w:r w:rsidR="00AE73DF" w:rsidRPr="008917F4">
        <w:rPr>
          <w:rFonts w:ascii="Lato" w:hAnsi="Lato" w:cs="Arial"/>
          <w:sz w:val="24"/>
          <w:szCs w:val="24"/>
        </w:rPr>
        <w:t xml:space="preserve">atendiendo para ello los imperativos establecidos en los artículos 12, 13, 14, 125, 131 y 132 de la citada Ley, sin olvidar que se presume que la información debe existir, si se refiere a las facultades, competencias o funciones de dichos órganos y la obligación que tienen como sujeto obligado por la Ley de documentar todo acto que derive del ejercicio de dichas facultades, competencias o funciones, o demostrar lo contrario, como se asienta en el artículo 14 mencionado. </w:t>
      </w:r>
    </w:p>
    <w:p w:rsidR="00AE73DF" w:rsidRPr="00F6290A" w:rsidRDefault="00AE73DF" w:rsidP="00F6290A">
      <w:pPr>
        <w:spacing w:line="336" w:lineRule="auto"/>
        <w:jc w:val="both"/>
        <w:rPr>
          <w:rFonts w:ascii="Lato" w:hAnsi="Lato" w:cs="Arial"/>
        </w:rPr>
      </w:pPr>
    </w:p>
    <w:p w:rsidR="00AE73DF" w:rsidRPr="00BC506B" w:rsidRDefault="00AE73DF" w:rsidP="00F6290A">
      <w:pPr>
        <w:spacing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w:t>
      </w:r>
      <w:r w:rsidRPr="007A2FA2">
        <w:rPr>
          <w:rFonts w:ascii="Lato" w:hAnsi="Lato" w:cs="Arial"/>
          <w:i/>
        </w:rPr>
        <w:lastRenderedPageBreak/>
        <w:t xml:space="preserve">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sidR="00155BD5">
        <w:rPr>
          <w:rFonts w:ascii="Lato" w:hAnsi="Lato" w:cs="Arial"/>
          <w:b/>
        </w:rPr>
        <w:t>e</w:t>
      </w:r>
      <w:r w:rsidR="00AF5600">
        <w:rPr>
          <w:rFonts w:ascii="Lato" w:hAnsi="Lato" w:cs="Arial"/>
          <w:b/>
        </w:rPr>
        <w:t>l</w:t>
      </w:r>
      <w:r w:rsidR="00155BD5">
        <w:rPr>
          <w:rFonts w:ascii="Lato" w:hAnsi="Lato" w:cs="Arial"/>
          <w:b/>
        </w:rPr>
        <w:t xml:space="preserve"> Juez Primero de Primera Instancia Familiar del </w:t>
      </w:r>
      <w:r w:rsidR="00F6290A">
        <w:rPr>
          <w:rFonts w:ascii="Lato" w:hAnsi="Lato" w:cs="Arial"/>
          <w:b/>
        </w:rPr>
        <w:t xml:space="preserve">Partido Judicial </w:t>
      </w:r>
      <w:r w:rsidR="00155BD5">
        <w:rPr>
          <w:rFonts w:ascii="Lato" w:hAnsi="Lato" w:cs="Arial"/>
          <w:b/>
        </w:rPr>
        <w:t>de Tijuana, Baja California</w:t>
      </w:r>
      <w:r w:rsidR="00543CF8">
        <w:rPr>
          <w:rFonts w:ascii="Lato" w:hAnsi="Lato" w:cs="Arial"/>
          <w:b/>
        </w:rPr>
        <w:t>,</w:t>
      </w:r>
      <w:r w:rsidR="00772E5E">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en la Plataforma Nacional de Transparencia</w:t>
      </w:r>
      <w:r w:rsidR="00543CF8">
        <w:rPr>
          <w:rFonts w:ascii="Lato" w:hAnsi="Lato" w:cs="Arial"/>
        </w:rPr>
        <w:t>,</w:t>
      </w:r>
      <w:r>
        <w:rPr>
          <w:rFonts w:ascii="Lato" w:hAnsi="Lato" w:cs="Arial"/>
        </w:rPr>
        <w:t xml:space="preserve"> </w:t>
      </w:r>
      <w:r w:rsidRPr="00E60988">
        <w:rPr>
          <w:rFonts w:ascii="Lato" w:hAnsi="Lato" w:cs="Arial"/>
        </w:rPr>
        <w:t xml:space="preserve">con </w:t>
      </w:r>
      <w:r w:rsidR="00155BD5">
        <w:rPr>
          <w:rFonts w:ascii="Lato" w:hAnsi="Lato" w:cs="Arial"/>
        </w:rPr>
        <w:t>e</w:t>
      </w:r>
      <w:r>
        <w:rPr>
          <w:rFonts w:ascii="Lato" w:hAnsi="Lato" w:cs="Arial"/>
        </w:rPr>
        <w:t xml:space="preserve">l número </w:t>
      </w:r>
      <w:r w:rsidRPr="00E60988">
        <w:rPr>
          <w:rFonts w:ascii="Lato" w:hAnsi="Lato" w:cs="Arial"/>
        </w:rPr>
        <w:t>de folio</w:t>
      </w:r>
      <w:r>
        <w:rPr>
          <w:rFonts w:ascii="Lato" w:hAnsi="Lato" w:cs="Arial"/>
        </w:rPr>
        <w:t xml:space="preserve"> 0200584220001</w:t>
      </w:r>
      <w:r w:rsidR="00AF5600">
        <w:rPr>
          <w:rFonts w:ascii="Lato" w:hAnsi="Lato" w:cs="Arial"/>
        </w:rPr>
        <w:t>7</w:t>
      </w:r>
      <w:r w:rsidR="00EF72CF">
        <w:rPr>
          <w:rFonts w:ascii="Lato" w:hAnsi="Lato" w:cs="Arial"/>
        </w:rPr>
        <w:t>2</w:t>
      </w:r>
      <w:r w:rsidR="00AF5600">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Pr="000530A0" w:rsidRDefault="00AE73DF" w:rsidP="00F6290A">
      <w:pPr>
        <w:spacing w:line="336" w:lineRule="auto"/>
        <w:jc w:val="both"/>
        <w:rPr>
          <w:rFonts w:ascii="Lato" w:hAnsi="Lato" w:cs="Arial"/>
          <w:b/>
          <w:sz w:val="18"/>
        </w:rPr>
      </w:pPr>
    </w:p>
    <w:p w:rsidR="000530A0" w:rsidRPr="00751F1E" w:rsidRDefault="00AE73DF" w:rsidP="00F6290A">
      <w:pPr>
        <w:spacing w:line="336" w:lineRule="auto"/>
        <w:jc w:val="both"/>
        <w:rPr>
          <w:rFonts w:ascii="Lato" w:hAnsi="Lato" w:cs="Arial"/>
          <w:color w:val="C00000"/>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00AF5600">
        <w:rPr>
          <w:rFonts w:ascii="Lato" w:hAnsi="Lato" w:cs="Arial"/>
          <w:b/>
        </w:rPr>
        <w:t xml:space="preserve"> </w:t>
      </w:r>
      <w:r w:rsidR="00617577">
        <w:rPr>
          <w:rFonts w:ascii="Lato" w:hAnsi="Lato" w:cs="Arial"/>
          <w:b/>
        </w:rPr>
        <w:t xml:space="preserve">peticionario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w:t>
      </w:r>
      <w:r w:rsidR="00EF72CF">
        <w:rPr>
          <w:rFonts w:ascii="Lato" w:hAnsi="Lato" w:cs="Arial"/>
        </w:rPr>
        <w:t>e</w:t>
      </w:r>
      <w:r w:rsidR="00AF5600">
        <w:rPr>
          <w:rFonts w:ascii="Lato" w:hAnsi="Lato" w:cs="Arial"/>
        </w:rPr>
        <w:t xml:space="preserve">l </w:t>
      </w:r>
      <w:r>
        <w:rPr>
          <w:rFonts w:ascii="Lato" w:hAnsi="Lato" w:cs="Arial"/>
        </w:rPr>
        <w:t>número de folio 0200584220001</w:t>
      </w:r>
      <w:r w:rsidR="00AF5600">
        <w:rPr>
          <w:rFonts w:ascii="Lato" w:hAnsi="Lato" w:cs="Arial"/>
        </w:rPr>
        <w:t>7</w:t>
      </w:r>
      <w:r w:rsidR="00EF72CF">
        <w:rPr>
          <w:rFonts w:ascii="Lato" w:hAnsi="Lato" w:cs="Arial"/>
        </w:rPr>
        <w:t>2</w:t>
      </w:r>
      <w:r>
        <w:rPr>
          <w:rFonts w:ascii="Lato" w:hAnsi="Lato" w:cs="Arial"/>
        </w:rPr>
        <w:t>,</w:t>
      </w:r>
      <w:r>
        <w:rPr>
          <w:rFonts w:ascii="Lato" w:hAnsi="Lato" w:cs="Arial"/>
          <w:b/>
        </w:rPr>
        <w:t xml:space="preserve"> </w:t>
      </w:r>
      <w:r w:rsidRPr="007A2FA2">
        <w:rPr>
          <w:rFonts w:ascii="Lato" w:hAnsi="Lato" w:cs="Arial"/>
        </w:rPr>
        <w:t>de conformidad a la ley de la materia</w:t>
      </w:r>
      <w:r>
        <w:rPr>
          <w:rFonts w:ascii="Lato" w:hAnsi="Lato" w:cs="Arial"/>
        </w:rPr>
        <w:t xml:space="preserve">. </w:t>
      </w:r>
      <w:r w:rsidR="00F82EAB">
        <w:rPr>
          <w:rFonts w:ascii="Lato" w:hAnsi="Lato" w:cs="Arial"/>
        </w:rPr>
        <w:t xml:space="preserve">Igualmente </w:t>
      </w:r>
      <w:r w:rsidR="00F82EAB" w:rsidRPr="00524F07">
        <w:rPr>
          <w:rFonts w:ascii="Lato" w:hAnsi="Lato" w:cs="Arial"/>
          <w:b/>
        </w:rPr>
        <w:t>deberá notificarse</w:t>
      </w:r>
      <w:r w:rsidR="00F82EAB">
        <w:rPr>
          <w:rFonts w:ascii="Lato" w:hAnsi="Lato" w:cs="Arial"/>
        </w:rPr>
        <w:t xml:space="preserve"> vía correo electrónico, por conducto de la Unidad de Transparencia, </w:t>
      </w:r>
      <w:r w:rsidR="00F82EAB" w:rsidRPr="00617577">
        <w:rPr>
          <w:rFonts w:ascii="Lato" w:hAnsi="Lato" w:cs="Arial"/>
          <w:b/>
        </w:rPr>
        <w:t>a</w:t>
      </w:r>
      <w:r w:rsidR="00F82EAB">
        <w:rPr>
          <w:rFonts w:ascii="Lato" w:hAnsi="Lato" w:cs="Arial"/>
          <w:b/>
        </w:rPr>
        <w:t xml:space="preserve">l Juez Primero de Primera Instancia Familiar de Tijuana, Baja California </w:t>
      </w:r>
      <w:r w:rsidR="00F82EAB">
        <w:rPr>
          <w:rFonts w:ascii="Lato" w:hAnsi="Lato" w:cs="Arial"/>
        </w:rPr>
        <w:t xml:space="preserve">la autorización de la ampliación del plazo solicitada, para su conocimiento y fines legales correspondientes, haciéndole saber del nuevo plazo que tiene para remitir la respuesta a dicha Unidad para su procesamiento, entrega y notificación al solicitante. </w:t>
      </w:r>
      <w:r w:rsidR="00F82EAB" w:rsidRPr="007A2FA2">
        <w:rPr>
          <w:rFonts w:ascii="Lato" w:hAnsi="Lato" w:cs="Arial"/>
        </w:rPr>
        <w:t xml:space="preserve"> </w:t>
      </w:r>
    </w:p>
    <w:p w:rsidR="00F908EB" w:rsidRPr="000530A0" w:rsidRDefault="00F908EB" w:rsidP="00F6290A">
      <w:pPr>
        <w:spacing w:line="336" w:lineRule="auto"/>
        <w:jc w:val="both"/>
        <w:rPr>
          <w:rFonts w:ascii="Lato" w:hAnsi="Lato" w:cs="Arial"/>
          <w:b/>
          <w:sz w:val="18"/>
        </w:rPr>
      </w:pPr>
    </w:p>
    <w:p w:rsidR="00AE73DF" w:rsidRPr="007A2FA2" w:rsidRDefault="00AE73DF" w:rsidP="00F6290A">
      <w:pPr>
        <w:spacing w:line="336"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F82EAB">
        <w:rPr>
          <w:rFonts w:ascii="Lato" w:hAnsi="Lato" w:cs="Arial"/>
        </w:rPr>
        <w:t xml:space="preserve">dos </w:t>
      </w:r>
      <w:r>
        <w:rPr>
          <w:rFonts w:ascii="Lato" w:hAnsi="Lato" w:cs="Arial"/>
        </w:rPr>
        <w:t xml:space="preserve">de </w:t>
      </w:r>
      <w:r w:rsidR="00F82EAB">
        <w:rPr>
          <w:rFonts w:ascii="Lato" w:hAnsi="Lato" w:cs="Arial"/>
        </w:rPr>
        <w:t xml:space="preserve">mayo </w:t>
      </w:r>
      <w:r>
        <w:rPr>
          <w:rFonts w:ascii="Lato" w:hAnsi="Lato" w:cs="Arial"/>
        </w:rPr>
        <w:t>de</w:t>
      </w:r>
      <w:r w:rsidR="00F82EAB">
        <w:rPr>
          <w:rFonts w:ascii="Lato" w:hAnsi="Lato" w:cs="Arial"/>
        </w:rPr>
        <w:t>l año</w:t>
      </w:r>
      <w:r>
        <w:rPr>
          <w:rFonts w:ascii="Lato" w:hAnsi="Lato" w:cs="Arial"/>
        </w:rPr>
        <w:t xml:space="preserve"> 2022</w:t>
      </w:r>
      <w:r w:rsidRPr="007A2FA2">
        <w:rPr>
          <w:rFonts w:ascii="Lato" w:hAnsi="Lato" w:cs="Arial"/>
        </w:rPr>
        <w:t>.</w:t>
      </w:r>
    </w:p>
    <w:p w:rsidR="00AE73DF" w:rsidRDefault="00AE73DF" w:rsidP="00AF5600">
      <w:pPr>
        <w:spacing w:before="60" w:line="348" w:lineRule="auto"/>
        <w:jc w:val="distribute"/>
        <w:rPr>
          <w:rFonts w:ascii="Lato" w:hAnsi="Lato" w:cs="Arial"/>
          <w:bCs/>
        </w:rPr>
      </w:pPr>
    </w:p>
    <w:p w:rsidR="00AE63D6" w:rsidRDefault="00AE63D6" w:rsidP="00AE73DF">
      <w:pPr>
        <w:jc w:val="center"/>
        <w:rPr>
          <w:rFonts w:ascii="Lato" w:hAnsi="Lato" w:cs="Arial"/>
          <w:bCs/>
        </w:rPr>
      </w:pPr>
    </w:p>
    <w:p w:rsidR="00F6290A" w:rsidRDefault="00F6290A" w:rsidP="00AE73DF">
      <w:pPr>
        <w:jc w:val="center"/>
        <w:rPr>
          <w:rFonts w:ascii="Lato" w:hAnsi="Lato" w:cs="Arial"/>
          <w:bCs/>
        </w:rPr>
      </w:pPr>
    </w:p>
    <w:p w:rsidR="00F6290A" w:rsidRDefault="00F6290A" w:rsidP="00AE73DF">
      <w:pPr>
        <w:jc w:val="center"/>
        <w:rPr>
          <w:rFonts w:ascii="Lato" w:hAnsi="Lato" w:cs="Arial"/>
          <w:bCs/>
        </w:rPr>
      </w:pPr>
    </w:p>
    <w:p w:rsidR="00AE63D6" w:rsidRDefault="00AE63D6" w:rsidP="00AE73DF">
      <w:pPr>
        <w:jc w:val="center"/>
        <w:rPr>
          <w:rFonts w:ascii="Lato" w:hAnsi="Lato" w:cs="Arial"/>
          <w:bCs/>
        </w:rPr>
      </w:pPr>
    </w:p>
    <w:p w:rsidR="000530A0" w:rsidRDefault="000530A0" w:rsidP="00AE73DF">
      <w:pPr>
        <w:jc w:val="center"/>
        <w:rPr>
          <w:rFonts w:ascii="Lato" w:hAnsi="Lato" w:cs="Arial"/>
          <w:bCs/>
        </w:rPr>
      </w:pPr>
    </w:p>
    <w:p w:rsidR="000530A0" w:rsidRDefault="000530A0"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F6290A" w:rsidRDefault="00F6290A" w:rsidP="00F6290A">
      <w:pPr>
        <w:spacing w:before="60" w:line="348" w:lineRule="auto"/>
        <w:jc w:val="distribute"/>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F6290A" w:rsidRDefault="00F6290A" w:rsidP="00F6290A">
      <w:pPr>
        <w:spacing w:before="60" w:line="348" w:lineRule="auto"/>
        <w:jc w:val="distribute"/>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6290A" w:rsidRDefault="00F6290A" w:rsidP="00F6290A">
      <w:pPr>
        <w:spacing w:before="60" w:line="348" w:lineRule="auto"/>
        <w:jc w:val="distribute"/>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F6290A" w:rsidRDefault="00F6290A" w:rsidP="00F6290A">
      <w:pPr>
        <w:spacing w:before="60" w:line="348" w:lineRule="auto"/>
        <w:jc w:val="distribute"/>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0530A0" w:rsidRDefault="000530A0" w:rsidP="000530A0">
      <w:pPr>
        <w:spacing w:before="60" w:line="348" w:lineRule="auto"/>
        <w:jc w:val="distribute"/>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530A0" w:rsidRDefault="000530A0" w:rsidP="000530A0">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530A0"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32" w:rsidRDefault="00A23532" w:rsidP="002347B5">
      <w:r>
        <w:separator/>
      </w:r>
    </w:p>
  </w:endnote>
  <w:endnote w:type="continuationSeparator" w:id="0">
    <w:p w:rsidR="00A23532" w:rsidRDefault="00A23532"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 xml:space="preserve">va a </w:t>
          </w:r>
          <w:r w:rsidR="00870DAA">
            <w:rPr>
              <w:rFonts w:ascii="Lato" w:hAnsi="Lato" w:cs="Arial"/>
            </w:rPr>
            <w:t>la Sesión Extraordinaria CT/SE/2</w:t>
          </w:r>
          <w:r w:rsidR="00155BD5">
            <w:rPr>
              <w:rFonts w:ascii="Lato" w:hAnsi="Lato" w:cs="Arial"/>
            </w:rPr>
            <w:t>8</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C81A60" w:rsidRPr="00DA524A">
            <w:rPr>
              <w:rFonts w:ascii="Lato" w:hAnsi="Lato" w:cs="Arial"/>
            </w:rPr>
            <w:fldChar w:fldCharType="begin"/>
          </w:r>
          <w:r w:rsidRPr="00DA524A">
            <w:rPr>
              <w:rFonts w:ascii="Lato" w:hAnsi="Lato" w:cs="Arial"/>
            </w:rPr>
            <w:instrText xml:space="preserve"> PAGE   \* MERGEFORMAT </w:instrText>
          </w:r>
          <w:r w:rsidR="00C81A60" w:rsidRPr="00DA524A">
            <w:rPr>
              <w:rFonts w:ascii="Lato" w:hAnsi="Lato" w:cs="Arial"/>
            </w:rPr>
            <w:fldChar w:fldCharType="separate"/>
          </w:r>
          <w:r w:rsidR="00DC04DD">
            <w:rPr>
              <w:rFonts w:ascii="Lato" w:hAnsi="Lato" w:cs="Arial"/>
              <w:noProof/>
            </w:rPr>
            <w:t>5</w:t>
          </w:r>
          <w:r w:rsidR="00C81A60" w:rsidRPr="00DA524A">
            <w:rPr>
              <w:rFonts w:ascii="Lato" w:hAnsi="Lato" w:cs="Arial"/>
            </w:rPr>
            <w:fldChar w:fldCharType="end"/>
          </w:r>
          <w:r w:rsidRPr="00DA524A">
            <w:rPr>
              <w:rFonts w:ascii="Lato" w:hAnsi="Lato" w:cs="Arial"/>
            </w:rPr>
            <w:t xml:space="preserve"> de </w:t>
          </w:r>
          <w:r w:rsidR="00A23532">
            <w:fldChar w:fldCharType="begin"/>
          </w:r>
          <w:r w:rsidR="00A23532">
            <w:instrText xml:space="preserve"> NUMPAGES   \* MERGEFORMAT </w:instrText>
          </w:r>
          <w:r w:rsidR="00A23532">
            <w:fldChar w:fldCharType="separate"/>
          </w:r>
          <w:r w:rsidR="00DC04DD" w:rsidRPr="00DC04DD">
            <w:rPr>
              <w:rFonts w:ascii="Lato" w:hAnsi="Lato" w:cs="Arial"/>
              <w:noProof/>
            </w:rPr>
            <w:t>5</w:t>
          </w:r>
          <w:r w:rsidR="00A23532">
            <w:rPr>
              <w:rFonts w:ascii="Lato" w:hAnsi="Lato" w:cs="Arial"/>
              <w:noProof/>
            </w:rPr>
            <w:fldChar w:fldCharType="end"/>
          </w:r>
        </w:p>
      </w:tc>
    </w:tr>
  </w:tbl>
  <w:p w:rsidR="00FB7214" w:rsidRPr="00DA524A" w:rsidRDefault="00A23532"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va a la Sesión Extraordinaria CT/SE/</w:t>
          </w:r>
          <w:r w:rsidR="00870DAA">
            <w:rPr>
              <w:rFonts w:ascii="Lato" w:hAnsi="Lato" w:cs="Arial"/>
            </w:rPr>
            <w:t>2</w:t>
          </w:r>
          <w:r w:rsidR="00654284">
            <w:rPr>
              <w:rFonts w:ascii="Lato" w:hAnsi="Lato" w:cs="Arial"/>
            </w:rPr>
            <w:t>8</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C81A60" w:rsidRPr="00DA524A">
            <w:rPr>
              <w:rFonts w:ascii="Lato" w:hAnsi="Lato" w:cs="Arial"/>
            </w:rPr>
            <w:fldChar w:fldCharType="begin"/>
          </w:r>
          <w:r w:rsidRPr="00DA524A">
            <w:rPr>
              <w:rFonts w:ascii="Lato" w:hAnsi="Lato" w:cs="Arial"/>
            </w:rPr>
            <w:instrText xml:space="preserve"> PAGE   \* MERGEFORMAT </w:instrText>
          </w:r>
          <w:r w:rsidR="00C81A60" w:rsidRPr="00DA524A">
            <w:rPr>
              <w:rFonts w:ascii="Lato" w:hAnsi="Lato" w:cs="Arial"/>
            </w:rPr>
            <w:fldChar w:fldCharType="separate"/>
          </w:r>
          <w:r w:rsidR="00DC04DD">
            <w:rPr>
              <w:rFonts w:ascii="Lato" w:hAnsi="Lato" w:cs="Arial"/>
              <w:noProof/>
            </w:rPr>
            <w:t>1</w:t>
          </w:r>
          <w:r w:rsidR="00C81A60" w:rsidRPr="00DA524A">
            <w:rPr>
              <w:rFonts w:ascii="Lato" w:hAnsi="Lato" w:cs="Arial"/>
            </w:rPr>
            <w:fldChar w:fldCharType="end"/>
          </w:r>
          <w:r w:rsidRPr="00DA524A">
            <w:rPr>
              <w:rFonts w:ascii="Lato" w:hAnsi="Lato" w:cs="Arial"/>
            </w:rPr>
            <w:t xml:space="preserve"> de </w:t>
          </w:r>
          <w:r w:rsidR="00A23532">
            <w:fldChar w:fldCharType="begin"/>
          </w:r>
          <w:r w:rsidR="00A23532">
            <w:instrText xml:space="preserve"> NUMPAGES   \* MERGEFORMAT </w:instrText>
          </w:r>
          <w:r w:rsidR="00A23532">
            <w:fldChar w:fldCharType="separate"/>
          </w:r>
          <w:r w:rsidR="00DC04DD" w:rsidRPr="00DC04DD">
            <w:rPr>
              <w:rFonts w:ascii="Lato" w:hAnsi="Lato" w:cs="Arial"/>
              <w:noProof/>
            </w:rPr>
            <w:t>5</w:t>
          </w:r>
          <w:r w:rsidR="00A23532">
            <w:rPr>
              <w:rFonts w:ascii="Lato" w:hAnsi="Lato" w:cs="Arial"/>
              <w:noProof/>
            </w:rPr>
            <w:fldChar w:fldCharType="end"/>
          </w:r>
        </w:p>
      </w:tc>
    </w:tr>
  </w:tbl>
  <w:p w:rsidR="00FB7214" w:rsidRDefault="00A235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32" w:rsidRDefault="00A23532" w:rsidP="002347B5">
      <w:r>
        <w:separator/>
      </w:r>
    </w:p>
  </w:footnote>
  <w:footnote w:type="continuationSeparator" w:id="0">
    <w:p w:rsidR="00A23532" w:rsidRDefault="00A23532"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A23532"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530A0"/>
    <w:rsid w:val="000C4D0C"/>
    <w:rsid w:val="00140BAD"/>
    <w:rsid w:val="00155BD5"/>
    <w:rsid w:val="00176D09"/>
    <w:rsid w:val="00190FCD"/>
    <w:rsid w:val="001A0B18"/>
    <w:rsid w:val="001A565E"/>
    <w:rsid w:val="001E3A20"/>
    <w:rsid w:val="0022175F"/>
    <w:rsid w:val="002347B5"/>
    <w:rsid w:val="00254DD0"/>
    <w:rsid w:val="00257435"/>
    <w:rsid w:val="002713D1"/>
    <w:rsid w:val="002A1456"/>
    <w:rsid w:val="002A7919"/>
    <w:rsid w:val="002F45ED"/>
    <w:rsid w:val="0031482A"/>
    <w:rsid w:val="00345AB4"/>
    <w:rsid w:val="00367DF7"/>
    <w:rsid w:val="004979D1"/>
    <w:rsid w:val="004A5344"/>
    <w:rsid w:val="004D4DD5"/>
    <w:rsid w:val="005017E6"/>
    <w:rsid w:val="0050228D"/>
    <w:rsid w:val="00536D20"/>
    <w:rsid w:val="00543CF8"/>
    <w:rsid w:val="005458AA"/>
    <w:rsid w:val="00561B3F"/>
    <w:rsid w:val="005B2797"/>
    <w:rsid w:val="00617577"/>
    <w:rsid w:val="00626171"/>
    <w:rsid w:val="00654284"/>
    <w:rsid w:val="006824C2"/>
    <w:rsid w:val="00695962"/>
    <w:rsid w:val="00772E5E"/>
    <w:rsid w:val="00780145"/>
    <w:rsid w:val="007A476B"/>
    <w:rsid w:val="007B4A86"/>
    <w:rsid w:val="007E5485"/>
    <w:rsid w:val="00870DAA"/>
    <w:rsid w:val="008917F4"/>
    <w:rsid w:val="008C0D32"/>
    <w:rsid w:val="008F7478"/>
    <w:rsid w:val="00967D25"/>
    <w:rsid w:val="009C5FD4"/>
    <w:rsid w:val="00A23532"/>
    <w:rsid w:val="00AD26F6"/>
    <w:rsid w:val="00AE63D6"/>
    <w:rsid w:val="00AE73DF"/>
    <w:rsid w:val="00AF5600"/>
    <w:rsid w:val="00C029A9"/>
    <w:rsid w:val="00C2580B"/>
    <w:rsid w:val="00C2745E"/>
    <w:rsid w:val="00C81A60"/>
    <w:rsid w:val="00C97AAB"/>
    <w:rsid w:val="00CA2D67"/>
    <w:rsid w:val="00D461A2"/>
    <w:rsid w:val="00D94814"/>
    <w:rsid w:val="00DC04DD"/>
    <w:rsid w:val="00E71714"/>
    <w:rsid w:val="00E871CB"/>
    <w:rsid w:val="00EC6747"/>
    <w:rsid w:val="00EF72CF"/>
    <w:rsid w:val="00F15091"/>
    <w:rsid w:val="00F2149A"/>
    <w:rsid w:val="00F6290A"/>
    <w:rsid w:val="00F7415B"/>
    <w:rsid w:val="00F82EAB"/>
    <w:rsid w:val="00F908EB"/>
    <w:rsid w:val="00FA09D8"/>
    <w:rsid w:val="00FE5967"/>
    <w:rsid w:val="00FF1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1378</Words>
  <Characters>7580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2022-05-02T19:07:00Z</cp:lastPrinted>
  <dcterms:created xsi:type="dcterms:W3CDTF">2022-05-02T19:07:00Z</dcterms:created>
  <dcterms:modified xsi:type="dcterms:W3CDTF">2022-05-02T20:29:00Z</dcterms:modified>
</cp:coreProperties>
</file>