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5F5F5"/>
        <w:tblCellMar>
          <w:left w:w="0" w:type="dxa"/>
          <w:right w:w="0" w:type="dxa"/>
        </w:tblCellMar>
        <w:tblLook w:val="04A0" w:firstRow="1" w:lastRow="0" w:firstColumn="1" w:lastColumn="0" w:noHBand="0" w:noVBand="1"/>
      </w:tblPr>
      <w:tblGrid>
        <w:gridCol w:w="10836"/>
      </w:tblGrid>
      <w:tr w:rsidR="002800AC" w:rsidRPr="002800AC" w:rsidTr="002800AC">
        <w:trPr>
          <w:trHeight w:val="360"/>
          <w:tblCellSpacing w:w="0" w:type="dxa"/>
          <w:jc w:val="center"/>
        </w:trPr>
        <w:tc>
          <w:tcPr>
            <w:tcW w:w="0" w:type="auto"/>
            <w:shd w:val="clear" w:color="auto" w:fill="F5F5F5"/>
            <w:tcMar>
              <w:top w:w="60" w:type="dxa"/>
              <w:left w:w="300" w:type="dxa"/>
              <w:bottom w:w="60" w:type="dxa"/>
              <w:right w:w="0" w:type="dxa"/>
            </w:tcMar>
            <w:vAlign w:val="center"/>
            <w:hideMark/>
          </w:tcPr>
          <w:p w:rsidR="002800AC" w:rsidRPr="002800AC" w:rsidRDefault="002800AC" w:rsidP="002800AC">
            <w:pPr>
              <w:spacing w:after="0" w:line="240" w:lineRule="auto"/>
              <w:rPr>
                <w:rFonts w:ascii="Arial" w:eastAsia="Times New Roman" w:hAnsi="Arial" w:cs="Arial"/>
                <w:color w:val="2F2F2F"/>
                <w:sz w:val="20"/>
                <w:szCs w:val="20"/>
                <w:lang w:eastAsia="es-MX"/>
              </w:rPr>
            </w:pPr>
            <w:r w:rsidRPr="002800AC">
              <w:rPr>
                <w:rFonts w:ascii="Arial" w:eastAsia="Times New Roman" w:hAnsi="Arial" w:cs="Arial"/>
                <w:b/>
                <w:bCs/>
                <w:color w:val="2F2F2F"/>
                <w:sz w:val="20"/>
                <w:szCs w:val="20"/>
                <w:lang w:eastAsia="es-MX"/>
              </w:rPr>
              <w:t>DOF: 15/04/2016</w:t>
            </w:r>
          </w:p>
        </w:tc>
      </w:tr>
      <w:tr w:rsidR="002800AC" w:rsidRPr="002800AC" w:rsidTr="002800AC">
        <w:trPr>
          <w:tblCellSpacing w:w="0" w:type="dxa"/>
          <w:jc w:val="center"/>
        </w:trPr>
        <w:tc>
          <w:tcPr>
            <w:tcW w:w="0" w:type="auto"/>
            <w:shd w:val="clear" w:color="auto" w:fill="F5F5F5"/>
            <w:tcMar>
              <w:top w:w="150" w:type="dxa"/>
              <w:left w:w="150" w:type="dxa"/>
              <w:bottom w:w="150" w:type="dxa"/>
              <w:right w:w="150" w:type="dxa"/>
            </w:tcMar>
            <w:vAlign w:val="center"/>
            <w:hideMark/>
          </w:tcPr>
          <w:p w:rsidR="002800AC" w:rsidRPr="002800AC" w:rsidRDefault="002800AC" w:rsidP="002800AC">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2800AC">
              <w:rPr>
                <w:rFonts w:ascii="Times" w:eastAsia="Times New Roman" w:hAnsi="Times" w:cs="Times New Roman"/>
                <w:b/>
                <w:bCs/>
                <w:color w:val="2F2F2F"/>
                <w:kern w:val="36"/>
                <w:sz w:val="18"/>
                <w:szCs w:val="18"/>
                <w:lang w:eastAsia="es-MX"/>
              </w:rPr>
              <w:t>ACUERDO del Consejo Nacional del Sistema Nacional de Transparencia, Acceso a la Información Pública y Protección de Datos Personales, por el que se aprueban los Lineamientos para determinar los catálogos y publicación de información de interés público; y para la emisión y evaluación de políticas de transparencia proactiva.</w:t>
            </w:r>
          </w:p>
          <w:p w:rsidR="002800AC" w:rsidRPr="002800AC" w:rsidRDefault="002800AC" w:rsidP="002800AC">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2800AC">
              <w:rPr>
                <w:rFonts w:ascii="Helvetica" w:eastAsia="Times New Roman" w:hAnsi="Helvetica" w:cs="Arial"/>
                <w:b/>
                <w:bCs/>
                <w:color w:val="2F2F2F"/>
                <w:sz w:val="18"/>
                <w:szCs w:val="18"/>
                <w:lang w:eastAsia="es-MX"/>
              </w:rPr>
              <w:t>Al margen un logotipo que dice: Sistema Nacional de Transparencia, Acceso a la Información Pública y Protección de Datos Personales.- Consejo Nacional.</w:t>
            </w:r>
          </w:p>
          <w:p w:rsidR="002800AC" w:rsidRPr="002800AC" w:rsidRDefault="002800AC" w:rsidP="002800AC">
            <w:pPr>
              <w:spacing w:after="101" w:line="240" w:lineRule="auto"/>
              <w:jc w:val="center"/>
              <w:rPr>
                <w:rFonts w:ascii="Times New Roman" w:eastAsia="Times New Roman" w:hAnsi="Times New Roman" w:cs="Times New Roman"/>
                <w:b/>
                <w:bCs/>
                <w:color w:val="2F2F2F"/>
                <w:sz w:val="18"/>
                <w:szCs w:val="18"/>
                <w:lang w:eastAsia="es-MX"/>
              </w:rPr>
            </w:pPr>
            <w:r w:rsidRPr="002800AC">
              <w:rPr>
                <w:rFonts w:ascii="Times" w:eastAsia="Times New Roman" w:hAnsi="Times" w:cs="Times New Roman"/>
                <w:b/>
                <w:bCs/>
                <w:color w:val="2F2F2F"/>
                <w:sz w:val="18"/>
                <w:szCs w:val="18"/>
                <w:lang w:eastAsia="es-MX"/>
              </w:rPr>
              <w:t>CONAIP/SNT/ACUERDO/EXT18/03/2016-04</w:t>
            </w:r>
          </w:p>
          <w:p w:rsidR="002800AC" w:rsidRPr="002800AC" w:rsidRDefault="002800AC" w:rsidP="002800AC">
            <w:pPr>
              <w:spacing w:after="92" w:line="240" w:lineRule="auto"/>
              <w:ind w:firstLine="288"/>
              <w:jc w:val="both"/>
              <w:rPr>
                <w:rFonts w:ascii="Arial" w:eastAsia="Times New Roman" w:hAnsi="Arial" w:cs="Arial"/>
                <w:color w:val="2F2F2F"/>
                <w:sz w:val="16"/>
                <w:szCs w:val="16"/>
                <w:lang w:eastAsia="es-MX"/>
              </w:rPr>
            </w:pPr>
            <w:r w:rsidRPr="002800AC">
              <w:rPr>
                <w:rFonts w:ascii="Helvetica" w:eastAsia="Times New Roman" w:hAnsi="Helvetica" w:cs="Arial"/>
                <w:color w:val="2F2F2F"/>
                <w:sz w:val="16"/>
                <w:szCs w:val="16"/>
                <w:lang w:eastAsia="es-MX"/>
              </w:rPr>
              <w:t>ACUERDO DEL CONSEJO NACIONAL DEL SISTEMA NACIONAL DE TRANSPARENCIA, ACCESO A LA INFORMACIÓN PÚBLICA Y PROTECCIÓN DE DATOS PERSONALES, POR EL QUE SE APRUEBAN LOS LINEAMIENTOS PARA DETERMINAR LOS CATÁLOGOS Y PUBLICACIÓN DE INFORMACIÓN DE INTERÉS PÚBLICO; Y PARA LA EMISIÓN Y EVALUACIÓN DE POLÍTICAS DE TRANSPARENCIA PROACTIVA.</w:t>
            </w:r>
          </w:p>
          <w:p w:rsidR="002800AC" w:rsidRPr="002800AC" w:rsidRDefault="002800AC" w:rsidP="002800AC">
            <w:pPr>
              <w:spacing w:after="92"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Que el Consejo Nacional del Sistema Nacional de Transparencia, Acceso a la Información Pública y Protección de Datos Personales, con fundamento en lo establecido por los artículos 31, fracción I de la Ley General de Transparencia y Acceso a la Información Pública; y 10, fracciones II y VII del Reglamento del Consejo Nacional del Sistema Nacional de Transparencia, Acceso a la Información Pública y Protección de Datos Personales, tiene dentro de sus atribuciones las de establecer reglamentos, lineamientos, criterios y demás instrumentos normativos necesarios para cumplir con los objetivos del Sistema Nacional, la Plataforma Nacional y la Ley; así como la de emitir acuerdos para dar cumplimiento a las funciones del Sistema Nacional establecidas en la Ley General antes citada.</w:t>
            </w:r>
          </w:p>
          <w:p w:rsidR="002800AC" w:rsidRPr="002800AC" w:rsidRDefault="002800AC" w:rsidP="002800AC">
            <w:pPr>
              <w:spacing w:after="92"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Que en el punto número VII del orden del día de la primera sesión extraordinaria, celebrada el dieciocho de marzo de dos mil dieciséis, fue presentado, sometido a discusión y aprobado el Dictamen que emite la Comisión de Gobierno Abierto y Transparencia Proactiva del SNT, sobre el Proyecto de Lineamientos para Determinar los Catálogos y Publicación de Información de Interés Público; y para la Emisión y Evaluación de Políticas de Transparencia Proactiva. Por lo anterior se emite el siguiente:</w:t>
            </w:r>
          </w:p>
          <w:p w:rsidR="002800AC" w:rsidRPr="002800AC" w:rsidRDefault="002800AC" w:rsidP="002800AC">
            <w:pPr>
              <w:spacing w:after="92" w:line="240" w:lineRule="auto"/>
              <w:jc w:val="center"/>
              <w:rPr>
                <w:rFonts w:ascii="Times New Roman" w:eastAsia="Times New Roman" w:hAnsi="Times New Roman" w:cs="Times New Roman"/>
                <w:b/>
                <w:bCs/>
                <w:color w:val="2F2F2F"/>
                <w:sz w:val="18"/>
                <w:szCs w:val="18"/>
                <w:lang w:eastAsia="es-MX"/>
              </w:rPr>
            </w:pPr>
            <w:r w:rsidRPr="002800AC">
              <w:rPr>
                <w:rFonts w:ascii="Times" w:eastAsia="Times New Roman" w:hAnsi="Times" w:cs="Times New Roman"/>
                <w:b/>
                <w:bCs/>
                <w:color w:val="2F2F2F"/>
                <w:sz w:val="18"/>
                <w:szCs w:val="18"/>
                <w:lang w:eastAsia="es-MX"/>
              </w:rPr>
              <w:t>ACUERDO</w:t>
            </w:r>
          </w:p>
          <w:p w:rsidR="002800AC" w:rsidRPr="002800AC" w:rsidRDefault="002800AC" w:rsidP="002800AC">
            <w:pPr>
              <w:spacing w:after="92"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PRIMERO.</w:t>
            </w:r>
            <w:r w:rsidRPr="002800AC">
              <w:rPr>
                <w:rFonts w:ascii="Helvetica" w:eastAsia="Times New Roman" w:hAnsi="Helvetica" w:cs="Arial"/>
                <w:color w:val="2F2F2F"/>
                <w:sz w:val="18"/>
                <w:szCs w:val="18"/>
                <w:lang w:eastAsia="es-MX"/>
              </w:rPr>
              <w:t> Se aprueban los Lineamientos para Determinar los Catálogos y Publicación de Información de Interés Público; y para la Emisión y Evaluación de Políticas de Transparencia Proactiva, conforme al Anexo del Acuerdo CONAIP/SNT/ACUERDO/EXT18/03/2016-04.</w:t>
            </w:r>
          </w:p>
          <w:p w:rsidR="002800AC" w:rsidRPr="002800AC" w:rsidRDefault="002800AC" w:rsidP="002800AC">
            <w:pPr>
              <w:spacing w:after="92"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SEGUNDO. </w:t>
            </w:r>
            <w:r w:rsidRPr="002800AC">
              <w:rPr>
                <w:rFonts w:ascii="Helvetica" w:eastAsia="Times New Roman" w:hAnsi="Helvetica" w:cs="Arial"/>
                <w:color w:val="2F2F2F"/>
                <w:sz w:val="18"/>
                <w:szCs w:val="18"/>
                <w:lang w:eastAsia="es-MX"/>
              </w:rPr>
              <w:t>El presente acuerdo entrará en vigor al día siguiente de su publicación en el Diario Oficial de la Federación.</w:t>
            </w:r>
          </w:p>
          <w:p w:rsidR="002800AC" w:rsidRPr="002800AC" w:rsidRDefault="002800AC" w:rsidP="002800AC">
            <w:pPr>
              <w:spacing w:after="92"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TERCERO.</w:t>
            </w:r>
            <w:r w:rsidRPr="002800AC">
              <w:rPr>
                <w:rFonts w:ascii="Helvetica" w:eastAsia="Times New Roman" w:hAnsi="Helvetica" w:cs="Arial"/>
                <w:color w:val="2F2F2F"/>
                <w:sz w:val="18"/>
                <w:szCs w:val="18"/>
                <w:lang w:eastAsia="es-MX"/>
              </w:rPr>
              <w:t> Se instruye al Secretario Ejecutivo para que publique el presente Acuerdo así como su anexo, en el Diario Oficial de la Federación y a los integrantes del Sistema Nacional para su publicación en sus respectivas páginas electrónicas.</w:t>
            </w:r>
          </w:p>
          <w:p w:rsidR="002800AC" w:rsidRPr="002800AC" w:rsidRDefault="002800AC" w:rsidP="002800AC">
            <w:pPr>
              <w:spacing w:after="92"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ANEXO DEL ACUERDO CONAIP/SNT/ACUERDO/EXT18/03/2016-04</w:t>
            </w:r>
          </w:p>
          <w:p w:rsidR="002800AC" w:rsidRPr="002800AC" w:rsidRDefault="002800AC" w:rsidP="002800AC">
            <w:pPr>
              <w:spacing w:after="92"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LINEAMIENTOS PARA DETERMINAR LOS CATÁLOGOS Y PUBLICACIÓN DE INFORMACIÓN DE INTERÉS PÚBLICO; Y PARA LA EMISIÓN Y EVALUACIÓN DE POLÍTICAS DE TRANSPARENCIA PROACTIVA</w:t>
            </w:r>
          </w:p>
          <w:p w:rsidR="002800AC" w:rsidRPr="002800AC" w:rsidRDefault="002800AC" w:rsidP="002800AC">
            <w:pPr>
              <w:spacing w:after="92"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CAPÍTULO I</w:t>
            </w:r>
          </w:p>
          <w:p w:rsidR="002800AC" w:rsidRPr="002800AC" w:rsidRDefault="002800AC" w:rsidP="002800AC">
            <w:pPr>
              <w:spacing w:after="92"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DISPOSICIONES GENERALES</w:t>
            </w:r>
          </w:p>
          <w:p w:rsidR="002800AC" w:rsidRPr="002800AC" w:rsidRDefault="002800AC" w:rsidP="002800AC">
            <w:pPr>
              <w:spacing w:after="92"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Primero.</w:t>
            </w:r>
            <w:r w:rsidRPr="002800AC">
              <w:rPr>
                <w:rFonts w:ascii="Helvetica" w:eastAsia="Times New Roman" w:hAnsi="Helvetica" w:cs="Arial"/>
                <w:color w:val="2F2F2F"/>
                <w:sz w:val="18"/>
                <w:szCs w:val="18"/>
                <w:lang w:eastAsia="es-MX"/>
              </w:rPr>
              <w:t>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la Ley General.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la Ley General; y establecer los criterios para su evaluación.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Segundo. </w:t>
            </w:r>
            <w:r w:rsidRPr="002800AC">
              <w:rPr>
                <w:rFonts w:ascii="Helvetica" w:eastAsia="Times New Roman" w:hAnsi="Helvetica" w:cs="Arial"/>
                <w:color w:val="2F2F2F"/>
                <w:sz w:val="18"/>
                <w:szCs w:val="18"/>
                <w:lang w:eastAsia="es-MX"/>
              </w:rPr>
              <w:t>Para efectos de los presentes lineamientos, se entenderá por:</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Áreas: </w:t>
            </w:r>
            <w:r w:rsidRPr="002800AC">
              <w:rPr>
                <w:rFonts w:ascii="Helvetica" w:eastAsia="Times New Roman" w:hAnsi="Helvetica" w:cs="Arial"/>
                <w:color w:val="2F2F2F"/>
                <w:sz w:val="18"/>
                <w:szCs w:val="18"/>
                <w:lang w:eastAsia="es-MX"/>
              </w:rPr>
              <w:t>Instancias que cuentan o puedan contar con la información. Tratándose del sector público, serán aquellas que estén previstas en el reglamento interior, estatuto orgánico respectivo o equivalentes;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Catálogo:</w:t>
            </w:r>
            <w:r w:rsidRPr="002800AC">
              <w:rPr>
                <w:rFonts w:ascii="Helvetica" w:eastAsia="Times New Roman" w:hAnsi="Helvetica" w:cs="Arial"/>
                <w:color w:val="2F2F2F"/>
                <w:sz w:val="18"/>
                <w:szCs w:val="18"/>
                <w:lang w:eastAsia="es-MX"/>
              </w:rPr>
              <w:t>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Conocimiento público útil:</w:t>
            </w:r>
            <w:r w:rsidRPr="002800AC">
              <w:rPr>
                <w:rFonts w:ascii="Helvetica" w:eastAsia="Times New Roman" w:hAnsi="Helvetica" w:cs="Arial"/>
                <w:color w:val="2F2F2F"/>
                <w:sz w:val="18"/>
                <w:szCs w:val="18"/>
                <w:lang w:eastAsia="es-MX"/>
              </w:rPr>
              <w:t>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Consejo Nacional: </w:t>
            </w:r>
            <w:r w:rsidRPr="002800AC">
              <w:rPr>
                <w:rFonts w:ascii="Helvetica" w:eastAsia="Times New Roman" w:hAnsi="Helvetica" w:cs="Arial"/>
                <w:color w:val="2F2F2F"/>
                <w:sz w:val="18"/>
                <w:szCs w:val="18"/>
                <w:lang w:eastAsia="es-MX"/>
              </w:rPr>
              <w:t>El Consejo del Sistema Nacional de Transparencia, Acceso a la Información Pública y Protección de Datos Personales al que hace referencia el artículo 32 de la Ley General;</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lastRenderedPageBreak/>
              <w:t>V.</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Datos abiertos:</w:t>
            </w:r>
            <w:r w:rsidRPr="002800AC">
              <w:rPr>
                <w:rFonts w:ascii="Helvetica" w:eastAsia="Times New Roman" w:hAnsi="Helvetica" w:cs="Arial"/>
                <w:color w:val="2F2F2F"/>
                <w:sz w:val="18"/>
                <w:szCs w:val="18"/>
                <w:lang w:eastAsia="es-MX"/>
              </w:rPr>
              <w:t> Los datos digitales de carácter público que son accesibles en línea que pueden ser usados, reutilizados y redistribuidos por cualquier interesado y que tienen las siguientes características:</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a)</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Accesibles: Los datos están disponibles para la gama más amplia de usuarios, para cualquier propósito;</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b)</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Integrales: Contienen el tema que describen a detalle y con los metadatos necesarios;</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c)</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Gratuitos: Se obtienen sin entregar a cambio contraprestación alguna;</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No discriminatorios: Los datos están disponibles para cualquier persona, sin necesidad de registro;</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e)</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Oportunos: Son actualizados, periódicamente, conforme se generen;</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f)</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Permanentes: Se conservan en el tiempo, para lo cual, las versiones históricas relevantes para uso público se mantendrán disponibles con identificadores adecuados al efecto;</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g)</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Primarios: Provienen de la fuente de origen con el máximo nivel de desagregación posible;</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h)</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Legibles por máquinas: Estructurados, total o parcialmente, para ser procesados e interpretados por equipos electrónicos de manera automática;</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2800AC" w:rsidRPr="002800AC" w:rsidRDefault="002800AC" w:rsidP="002800AC">
            <w:pPr>
              <w:spacing w:after="101" w:line="240" w:lineRule="auto"/>
              <w:ind w:hanging="432"/>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j)</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De libre uso: Citan la fuente de origen como único requerimiento para ser utilizados libremente.</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Demanda o necesidad de información:</w:t>
            </w:r>
            <w:r w:rsidRPr="002800AC">
              <w:rPr>
                <w:rFonts w:ascii="Helvetica" w:eastAsia="Times New Roman" w:hAnsi="Helvetica" w:cs="Arial"/>
                <w:color w:val="2F2F2F"/>
                <w:sz w:val="18"/>
                <w:szCs w:val="18"/>
                <w:lang w:eastAsia="es-MX"/>
              </w:rPr>
              <w:t> Aquella información que la sociedad requiere, sin hacerlo a través de una solicitud de acceso en el marco de las leyes General, Federal o Local en la materia;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Días hábiles: </w:t>
            </w:r>
            <w:r w:rsidRPr="002800AC">
              <w:rPr>
                <w:rFonts w:ascii="Helvetica" w:eastAsia="Times New Roman" w:hAnsi="Helvetica" w:cs="Arial"/>
                <w:color w:val="2F2F2F"/>
                <w:sz w:val="18"/>
                <w:szCs w:val="18"/>
                <w:lang w:eastAsia="es-MX"/>
              </w:rPr>
              <w:t>Todos los días del año a excepción de los sábados, los domingos e inhábiles en términos de los acuerdos mediante los cuales los organismos garantes establezcan su calendario oficial de suspensión de labores para el año de que se trate;</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Información de calidad:</w:t>
            </w:r>
            <w:r w:rsidRPr="002800AC">
              <w:rPr>
                <w:rFonts w:ascii="Helvetica" w:eastAsia="Times New Roman" w:hAnsi="Helvetica" w:cs="Arial"/>
                <w:color w:val="2F2F2F"/>
                <w:sz w:val="18"/>
                <w:szCs w:val="18"/>
                <w:lang w:eastAsia="es-MX"/>
              </w:rPr>
              <w:t>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IX.</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Información de interés público: </w:t>
            </w:r>
            <w:r w:rsidRPr="002800AC">
              <w:rPr>
                <w:rFonts w:ascii="Helvetica" w:eastAsia="Times New Roman" w:hAnsi="Helvetica" w:cs="Arial"/>
                <w:color w:val="2F2F2F"/>
                <w:sz w:val="18"/>
                <w:szCs w:val="18"/>
                <w:lang w:eastAsia="es-MX"/>
              </w:rPr>
              <w:t>Aquella que resulta relevante o beneficiosa para la sociedad y no</w:t>
            </w:r>
          </w:p>
          <w:p w:rsidR="002800AC" w:rsidRPr="002800AC" w:rsidRDefault="002800AC" w:rsidP="002800AC">
            <w:pPr>
              <w:spacing w:after="101" w:line="240" w:lineRule="auto"/>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simplemente de interés individual, cuya divulgación resulta útil para que el público comprenda las actividades que llevan a cabo los sujetos obligados;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Instituto:</w:t>
            </w:r>
            <w:r w:rsidRPr="002800AC">
              <w:rPr>
                <w:rFonts w:ascii="Helvetica" w:eastAsia="Times New Roman" w:hAnsi="Helvetica" w:cs="Arial"/>
                <w:color w:val="2F2F2F"/>
                <w:sz w:val="18"/>
                <w:szCs w:val="18"/>
                <w:lang w:eastAsia="es-MX"/>
              </w:rPr>
              <w:t> El Instituto Nacional de Transparencia, Acceso a la Información y Protección de Datos Personales;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Ley General: </w:t>
            </w:r>
            <w:r w:rsidRPr="002800AC">
              <w:rPr>
                <w:rFonts w:ascii="Helvetica" w:eastAsia="Times New Roman" w:hAnsi="Helvetica" w:cs="Arial"/>
                <w:color w:val="2F2F2F"/>
                <w:sz w:val="18"/>
                <w:szCs w:val="18"/>
                <w:lang w:eastAsia="es-MX"/>
              </w:rPr>
              <w:t>La Ley General de Transparencia y Acceso a la Información Pública;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Lineamientos: </w:t>
            </w:r>
            <w:r w:rsidRPr="002800AC">
              <w:rPr>
                <w:rFonts w:ascii="Helvetica" w:eastAsia="Times New Roman" w:hAnsi="Helvetica" w:cs="Arial"/>
                <w:color w:val="2F2F2F"/>
                <w:sz w:val="18"/>
                <w:szCs w:val="18"/>
                <w:lang w:eastAsia="es-MX"/>
              </w:rPr>
              <w:t>Los Lineamientos para determinar los catálogos y publicación de información de interés público; y para la emisión y evaluación de políticas de transparencia proactiva;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XIII.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Listado: </w:t>
            </w:r>
            <w:r w:rsidRPr="002800AC">
              <w:rPr>
                <w:rFonts w:ascii="Helvetica" w:eastAsia="Times New Roman" w:hAnsi="Helvetica" w:cs="Arial"/>
                <w:color w:val="2F2F2F"/>
                <w:sz w:val="18"/>
                <w:szCs w:val="18"/>
                <w:lang w:eastAsia="es-MX"/>
              </w:rPr>
              <w:t>La información que los sujetos obligados remiten a los organismos garantes para su revisión, por considerarse de interés público;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XIV.</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Organismos garantes:</w:t>
            </w:r>
            <w:r w:rsidRPr="002800AC">
              <w:rPr>
                <w:rFonts w:ascii="Helvetica" w:eastAsia="Times New Roman" w:hAnsi="Helvetica" w:cs="Arial"/>
                <w:color w:val="2F2F2F"/>
                <w:sz w:val="18"/>
                <w:szCs w:val="18"/>
                <w:lang w:eastAsia="es-MX"/>
              </w:rPr>
              <w:t> Aquellos con autonomía constitucional especializados en materia de acceso a la información y protección de datos personales en términos de los artículos 6o.; 116, fracción VIII y 122, apartado C, </w:t>
            </w:r>
            <w:r w:rsidRPr="002800AC">
              <w:rPr>
                <w:rFonts w:ascii="Helvetica" w:eastAsia="Times New Roman" w:hAnsi="Helvetica" w:cs="Arial"/>
                <w:caps/>
                <w:color w:val="2F2F2F"/>
                <w:sz w:val="18"/>
                <w:szCs w:val="18"/>
                <w:lang w:eastAsia="es-MX"/>
              </w:rPr>
              <w:t>BASE PRIMERA</w:t>
            </w:r>
            <w:r w:rsidRPr="002800AC">
              <w:rPr>
                <w:rFonts w:ascii="Helvetica" w:eastAsia="Times New Roman" w:hAnsi="Helvetica" w:cs="Arial"/>
                <w:color w:val="2F2F2F"/>
                <w:sz w:val="18"/>
                <w:szCs w:val="18"/>
                <w:lang w:eastAsia="es-MX"/>
              </w:rPr>
              <w:t>, Fracción V, inciso ñ) de la Constitución Política de los Estados Unidos Mexicanos;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XV.</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Plataforma Nacional: </w:t>
            </w:r>
            <w:r w:rsidRPr="002800AC">
              <w:rPr>
                <w:rFonts w:ascii="Helvetica" w:eastAsia="Times New Roman" w:hAnsi="Helvetica" w:cs="Arial"/>
                <w:color w:val="2F2F2F"/>
                <w:sz w:val="18"/>
                <w:szCs w:val="18"/>
                <w:lang w:eastAsia="es-MX"/>
              </w:rPr>
              <w:t>La Plataforma Nacional de Transparencia a que hace referencia el artículo 49 de la Ley General;</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XVI.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Población objetivo: </w:t>
            </w:r>
            <w:r w:rsidRPr="002800AC">
              <w:rPr>
                <w:rFonts w:ascii="Helvetica" w:eastAsia="Times New Roman" w:hAnsi="Helvetica" w:cs="Arial"/>
                <w:color w:val="2F2F2F"/>
                <w:sz w:val="18"/>
                <w:szCs w:val="18"/>
                <w:lang w:eastAsia="es-MX"/>
              </w:rPr>
              <w:t>Población que un sujeto obligado tiene programado atender, o bien, cumple con los criterios de elegibilidad establecidos en su normatividad.</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XVII.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Población potencial: </w:t>
            </w:r>
            <w:r w:rsidRPr="002800AC">
              <w:rPr>
                <w:rFonts w:ascii="Helvetica" w:eastAsia="Times New Roman" w:hAnsi="Helvetica" w:cs="Arial"/>
                <w:color w:val="2F2F2F"/>
                <w:sz w:val="18"/>
                <w:szCs w:val="18"/>
                <w:lang w:eastAsia="es-MX"/>
              </w:rPr>
              <w:t>Población total que presenta la necesidad o problema que justifica determinada actividad de un sujeto obligado y que, por lo tanto, pudiera ser elegible para su atención.</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XVIII.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Publicación:</w:t>
            </w:r>
            <w:r w:rsidRPr="002800AC">
              <w:rPr>
                <w:rFonts w:ascii="Helvetica" w:eastAsia="Times New Roman" w:hAnsi="Helvetica" w:cs="Arial"/>
                <w:color w:val="2F2F2F"/>
                <w:sz w:val="18"/>
                <w:szCs w:val="18"/>
                <w:lang w:eastAsia="es-MX"/>
              </w:rPr>
              <w:t> La divulgación, difusión y socialización de la información por cualquier medio, incluidos los impresos, electrónicos, sonoros y visuales;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XIX.</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Reutilización de la información:</w:t>
            </w:r>
            <w:r w:rsidRPr="002800AC">
              <w:rPr>
                <w:rFonts w:ascii="Helvetica" w:eastAsia="Times New Roman" w:hAnsi="Helvetica" w:cs="Arial"/>
                <w:color w:val="2F2F2F"/>
                <w:sz w:val="18"/>
                <w:szCs w:val="18"/>
                <w:lang w:eastAsia="es-MX"/>
              </w:rPr>
              <w:t> El uso que llevan a cabo personas físicas o morales de los datos e información publicados por los sujetos obligados;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XX.</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Sistema Nacional</w:t>
            </w:r>
            <w:r w:rsidRPr="002800AC">
              <w:rPr>
                <w:rFonts w:ascii="Helvetica" w:eastAsia="Times New Roman" w:hAnsi="Helvetica" w:cs="Arial"/>
                <w:color w:val="2F2F2F"/>
                <w:sz w:val="18"/>
                <w:szCs w:val="18"/>
                <w:lang w:eastAsia="es-MX"/>
              </w:rPr>
              <w:t>: El Sistema Nacional de Transparencia, Acceso a la Información Pública y Protección de Datos Personales;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XXI.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Sujetos obligados: </w:t>
            </w:r>
            <w:r w:rsidRPr="002800AC">
              <w:rPr>
                <w:rFonts w:ascii="Helvetica" w:eastAsia="Times New Roman" w:hAnsi="Helvetica" w:cs="Arial"/>
                <w:color w:val="2F2F2F"/>
                <w:sz w:val="18"/>
                <w:szCs w:val="18"/>
                <w:lang w:eastAsia="es-MX"/>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XXII.</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Transparencia proactiva:</w:t>
            </w:r>
            <w:r w:rsidRPr="002800AC">
              <w:rPr>
                <w:rFonts w:ascii="Helvetica" w:eastAsia="Times New Roman" w:hAnsi="Helvetica" w:cs="Arial"/>
                <w:color w:val="2F2F2F"/>
                <w:sz w:val="18"/>
                <w:szCs w:val="18"/>
                <w:lang w:eastAsia="es-MX"/>
              </w:rPr>
              <w:t xml:space="preserve"> El conjunto de actividades que promueven la identificación, generación, publicación y difusión de información adicional a la establecida con carácter obligatorio por la Ley General, que permite la generación de conocimiento </w:t>
            </w:r>
            <w:r w:rsidRPr="002800AC">
              <w:rPr>
                <w:rFonts w:ascii="Helvetica" w:eastAsia="Times New Roman" w:hAnsi="Helvetica" w:cs="Arial"/>
                <w:color w:val="2F2F2F"/>
                <w:sz w:val="18"/>
                <w:szCs w:val="18"/>
                <w:lang w:eastAsia="es-MX"/>
              </w:rPr>
              <w:lastRenderedPageBreak/>
              <w:t>público útil con un objeto claro enfocado en las necesidades de sectores de la sociedad determinados o determinables.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Tercero. </w:t>
            </w:r>
            <w:r w:rsidRPr="002800AC">
              <w:rPr>
                <w:rFonts w:ascii="Helvetica" w:eastAsia="Times New Roman" w:hAnsi="Helvetica" w:cs="Arial"/>
                <w:color w:val="2F2F2F"/>
                <w:sz w:val="18"/>
                <w:szCs w:val="18"/>
                <w:lang w:eastAsia="es-MX"/>
              </w:rPr>
              <w:t>Los plazos fijados en días en los presentes lineamientos deberán entenderse como hábiles.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Cuarto. </w:t>
            </w:r>
            <w:r w:rsidRPr="002800AC">
              <w:rPr>
                <w:rFonts w:ascii="Helvetica" w:eastAsia="Times New Roman" w:hAnsi="Helvetica" w:cs="Arial"/>
                <w:color w:val="2F2F2F"/>
                <w:sz w:val="18"/>
                <w:szCs w:val="18"/>
                <w:lang w:eastAsia="es-MX"/>
              </w:rPr>
              <w:t>Las notificaciones que deban realizar los organismos garantes a los sujetos obligados con motivo de los presentes lineamientos deberán realizarse a través de la Plataforma Nacional.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Quinto.</w:t>
            </w:r>
            <w:r w:rsidRPr="002800AC">
              <w:rPr>
                <w:rFonts w:ascii="Helvetica" w:eastAsia="Times New Roman" w:hAnsi="Helvetica" w:cs="Arial"/>
                <w:color w:val="2F2F2F"/>
                <w:sz w:val="18"/>
                <w:szCs w:val="18"/>
                <w:lang w:eastAsia="es-MX"/>
              </w:rPr>
              <w:t> En la aplicación e interpretación de los presentes Lineamientos, deberá prevalecer el principio de máxima publicidad, conforme a lo dispuesto en la Constitución Política de los Estados Unidos Mexicanos; la Ley General;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Para el caso de la interpretación, se podrá tomar en cuenta los criterios, determinaciones y opiniones de los organismos nacionales e internacionales, en materia de transparencia.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CAPÍTULO II</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CATÁLOGOS Y PUBLICACIÓN DE INFORMACIÓN DE INTERÉS PÚBLICO</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SECCIÓN PRIMERA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DE LA OBLIGATORIEDAD EN LA IDENTIFICACIÓN Y PUBLICACIÓN DE LA INFORMACIÓN DE</w:t>
            </w:r>
            <w:r w:rsidRPr="002800AC">
              <w:rPr>
                <w:rFonts w:ascii="Arial" w:eastAsia="Times New Roman" w:hAnsi="Arial" w:cs="Arial"/>
                <w:color w:val="2F2F2F"/>
                <w:sz w:val="18"/>
                <w:szCs w:val="18"/>
                <w:lang w:eastAsia="es-MX"/>
              </w:rPr>
              <w:br/>
            </w:r>
            <w:r w:rsidRPr="002800AC">
              <w:rPr>
                <w:rFonts w:ascii="Helvetica" w:eastAsia="Times New Roman" w:hAnsi="Helvetica" w:cs="Arial"/>
                <w:b/>
                <w:bCs/>
                <w:color w:val="2F2F2F"/>
                <w:sz w:val="18"/>
                <w:szCs w:val="18"/>
                <w:lang w:eastAsia="es-MX"/>
              </w:rPr>
              <w:t>INTERÉS PÚBLICO.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Sexto.</w:t>
            </w:r>
            <w:r w:rsidRPr="002800AC">
              <w:rPr>
                <w:rFonts w:ascii="Helvetica" w:eastAsia="Times New Roman" w:hAnsi="Helvetica" w:cs="Arial"/>
                <w:color w:val="2F2F2F"/>
                <w:sz w:val="18"/>
                <w:szCs w:val="18"/>
                <w:lang w:eastAsia="es-MX"/>
              </w:rPr>
              <w:t> La información de interés público es obligatoria tanto en su identificación como en su publicación.</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SECCIÓN SEGUNDA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DE LA IDENTIFICACIÓN Y ELABORACIÓN DEL LISTADO DE INFORMACIÓN DE INTERÉS PÚBLICO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Séptimo.</w:t>
            </w:r>
            <w:r w:rsidRPr="002800AC">
              <w:rPr>
                <w:rFonts w:ascii="Helvetica" w:eastAsia="Times New Roman" w:hAnsi="Helvetica" w:cs="Arial"/>
                <w:color w:val="2F2F2F"/>
                <w:sz w:val="18"/>
                <w:szCs w:val="18"/>
                <w:lang w:eastAsia="es-MX"/>
              </w:rPr>
              <w:t> Para que la información pueda ser considerada de interés público, los sujetos obligados observarán que la misma cumpla con las siguientes características: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Que resulte relevante o beneficiosa para la sociedad, es decir, que en posesión de particulares sirva para fortalecer el ejercicio pleno de sus derechos y contribuya a mejorar su calidad de vida;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Que su divulgación resulte útil para que los particulares conozcan y comprendan las actividades que llevan a cabo los sujetos obligados,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Que fomente la cultura de la transparencia, propicie la rendición de cuentas a la sociedad y contribuya al combate a la corrupción.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Octavo.</w:t>
            </w:r>
            <w:r w:rsidRPr="002800AC">
              <w:rPr>
                <w:rFonts w:ascii="Helvetica" w:eastAsia="Times New Roman" w:hAnsi="Helvetica" w:cs="Arial"/>
                <w:color w:val="2F2F2F"/>
                <w:sz w:val="18"/>
                <w:szCs w:val="18"/>
                <w:lang w:eastAsia="es-MX"/>
              </w:rPr>
              <w:t> Para identificar la información de interés público, los sujetos obligados podrán tomar en consideración, de manera enunciativa mas no limitativa, lo siguiente:</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Aquella información que por disposición legal publique el sujeto obligado, es decir, que la legislación o la normatividad interna lo obligue a difundirla y que esté relacionada con sus atribuciones, funciones u objeto social;</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Aquella información que ya ha sido publicada y que reviste las características de utilidad y relevancia;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Aquella información que sea requerida de forma frecuente, es decir, los asuntos relacionados con las solicitudes de acceso a la información pública realizadas constantemente por los particulares a los sujetos obligados,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La información relevante no solicitada por particulares, pero que el sujeto obligado considere su importancia en relación con el numeral séptimo de estos lineamientos.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a)</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La información antes descrita será complementaria de la contemplada en las obligaciones de transparencia establecidas en el Título Quinto de la Ley General, y formará parte de aquella que se publique en cumplimiento de lo previsto en la fracción XLVIII del Artículo 70 de dicho ordenamiento.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Noveno. </w:t>
            </w:r>
            <w:r w:rsidRPr="002800AC">
              <w:rPr>
                <w:rFonts w:ascii="Helvetica" w:eastAsia="Times New Roman" w:hAnsi="Helvetica" w:cs="Arial"/>
                <w:color w:val="2F2F2F"/>
                <w:sz w:val="18"/>
                <w:szCs w:val="18"/>
                <w:lang w:eastAsia="es-MX"/>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Información económica y comercial: Aquella que comprenda, entre otra, la información financiera, de empresas, estadísticas económicas, tales como las referentes a inflación y desempleo;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Información ambiental: La que comprenda, entre otra, mapas y datos meteorológicos, información sobre la utilización de las tierras, datos estadísticos, cartográficos y documentales relacionados con el ambiente y los recursos naturales;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Información social: La que comprenda, entre otra, información demográfica, datos relacionados con el tema de salud y datos censales;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Información legal</w:t>
            </w:r>
            <w:r w:rsidRPr="002800AC">
              <w:rPr>
                <w:rFonts w:ascii="Helvetica" w:eastAsia="Times New Roman" w:hAnsi="Helvetica" w:cs="Arial"/>
                <w:b/>
                <w:bCs/>
                <w:color w:val="2F2F2F"/>
                <w:sz w:val="18"/>
                <w:szCs w:val="18"/>
                <w:lang w:eastAsia="es-MX"/>
              </w:rPr>
              <w:t>: </w:t>
            </w:r>
            <w:r w:rsidRPr="002800AC">
              <w:rPr>
                <w:rFonts w:ascii="Helvetica" w:eastAsia="Times New Roman" w:hAnsi="Helvetica" w:cs="Arial"/>
                <w:color w:val="2F2F2F"/>
                <w:sz w:val="18"/>
                <w:szCs w:val="18"/>
                <w:lang w:eastAsia="es-MX"/>
              </w:rPr>
              <w:t>La que comprenda, entre otra, los boletines, decisiones judiciales y acuerdos;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Información política: Aquella relativa a los programas y políticas públicas;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Información geográfica:</w:t>
            </w:r>
            <w:r w:rsidRPr="002800AC">
              <w:rPr>
                <w:rFonts w:ascii="Helvetica" w:eastAsia="Times New Roman" w:hAnsi="Helvetica" w:cs="Arial"/>
                <w:b/>
                <w:bCs/>
                <w:color w:val="2F2F2F"/>
                <w:sz w:val="18"/>
                <w:szCs w:val="18"/>
                <w:lang w:eastAsia="es-MX"/>
              </w:rPr>
              <w:t> </w:t>
            </w:r>
            <w:r w:rsidRPr="002800AC">
              <w:rPr>
                <w:rFonts w:ascii="Helvetica" w:eastAsia="Times New Roman" w:hAnsi="Helvetica" w:cs="Arial"/>
                <w:color w:val="2F2F2F"/>
                <w:sz w:val="18"/>
                <w:szCs w:val="18"/>
                <w:lang w:eastAsia="es-MX"/>
              </w:rPr>
              <w:t xml:space="preserve">La que comprenda, entre otra, información de carreteras y calles, fotografías del territorio, datos geológicos </w:t>
            </w:r>
            <w:r w:rsidRPr="002800AC">
              <w:rPr>
                <w:rFonts w:ascii="Helvetica" w:eastAsia="Times New Roman" w:hAnsi="Helvetica" w:cs="Arial"/>
                <w:color w:val="2F2F2F"/>
                <w:sz w:val="18"/>
                <w:szCs w:val="18"/>
                <w:lang w:eastAsia="es-MX"/>
              </w:rPr>
              <w:lastRenderedPageBreak/>
              <w:t>e hidrográficos y datos topográficos;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Información administrativa: La que permita realizar observaciones sobre la gestión y ejercicio de la función cotidiana de los sujetos obligados en el ámbito de su competencia, e</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Información técnica: La que deriva de algún estudio realizado por el sujeto obligado o que haya contratado con un tercero y que permita a los particulares mejorar su entendimiento sobre los asuntos que son de su competencia.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Cuando la información de interés público sea información estadística y/o geográfica de interés nacional en términos de la Ley del Sistema Nacional de Información Estadística y Geográfica, atenderá lo dispuesto por esta última y las disposiciones aplicables en la materia.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w:t>
            </w:r>
            <w:r w:rsidRPr="002800AC">
              <w:rPr>
                <w:rFonts w:ascii="Helvetica" w:eastAsia="Times New Roman" w:hAnsi="Helvetica" w:cs="Arial"/>
                <w:color w:val="2F2F2F"/>
                <w:sz w:val="18"/>
                <w:szCs w:val="18"/>
                <w:lang w:eastAsia="es-MX"/>
              </w:rPr>
              <w:t>El listado de información que se considera de interés público, deberá generarse en datos abiertos y cumplir con los siguientes atributos de calidad previstos en la Ley General:</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Accesibilidad: Que está presentada de tal manera que todas las personas pueden consultarla, examinarla y utilizarla independientemente de sus capacidades técnicas, cognitivas o físicas;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Confiabilidad: Que es creíble y fidedigna. Que proporciona elementos y/o datos que permiten la identificación de su origen, fecha de generación, de emisión y difusión de la misma;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Comprensibilidad: Que es sencilla, clara y entendible para cualquier persona;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Oportunidad: Que se publica a tiempo para preservar su valor y ser útil para la toma de decisiones de los usuarios;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Veracidad: Que es exacta y dice, refiere o manifiesta siempre la verdad respecto de lo generado, utilizado o publicitado por el sujeto obligado en ejercicio de sus funciones o atribuciones;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Congruencia: Que mantiene relación y coherencia con otra información generada, utilizada y/o publicada por el sujeto obligado;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Integralidad: Que proporciona todos los datos, aspectos, partes o referentes necesarios para estar completa o ser global respecto del quehacer del sujeto obligado;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Actualidad: Que es la última versión de la información y es resultado de la adición, modificación o generación de datos a partir de las acciones y actividades del sujeto obligado en ejercicio de sus funciones o atribuciones,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IX.</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Verificabilidad: Que es posible comprobar la veracidad de la información, así como examinar el método por el cual el sujeto obligado la generó.</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SECCIÓN TERCERA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DEL ENVÍO DEL LISTADO DE INFORMACIÓN Y PUBLICACIÓN DE LA OBLIGACIÓN DE</w:t>
            </w:r>
            <w:r w:rsidRPr="002800AC">
              <w:rPr>
                <w:rFonts w:ascii="Arial" w:eastAsia="Times New Roman" w:hAnsi="Arial" w:cs="Arial"/>
                <w:color w:val="2F2F2F"/>
                <w:sz w:val="18"/>
                <w:szCs w:val="18"/>
                <w:lang w:eastAsia="es-MX"/>
              </w:rPr>
              <w:br/>
            </w:r>
            <w:r w:rsidRPr="002800AC">
              <w:rPr>
                <w:rFonts w:ascii="Helvetica" w:eastAsia="Times New Roman" w:hAnsi="Helvetica" w:cs="Arial"/>
                <w:b/>
                <w:bCs/>
                <w:caps/>
                <w:color w:val="2F2F2F"/>
                <w:sz w:val="18"/>
                <w:szCs w:val="18"/>
                <w:lang w:eastAsia="es-MX"/>
              </w:rPr>
              <w:t>TRANSPARENCIA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primero. </w:t>
            </w:r>
            <w:r w:rsidRPr="002800AC">
              <w:rPr>
                <w:rFonts w:ascii="Helvetica" w:eastAsia="Times New Roman" w:hAnsi="Helvetica" w:cs="Arial"/>
                <w:color w:val="2F2F2F"/>
                <w:sz w:val="18"/>
                <w:szCs w:val="18"/>
                <w:lang w:eastAsia="es-MX"/>
              </w:rPr>
              <w:t>Los sujetos obligados deberán remitir cada seis meses al organismo garante competente el listado de la información que consideren de interés público, para determinar la información adicional que publicarán de manera obligatoria.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El plazo antes citado se computará a partir del mes de enero de cada año y podrá ser menor si el sujeto obligado solicita su inclusión cuando advierta que la información deba ser publicada antes de dicho plazo.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segundo. </w:t>
            </w:r>
            <w:r w:rsidRPr="002800AC">
              <w:rPr>
                <w:rFonts w:ascii="Helvetica" w:eastAsia="Times New Roman" w:hAnsi="Helvetica" w:cs="Arial"/>
                <w:color w:val="2F2F2F"/>
                <w:sz w:val="18"/>
                <w:szCs w:val="18"/>
                <w:lang w:eastAsia="es-MX"/>
              </w:rPr>
              <w:t>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a través de la Plataforma Nacional.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tercero. </w:t>
            </w:r>
            <w:r w:rsidRPr="002800AC">
              <w:rPr>
                <w:rFonts w:ascii="Helvetica" w:eastAsia="Times New Roman" w:hAnsi="Helvetica" w:cs="Arial"/>
                <w:color w:val="2F2F2F"/>
                <w:sz w:val="18"/>
                <w:szCs w:val="18"/>
                <w:lang w:eastAsia="es-MX"/>
              </w:rPr>
              <w:t>Una vez que el organismo garante haya recibido el oficio, tendrá un plazo de veinte días, contados a partir de su recepción, para la revisión del listado, con base en las funciones, atribuciones y competencias que la normativa aplicable le otorgue.</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Tratándose de las personas físicas o morales, los organismos garantes revisarán el listado de información que éstas remitan por recibir o ejercer recursos públicos o realizar actos de autoridad que la normatividad aplicable le otorgue.</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La revisión antes descrita deberá buscar, además, que el listado de información de interés público cumpla con los atributos de calidad citados en el lineamiento Décimo.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cuarto. </w:t>
            </w:r>
            <w:r w:rsidRPr="002800AC">
              <w:rPr>
                <w:rFonts w:ascii="Helvetica" w:eastAsia="Times New Roman" w:hAnsi="Helvetica" w:cs="Arial"/>
                <w:color w:val="2F2F2F"/>
                <w:sz w:val="18"/>
                <w:szCs w:val="18"/>
                <w:lang w:eastAsia="es-MX"/>
              </w:rPr>
              <w:t>Una vez que el organismo garante haya realizado la revisión de la información, emitirá un acuerdo en donde determine:</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 xml:space="preserve">Ante el incumplimiento del requerimiento de información, el organismo garante sólo estará obligado a dictaminar la información </w:t>
            </w:r>
            <w:r w:rsidRPr="002800AC">
              <w:rPr>
                <w:rFonts w:ascii="Helvetica" w:eastAsia="Times New Roman" w:hAnsi="Helvetica" w:cs="Arial"/>
                <w:color w:val="2F2F2F"/>
                <w:sz w:val="18"/>
                <w:szCs w:val="18"/>
                <w:lang w:eastAsia="es-MX"/>
              </w:rPr>
              <w:lastRenderedPageBreak/>
              <w:t>con los elementos iniciales remitidos por el sujeto obligado, y/o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Qué información del listado integrará el catálogo de información que el sujeto obligado deberá publicar como obligación de transparencia.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Cuando la información de interés público sea información estadística y/o geográfica de interés nacional en términos de la Ley del Sistema Nacional de Información Estadística y Geográfica, se publicará atendiendo lo dispuesto por esta última y las disposiciones aplicables en la materia.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quinto.</w:t>
            </w:r>
            <w:r w:rsidRPr="002800AC">
              <w:rPr>
                <w:rFonts w:ascii="Helvetica" w:eastAsia="Times New Roman" w:hAnsi="Helvetica" w:cs="Arial"/>
                <w:color w:val="2F2F2F"/>
                <w:sz w:val="18"/>
                <w:szCs w:val="18"/>
                <w:lang w:eastAsia="es-MX"/>
              </w:rPr>
              <w:t> El organismo garante pondrá a consideración del Sistema Nacional el acuerdo a que hace referencia el numeral anterior, con el objeto de que dicho Sistema manifieste su conformidad, o bien, sugiera alguna modificación.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sexto. </w:t>
            </w:r>
            <w:r w:rsidRPr="002800AC">
              <w:rPr>
                <w:rFonts w:ascii="Helvetica" w:eastAsia="Times New Roman" w:hAnsi="Helvetica" w:cs="Arial"/>
                <w:color w:val="2F2F2F"/>
                <w:sz w:val="18"/>
                <w:szCs w:val="18"/>
                <w:lang w:eastAsia="es-MX"/>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La información publicada deberá cumplir con las características de datos abiertos a que se refiere la Ley General.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la Ley General de Transparencia y Acceso a la Información Pública que emita el Sistema Nacional.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séptimo.</w:t>
            </w:r>
            <w:r w:rsidRPr="002800AC">
              <w:rPr>
                <w:rFonts w:ascii="Helvetica" w:eastAsia="Times New Roman" w:hAnsi="Helvetica" w:cs="Arial"/>
                <w:color w:val="2F2F2F"/>
                <w:sz w:val="18"/>
                <w:szCs w:val="18"/>
                <w:lang w:eastAsia="es-MX"/>
              </w:rPr>
              <w:t> La publicación de la obligación de transparencia se hará en el portal electrónico del sujeto obligado y en la Plataforma Nacional de Transparencia.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octavo.</w:t>
            </w:r>
            <w:r w:rsidRPr="002800AC">
              <w:rPr>
                <w:rFonts w:ascii="Helvetica" w:eastAsia="Times New Roman" w:hAnsi="Helvetica" w:cs="Arial"/>
                <w:color w:val="2F2F2F"/>
                <w:sz w:val="18"/>
                <w:szCs w:val="18"/>
                <w:lang w:eastAsia="es-MX"/>
              </w:rPr>
              <w:t>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la Plataforma Nacional de Transparencia de las obligaciones de transparencia establecidas en el Título Quinto de la Ley General de Transparencia y Acceso a la Información Pública, con el objetivo de asegurar que la organización, presentación y publicación de la información garantice su homologación y estandarización.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Décimo noveno.</w:t>
            </w:r>
            <w:r w:rsidRPr="002800AC">
              <w:rPr>
                <w:rFonts w:ascii="Helvetica" w:eastAsia="Times New Roman" w:hAnsi="Helvetica" w:cs="Arial"/>
                <w:color w:val="2F2F2F"/>
                <w:sz w:val="18"/>
                <w:szCs w:val="18"/>
                <w:lang w:eastAsia="es-MX"/>
              </w:rPr>
              <w:t>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la Ley General.</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CAPÍTULO III</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POLÍTICAS DE TRANSPARENCIA PROACTIVA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SECCIÓN PRIMERA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DE LA OBLIGATORIEDAD EN LA IDENTIFICACIÓN Y PUBLICACIÓN DE LA INFORMACIÓN EN EL</w:t>
            </w:r>
            <w:r w:rsidRPr="002800AC">
              <w:rPr>
                <w:rFonts w:ascii="Arial" w:eastAsia="Times New Roman" w:hAnsi="Arial" w:cs="Arial"/>
                <w:color w:val="2F2F2F"/>
                <w:sz w:val="18"/>
                <w:szCs w:val="18"/>
                <w:lang w:eastAsia="es-MX"/>
              </w:rPr>
              <w:br/>
            </w:r>
            <w:r w:rsidRPr="002800AC">
              <w:rPr>
                <w:rFonts w:ascii="Helvetica" w:eastAsia="Times New Roman" w:hAnsi="Helvetica" w:cs="Arial"/>
                <w:b/>
                <w:bCs/>
                <w:color w:val="2F2F2F"/>
                <w:sz w:val="18"/>
                <w:szCs w:val="18"/>
                <w:lang w:eastAsia="es-MX"/>
              </w:rPr>
              <w:t>MARCO DE LA POLÍTICA DE TRANSPARENCIA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w:t>
            </w:r>
            <w:r w:rsidRPr="002800AC">
              <w:rPr>
                <w:rFonts w:ascii="Helvetica" w:eastAsia="Times New Roman" w:hAnsi="Helvetica" w:cs="Arial"/>
                <w:color w:val="2F2F2F"/>
                <w:sz w:val="18"/>
                <w:szCs w:val="18"/>
                <w:lang w:eastAsia="es-MX"/>
              </w:rPr>
              <w:t>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la Ley General.</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SECCIÓN SEGUNDA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DE LAS CARACTERÍSTICAS DE LAS POLÍTICAS DE TRANSPARENCIA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primero.</w:t>
            </w:r>
            <w:r w:rsidRPr="002800AC">
              <w:rPr>
                <w:rFonts w:ascii="Helvetica" w:eastAsia="Times New Roman" w:hAnsi="Helvetica" w:cs="Arial"/>
                <w:color w:val="2F2F2F"/>
                <w:sz w:val="18"/>
                <w:szCs w:val="18"/>
                <w:lang w:eastAsia="es-MX"/>
              </w:rPr>
              <w:t>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la Sección Tercera del Capítulo III, de los presentes Lineamientos, con la finalidad de generar conocimiento público útil.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segundo.</w:t>
            </w:r>
            <w:r w:rsidRPr="002800AC">
              <w:rPr>
                <w:rFonts w:ascii="Helvetica" w:eastAsia="Times New Roman" w:hAnsi="Helvetica" w:cs="Arial"/>
                <w:color w:val="2F2F2F"/>
                <w:sz w:val="18"/>
                <w:szCs w:val="18"/>
                <w:lang w:eastAsia="es-MX"/>
              </w:rPr>
              <w:t xml:space="preserve"> Las políticas de Transparencia Proactiva emitidas por los organismos garantes deberán considerar las </w:t>
            </w:r>
            <w:r w:rsidRPr="002800AC">
              <w:rPr>
                <w:rFonts w:ascii="Helvetica" w:eastAsia="Times New Roman" w:hAnsi="Helvetica" w:cs="Arial"/>
                <w:color w:val="2F2F2F"/>
                <w:sz w:val="18"/>
                <w:szCs w:val="18"/>
                <w:lang w:eastAsia="es-MX"/>
              </w:rPr>
              <w:lastRenderedPageBreak/>
              <w:t>siguientes características: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Armónica con la normativa vigente: Cumple con las bases, reglas y criterios que establecen las disposiciones en materia de transparencia proactiva;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la Ley General;</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Progresiva: Procura construir una base inicial de información organizada por categorías, derivado de la identificación de ésta como demanda de la sociedad, y deberá incrementarse gradualmente el volumen y alcance de la información divulgada;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Supervisada: Los organismos garantes supervisarán y evaluarán que los sujetos obligados publiquen información proactiva, de conformidad con los procedimientos que establezca el Instituto para tal efecto,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Validada: Es supervisado, revisado y aprobado en las etapas de identificación, generación, publicación y difusión de información, por el personal responsable, previamente capacitado.</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SECCIÓN TERCERA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DE LA IDENTIFICACIÓN DE INFORMACIÓN SUSCEPTIBLE DE PUBLICARSE EN EL MARCO DE LAS</w:t>
            </w:r>
            <w:r w:rsidRPr="002800AC">
              <w:rPr>
                <w:rFonts w:ascii="Arial" w:eastAsia="Times New Roman" w:hAnsi="Arial" w:cs="Arial"/>
                <w:color w:val="2F2F2F"/>
                <w:sz w:val="18"/>
                <w:szCs w:val="18"/>
                <w:lang w:eastAsia="es-MX"/>
              </w:rPr>
              <w:br/>
            </w:r>
            <w:r w:rsidRPr="002800AC">
              <w:rPr>
                <w:rFonts w:ascii="Helvetica" w:eastAsia="Times New Roman" w:hAnsi="Helvetica" w:cs="Arial"/>
                <w:b/>
                <w:bCs/>
                <w:color w:val="2F2F2F"/>
                <w:sz w:val="18"/>
                <w:szCs w:val="18"/>
                <w:lang w:eastAsia="es-MX"/>
              </w:rPr>
              <w:t>POLÍTICAS DE TRANSPARENCIA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tercero.</w:t>
            </w:r>
            <w:r w:rsidRPr="002800AC">
              <w:rPr>
                <w:rFonts w:ascii="Helvetica" w:eastAsia="Times New Roman" w:hAnsi="Helvetica" w:cs="Arial"/>
                <w:color w:val="2F2F2F"/>
                <w:sz w:val="18"/>
                <w:szCs w:val="18"/>
                <w:lang w:eastAsia="es-MX"/>
              </w:rPr>
              <w:t> Los sujetos obligados podrán establecer procedimientos para la identificación de información a publicar de manera proactiva, debiendo incluir al menos uno de los siguientes: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Detección de información que disminuya asimetrías de la información;</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Detección de información que mejore el acceso a trámites y servicios;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Detección de información que optimice la toma de decisiones de autoridades, ciudadanos o población en general,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Detección de información que detone la rendición de cuentas efectiva.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cuarto.</w:t>
            </w:r>
            <w:r w:rsidRPr="002800AC">
              <w:rPr>
                <w:rFonts w:ascii="Helvetica" w:eastAsia="Times New Roman" w:hAnsi="Helvetica" w:cs="Arial"/>
                <w:color w:val="2F2F2F"/>
                <w:sz w:val="18"/>
                <w:szCs w:val="18"/>
                <w:lang w:eastAsia="es-MX"/>
              </w:rPr>
              <w:t> Los procedimientos para la identificación de información a publicar de manera proactiva, deberán atender al menos las fases siguientes: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Detección de información mediante la implementación de mecanismos de participación de la población;</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Definición del tema, población a la que se dirige, problemática que atiende, demanda o necesidad de información que resuelve;</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Identificación de contenidos existentes o cuya construcción es necesaria;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Acopio, sistematización y categorización de la información;</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Generación, publicación y difusión de conocimiento público útil;</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Diseño de herramientas e indicadores de medición de reutilización e impacto de la información proactiva,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Verificación.</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Para el desarrollo de las fases anteriores se recomienda observar el </w:t>
            </w:r>
            <w:r w:rsidRPr="002800AC">
              <w:rPr>
                <w:rFonts w:ascii="Helvetica" w:eastAsia="Times New Roman" w:hAnsi="Helvetica" w:cs="Arial"/>
                <w:b/>
                <w:bCs/>
                <w:color w:val="2F2F2F"/>
                <w:sz w:val="18"/>
                <w:szCs w:val="18"/>
                <w:lang w:eastAsia="es-MX"/>
              </w:rPr>
              <w:t>Anexo 1</w:t>
            </w:r>
            <w:r w:rsidRPr="002800AC">
              <w:rPr>
                <w:rFonts w:ascii="Helvetica" w:eastAsia="Times New Roman" w:hAnsi="Helvetica" w:cs="Arial"/>
                <w:color w:val="2F2F2F"/>
                <w:sz w:val="18"/>
                <w:szCs w:val="18"/>
                <w:lang w:eastAsia="es-MX"/>
              </w:rPr>
              <w:t> de los Lineamientos</w:t>
            </w:r>
            <w:r w:rsidRPr="002800AC">
              <w:rPr>
                <w:rFonts w:ascii="Arial" w:eastAsia="Times New Roman" w:hAnsi="Arial" w:cs="Arial"/>
                <w:color w:val="2F2F2F"/>
                <w:sz w:val="18"/>
                <w:szCs w:val="18"/>
                <w:lang w:eastAsia="es-MX"/>
              </w:rPr>
              <w:br/>
            </w:r>
            <w:r w:rsidRPr="002800AC">
              <w:rPr>
                <w:rFonts w:ascii="Helvetica" w:eastAsia="Times New Roman" w:hAnsi="Helvetica" w:cs="Arial"/>
                <w:b/>
                <w:bCs/>
                <w:color w:val="2F2F2F"/>
                <w:sz w:val="18"/>
                <w:szCs w:val="18"/>
                <w:lang w:eastAsia="es-MX"/>
              </w:rPr>
              <w:t>"Procedimientos sugeridos para la identificación de información a publicar de manera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quinto.</w:t>
            </w:r>
            <w:r w:rsidRPr="002800AC">
              <w:rPr>
                <w:rFonts w:ascii="Helvetica" w:eastAsia="Times New Roman" w:hAnsi="Helvetica" w:cs="Arial"/>
                <w:color w:val="2F2F2F"/>
                <w:sz w:val="18"/>
                <w:szCs w:val="18"/>
                <w:lang w:eastAsia="es-MX"/>
              </w:rPr>
              <w:t> La información que se publique en el marco de las políticas de transparencia proactiva deberá ser de calidad, es decir, cumplir los atributos siguientes: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Accesibilidad: Que está presentada de tal manera que todas las personas pueden consultarla, examinarla y utilizarla independientemente de sus capacidades técnicas, cognitivas o físicas;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Confiabilidad: Que es creíble y fidedigna. Que proporciona elementos y/o datos que permiten la identificación de su origen, fecha de generación, de emisión y difusión de la misma;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Comprensibilidad: Que es sencilla, clara y entendible para cualquier persona;</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Oportunidad: Que se publica a tiempo para preservar su valor y ser útil para la toma de decisiones de los usuarios;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Veracidad: Que es exacta y dice, refiere o manifiesta siempre la verdad respecto de lo generado, utilizado o publicitado por el sujeto obligado en ejercicio de sus funciones o atribuciones;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Congruencia: Que mantiene relación y coherencia con otra información generada, utilizada y/o publicada por el sujeto obligado;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 xml:space="preserve">Integralidad: Que proporciona todos los datos, aspectos, partes o referentes necesarios para estar completa o ser global respecto </w:t>
            </w:r>
            <w:r w:rsidRPr="002800AC">
              <w:rPr>
                <w:rFonts w:ascii="Helvetica" w:eastAsia="Times New Roman" w:hAnsi="Helvetica" w:cs="Arial"/>
                <w:color w:val="2F2F2F"/>
                <w:sz w:val="18"/>
                <w:szCs w:val="18"/>
                <w:lang w:eastAsia="es-MX"/>
              </w:rPr>
              <w:lastRenderedPageBreak/>
              <w:t>del quehacer del sujeto obligado;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Actualidad: Que es la última versión de la información y es resultado de la adición, modificación o generación de datos a partir de las acciones y actividades del sujeto obligado en ejercicio de sus funciones o atribuciones,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IX.</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Verificabilidad: Que es posible comprobar la veracidad de la información, así como examinar el método por el cual el sujeto obligado la generó.</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SECCIÓN CUARTA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DE LOS MEDIOS DE PUBLICACIÓN DE LA INFORMACIÓN EN EL MARCO DE POLÍTICAS DE</w:t>
            </w:r>
            <w:r w:rsidRPr="002800AC">
              <w:rPr>
                <w:rFonts w:ascii="Arial" w:eastAsia="Times New Roman" w:hAnsi="Arial" w:cs="Arial"/>
                <w:color w:val="2F2F2F"/>
                <w:sz w:val="18"/>
                <w:szCs w:val="18"/>
                <w:lang w:eastAsia="es-MX"/>
              </w:rPr>
              <w:br/>
            </w:r>
            <w:r w:rsidRPr="002800AC">
              <w:rPr>
                <w:rFonts w:ascii="Helvetica" w:eastAsia="Times New Roman" w:hAnsi="Helvetica" w:cs="Arial"/>
                <w:b/>
                <w:bCs/>
                <w:color w:val="2F2F2F"/>
                <w:sz w:val="18"/>
                <w:szCs w:val="18"/>
                <w:lang w:eastAsia="es-MX"/>
              </w:rPr>
              <w:t>TRANSPARENCIA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sexto.</w:t>
            </w:r>
            <w:r w:rsidRPr="002800AC">
              <w:rPr>
                <w:rFonts w:ascii="Helvetica" w:eastAsia="Times New Roman" w:hAnsi="Helvetica" w:cs="Arial"/>
                <w:color w:val="2F2F2F"/>
                <w:sz w:val="18"/>
                <w:szCs w:val="18"/>
                <w:lang w:eastAsia="es-MX"/>
              </w:rPr>
              <w:t> El Sistema Nacional promoverá que los sujetos obligados publiquen información en el marco de la política de transparencia proactiva que emita el Instituto, en función de las condiciones específicas de los usuarios a los que se dirigen.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La información publicada a través de medios electrónicos deberá ser de fácil identificación y acceso para el usuario.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séptimo.</w:t>
            </w:r>
            <w:r w:rsidRPr="002800AC">
              <w:rPr>
                <w:rFonts w:ascii="Helvetica" w:eastAsia="Times New Roman" w:hAnsi="Helvetica" w:cs="Arial"/>
                <w:color w:val="2F2F2F"/>
                <w:sz w:val="18"/>
                <w:szCs w:val="18"/>
                <w:lang w:eastAsia="es-MX"/>
              </w:rPr>
              <w:t> Para la publicación de la información proactiva, deberán considerarse medios adicionales a los sitios de internet y la Plataforma Nacional, como: radiodifusión, televisión, medios impresos, lonas, perifoneo, sistemas de comunicación para personas con discapacidad, entre otros, cuando la información pública esté dirigida a grupos específicos con dificultades de uso y acceso a tecnologías de la información.</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SECCIÓN QUINTA</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DE LA EVALUACIÓN DE LA PUBLICACIÓN DE LA INFORMACIÓN EN EL MARCO DE POLÍTICAS DE</w:t>
            </w:r>
            <w:r w:rsidRPr="002800AC">
              <w:rPr>
                <w:rFonts w:ascii="Arial" w:eastAsia="Times New Roman" w:hAnsi="Arial" w:cs="Arial"/>
                <w:color w:val="2F2F2F"/>
                <w:sz w:val="18"/>
                <w:szCs w:val="18"/>
                <w:lang w:eastAsia="es-MX"/>
              </w:rPr>
              <w:br/>
            </w:r>
            <w:r w:rsidRPr="002800AC">
              <w:rPr>
                <w:rFonts w:ascii="Helvetica" w:eastAsia="Times New Roman" w:hAnsi="Helvetica" w:cs="Arial"/>
                <w:b/>
                <w:bCs/>
                <w:color w:val="2F2F2F"/>
                <w:sz w:val="18"/>
                <w:szCs w:val="18"/>
                <w:lang w:eastAsia="es-MX"/>
              </w:rPr>
              <w:t>TRANSPARENCIA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octavo.</w:t>
            </w:r>
            <w:r w:rsidRPr="002800AC">
              <w:rPr>
                <w:rFonts w:ascii="Helvetica" w:eastAsia="Times New Roman" w:hAnsi="Helvetica" w:cs="Arial"/>
                <w:color w:val="2F2F2F"/>
                <w:sz w:val="18"/>
                <w:szCs w:val="18"/>
                <w:lang w:eastAsia="es-MX"/>
              </w:rPr>
              <w:t> La presente Sección tiene por objeto establecer el método que los organismos garantes utilizarán para evaluar a los sujetos obligados de su competencia, respecto a las actividades de transparencia proactiva que lleven a cabo.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Vigésimo noveno.</w:t>
            </w:r>
            <w:r w:rsidRPr="002800AC">
              <w:rPr>
                <w:rFonts w:ascii="Helvetica" w:eastAsia="Times New Roman" w:hAnsi="Helvetica" w:cs="Arial"/>
                <w:color w:val="2F2F2F"/>
                <w:sz w:val="18"/>
                <w:szCs w:val="18"/>
                <w:lang w:eastAsia="es-MX"/>
              </w:rPr>
              <w:t>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Trigésimo. </w:t>
            </w:r>
            <w:r w:rsidRPr="002800AC">
              <w:rPr>
                <w:rFonts w:ascii="Helvetica" w:eastAsia="Times New Roman" w:hAnsi="Helvetica" w:cs="Arial"/>
                <w:color w:val="2F2F2F"/>
                <w:sz w:val="18"/>
                <w:szCs w:val="18"/>
                <w:lang w:eastAsia="es-MX"/>
              </w:rPr>
              <w:t>El reconocimiento a que se refiere el Lineamiento anterior, se realizará a solicitud de los sujetos obligados, anualmente y tendrá una vigencia de doce meses.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Los sujetos obligados que hayan solicitado el reconocimiento a que se refiere el presente Lineamiento podrán ser sujetos de evaluación en cualquier momento durante su vigencia.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Trigésimo primero.</w:t>
            </w:r>
            <w:r w:rsidRPr="002800AC">
              <w:rPr>
                <w:rFonts w:ascii="Helvetica" w:eastAsia="Times New Roman" w:hAnsi="Helvetica" w:cs="Arial"/>
                <w:color w:val="2F2F2F"/>
                <w:sz w:val="18"/>
                <w:szCs w:val="18"/>
                <w:lang w:eastAsia="es-MX"/>
              </w:rPr>
              <w:t> Para obtener el reconocimiento en materia de transparencia proactiva, los sujetos obligados se someterán a un proceso de evaluación, en donde se validen:</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Los procedimientos para la identificación de información proactiva, atendiendo a lo dispuesto en los Lineamientos vigésimo tercero y vigésimo cuarto;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La calidad de la información publicada en materia de transparencia proactiva, atendiendo a los atributos especificados en el Lineamiento vigésimo quinto;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La diversificación y el uso de medios alternativos para la difusión de la información de conformidad con el artículo vigésimo séptimo de los presentes lineamientos;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La contabilización de las consultas y/o reutilización de la información publicada, en los medios de difusión definidos por el sujeto obligado;</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En su caso, la participación ciudadana efectiva e informada en el proceso de publicación y difusión de información de manera proactiva,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VI.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Los efectos positivos generados a partir de la información difundida en el marco de la política de transparencia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Para el proceso de evaluación se observarán los métodos desarrollados en el </w:t>
            </w:r>
            <w:r w:rsidRPr="002800AC">
              <w:rPr>
                <w:rFonts w:ascii="Helvetica" w:eastAsia="Times New Roman" w:hAnsi="Helvetica" w:cs="Arial"/>
                <w:b/>
                <w:bCs/>
                <w:color w:val="2F2F2F"/>
                <w:sz w:val="18"/>
                <w:szCs w:val="18"/>
                <w:lang w:eastAsia="es-MX"/>
              </w:rPr>
              <w:t>Anexo 2</w:t>
            </w:r>
            <w:r w:rsidRPr="002800AC">
              <w:rPr>
                <w:rFonts w:ascii="Helvetica" w:eastAsia="Times New Roman" w:hAnsi="Helvetica" w:cs="Arial"/>
                <w:color w:val="2F2F2F"/>
                <w:sz w:val="18"/>
                <w:szCs w:val="18"/>
                <w:lang w:eastAsia="es-MX"/>
              </w:rPr>
              <w:t> de los Lineamientos </w:t>
            </w:r>
            <w:r w:rsidRPr="002800AC">
              <w:rPr>
                <w:rFonts w:ascii="Helvetica" w:eastAsia="Times New Roman" w:hAnsi="Helvetica" w:cs="Arial"/>
                <w:b/>
                <w:bCs/>
                <w:color w:val="2F2F2F"/>
                <w:sz w:val="18"/>
                <w:szCs w:val="18"/>
                <w:lang w:eastAsia="es-MX"/>
              </w:rPr>
              <w:t>"Procedimientos sugeridos para la identificación de información a publicar de manera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Trigésimo segundo.</w:t>
            </w:r>
            <w:r w:rsidRPr="002800AC">
              <w:rPr>
                <w:rFonts w:ascii="Helvetica" w:eastAsia="Times New Roman" w:hAnsi="Helvetica" w:cs="Arial"/>
                <w:color w:val="2F2F2F"/>
                <w:sz w:val="18"/>
                <w:szCs w:val="18"/>
                <w:lang w:eastAsia="es-MX"/>
              </w:rPr>
              <w:t> Las solicitudes de reconocimiento se dirigirán al Instituto o a los organismos garantes, según corresponda, a través de la Plataforma Nacional durante el mes de mayo de cada año, mismas que se acompañarán de los elementos que permitan constatar que cumplen con los elementos de validación de las fases descritas en el Lineamiento anterior.</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Trigésimo tercero.</w:t>
            </w:r>
            <w:r w:rsidRPr="002800AC">
              <w:rPr>
                <w:rFonts w:ascii="Helvetica" w:eastAsia="Times New Roman" w:hAnsi="Helvetica" w:cs="Arial"/>
                <w:color w:val="2F2F2F"/>
                <w:sz w:val="18"/>
                <w:szCs w:val="18"/>
                <w:lang w:eastAsia="es-MX"/>
              </w:rPr>
              <w:t> El Instituto y los organismos garantes en su ámbito de atribuciones, dirigirán el proceso de evaluación de las solicitudes de reconocimiento.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Los resultados del proceso de evaluación se notificarán a los sujetos obligados, a más tardar el primero de septiembre de cada año.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Adicionalmente, los organismos garantes deberán publicar, el informe de resultados y el listado de sujetos obligados que hayan obtenido el reconocimiento, así como el proceso de evaluación aplicado.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lastRenderedPageBreak/>
              <w:t>Trigésimo cuarto.</w:t>
            </w:r>
            <w:r w:rsidRPr="002800AC">
              <w:rPr>
                <w:rFonts w:ascii="Helvetica" w:eastAsia="Times New Roman" w:hAnsi="Helvetica" w:cs="Arial"/>
                <w:color w:val="2F2F2F"/>
                <w:sz w:val="18"/>
                <w:szCs w:val="18"/>
                <w:lang w:eastAsia="es-MX"/>
              </w:rPr>
              <w:t> En caso de que se determine improcedente el reconocimiento a un sujeto obligado, se emitirá un dictamen que contenga los motivos de dicha improcedencia. El dictamen deberá remitirse a los sujetos obligados.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Trigésimo quinto.</w:t>
            </w:r>
            <w:r w:rsidRPr="002800AC">
              <w:rPr>
                <w:rFonts w:ascii="Helvetica" w:eastAsia="Times New Roman" w:hAnsi="Helvetica" w:cs="Arial"/>
                <w:color w:val="2F2F2F"/>
                <w:sz w:val="18"/>
                <w:szCs w:val="18"/>
                <w:lang w:eastAsia="es-MX"/>
              </w:rPr>
              <w:t> Los resultados de la evaluación de políticas de transparencia proactiva tendrán como objetivo lo siguiente:</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Determinar los avances que en materia de transparencia proactiva llevan a cabo los sujetos obligados;</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La acreditación o no acreditación de los elementos necesarios la obtención de reconocimientos solicitados por parte de los sujetos obligados, y</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La identificación de conocimiento público útil generado a partir de la socialización, y reutilización de la información publicada proactivamente.</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CAPÍTULO IV</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aps/>
                <w:color w:val="2F2F2F"/>
                <w:sz w:val="18"/>
                <w:szCs w:val="18"/>
                <w:lang w:eastAsia="es-MX"/>
              </w:rPr>
              <w:t>INTERPRETACIÓN</w:t>
            </w:r>
          </w:p>
          <w:p w:rsidR="002800AC" w:rsidRDefault="002800AC" w:rsidP="002800AC">
            <w:pPr>
              <w:spacing w:after="101" w:line="240" w:lineRule="auto"/>
              <w:ind w:firstLine="288"/>
              <w:jc w:val="both"/>
              <w:rPr>
                <w:rFonts w:ascii="Helvetica" w:eastAsia="Times New Roman" w:hAnsi="Helvetica" w:cs="Arial"/>
                <w:color w:val="2F2F2F"/>
                <w:sz w:val="18"/>
                <w:szCs w:val="18"/>
                <w:lang w:eastAsia="es-MX"/>
              </w:rPr>
            </w:pPr>
            <w:r w:rsidRPr="002800AC">
              <w:rPr>
                <w:rFonts w:ascii="Helvetica" w:eastAsia="Times New Roman" w:hAnsi="Helvetica" w:cs="Arial"/>
                <w:b/>
                <w:bCs/>
                <w:color w:val="2F2F2F"/>
                <w:sz w:val="18"/>
                <w:szCs w:val="18"/>
                <w:lang w:eastAsia="es-MX"/>
              </w:rPr>
              <w:t>Trigésimo sexto.</w:t>
            </w:r>
            <w:r w:rsidRPr="002800AC">
              <w:rPr>
                <w:rFonts w:ascii="Helvetica" w:eastAsia="Times New Roman" w:hAnsi="Helvetica" w:cs="Arial"/>
                <w:color w:val="2F2F2F"/>
                <w:sz w:val="18"/>
                <w:szCs w:val="18"/>
                <w:lang w:eastAsia="es-MX"/>
              </w:rPr>
              <w:t> La Comisión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3D2568" w:rsidRDefault="003D2568" w:rsidP="002800AC">
            <w:pPr>
              <w:spacing w:after="101" w:line="240" w:lineRule="auto"/>
              <w:ind w:firstLine="288"/>
              <w:jc w:val="both"/>
              <w:rPr>
                <w:rFonts w:ascii="Helvetica" w:eastAsia="Times New Roman" w:hAnsi="Helvetica" w:cs="Arial"/>
                <w:color w:val="2F2F2F"/>
                <w:sz w:val="18"/>
                <w:szCs w:val="18"/>
                <w:lang w:eastAsia="es-MX"/>
              </w:rPr>
            </w:pPr>
          </w:p>
          <w:p w:rsidR="003D2568" w:rsidRPr="002800AC" w:rsidRDefault="003D2568" w:rsidP="002800AC">
            <w:pPr>
              <w:spacing w:after="101" w:line="240" w:lineRule="auto"/>
              <w:ind w:firstLine="288"/>
              <w:jc w:val="both"/>
              <w:rPr>
                <w:rFonts w:ascii="Arial" w:eastAsia="Times New Roman" w:hAnsi="Arial" w:cs="Arial"/>
                <w:color w:val="2F2F2F"/>
                <w:sz w:val="18"/>
                <w:szCs w:val="18"/>
                <w:lang w:eastAsia="es-MX"/>
              </w:rPr>
            </w:pPr>
          </w:p>
          <w:p w:rsidR="002800AC" w:rsidRPr="002800AC" w:rsidRDefault="002800AC" w:rsidP="002800AC">
            <w:pPr>
              <w:spacing w:after="101" w:line="240" w:lineRule="auto"/>
              <w:jc w:val="center"/>
              <w:rPr>
                <w:rFonts w:ascii="Times New Roman" w:eastAsia="Times New Roman" w:hAnsi="Times New Roman" w:cs="Times New Roman"/>
                <w:b/>
                <w:bCs/>
                <w:color w:val="2F2F2F"/>
                <w:sz w:val="18"/>
                <w:szCs w:val="18"/>
                <w:lang w:eastAsia="es-MX"/>
              </w:rPr>
            </w:pPr>
            <w:r w:rsidRPr="002800AC">
              <w:rPr>
                <w:rFonts w:ascii="Times" w:eastAsia="Times New Roman" w:hAnsi="Times" w:cs="Times New Roman"/>
                <w:b/>
                <w:bCs/>
                <w:color w:val="2F2F2F"/>
                <w:sz w:val="18"/>
                <w:szCs w:val="18"/>
                <w:lang w:eastAsia="es-MX"/>
              </w:rPr>
              <w:t>TRANSITORIOS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PRIMERO. </w:t>
            </w:r>
            <w:r w:rsidRPr="002800AC">
              <w:rPr>
                <w:rFonts w:ascii="Helvetica" w:eastAsia="Times New Roman" w:hAnsi="Helvetica" w:cs="Arial"/>
                <w:color w:val="2F2F2F"/>
                <w:sz w:val="18"/>
                <w:szCs w:val="18"/>
                <w:lang w:eastAsia="es-MX"/>
              </w:rPr>
              <w:t>Los presentes lineamientos deberán publicarse en el Diario Oficial de la Federación, a través del Secretario Ejecutivo del Sistema Nacional.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SEGUNDO. </w:t>
            </w:r>
            <w:r w:rsidRPr="002800AC">
              <w:rPr>
                <w:rFonts w:ascii="Helvetica" w:eastAsia="Times New Roman" w:hAnsi="Helvetica" w:cs="Arial"/>
                <w:color w:val="2F2F2F"/>
                <w:sz w:val="18"/>
                <w:szCs w:val="18"/>
                <w:lang w:eastAsia="es-MX"/>
              </w:rPr>
              <w:t>Hasta en tanto el Sistema Nacional establezca los lineamientos para la implementación de la Plataforma Nacional y ésta entre en operación, los presentes lineamientos se deberán publicar en los sitios de internet de los integrantes de dicho sistema bajo el seguimiento del Secretario Ejecutivo del Sistema Nacional.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TERCERO. </w:t>
            </w:r>
            <w:r w:rsidRPr="002800AC">
              <w:rPr>
                <w:rFonts w:ascii="Helvetica" w:eastAsia="Times New Roman" w:hAnsi="Helvetica" w:cs="Arial"/>
                <w:color w:val="2F2F2F"/>
                <w:sz w:val="18"/>
                <w:szCs w:val="18"/>
                <w:lang w:eastAsia="es-MX"/>
              </w:rPr>
              <w:t>Una vez que esté en funcionamiento la Plataforma Nacional, publíquese los presentes lineamientos en la misma, por conducto del Secretario Ejecutivo del Sistema Nacional.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CUARTO.</w:t>
            </w:r>
            <w:r w:rsidRPr="002800AC">
              <w:rPr>
                <w:rFonts w:ascii="Helvetica" w:eastAsia="Times New Roman" w:hAnsi="Helvetica" w:cs="Arial"/>
                <w:color w:val="2F2F2F"/>
                <w:sz w:val="18"/>
                <w:szCs w:val="18"/>
                <w:lang w:eastAsia="es-MX"/>
              </w:rPr>
              <w:t> Para los sujetos obligados que ya armonizaron su legislación con la Ley General de Transparencia y Acceso a la Información Pública, la vigencia de los presentes lineamientos, por lo que refiere a las disposiciones relacionadas con los catálogos y publicación de información de interés público, comenzará al día siguiente de su publicación en el Diario Oficial de la Federación.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Para los demás sujetos obligados, la vigencia comenzará a partir de la expedición de la Ley Federal en la materia, la homologación de las legislaciones en los ámbitos locales, de los organismos garantes de las entidades federativas, así como de la normatividad aplicable en la materia de los sujetos obligados, o en su caso, cuando haya trascurrido un año de la publicación de la Ley General.</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QUINTO.</w:t>
            </w:r>
            <w:r w:rsidRPr="002800AC">
              <w:rPr>
                <w:rFonts w:ascii="Helvetica" w:eastAsia="Times New Roman" w:hAnsi="Helvetica" w:cs="Arial"/>
                <w:color w:val="2F2F2F"/>
                <w:sz w:val="18"/>
                <w:szCs w:val="18"/>
                <w:lang w:eastAsia="es-MX"/>
              </w:rPr>
              <w:t> En tanto el Sistema Nacional establezca los lineamientos para la implementación de la Plataforma Nacional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la Información Pública y Protección de Datos Personales.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SEXTO.</w:t>
            </w:r>
            <w:r w:rsidRPr="002800AC">
              <w:rPr>
                <w:rFonts w:ascii="Helvetica" w:eastAsia="Times New Roman" w:hAnsi="Helvetica" w:cs="Arial"/>
                <w:color w:val="2F2F2F"/>
                <w:sz w:val="18"/>
                <w:szCs w:val="18"/>
                <w:lang w:eastAsia="es-MX"/>
              </w:rPr>
              <w:t>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la Plataforma Nacional de Transparencia.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SÉPTIMO.</w:t>
            </w:r>
            <w:r w:rsidRPr="002800AC">
              <w:rPr>
                <w:rFonts w:ascii="Helvetica" w:eastAsia="Times New Roman" w:hAnsi="Helvetica" w:cs="Arial"/>
                <w:color w:val="2F2F2F"/>
                <w:sz w:val="18"/>
                <w:szCs w:val="18"/>
                <w:lang w:eastAsia="es-MX"/>
              </w:rPr>
              <w:t> Por lo que refiere a las disposiciones relacionadas con la emisión y evaluación de políticas de transparencia proactiva, los presentes lineamientos entrarán en vigor al día siguiente de su publicación en el Diario Oficial de la Federación.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OCTAVO.</w:t>
            </w:r>
            <w:r w:rsidRPr="002800AC">
              <w:rPr>
                <w:rFonts w:ascii="Helvetica" w:eastAsia="Times New Roman" w:hAnsi="Helvetica" w:cs="Arial"/>
                <w:color w:val="2F2F2F"/>
                <w:sz w:val="18"/>
                <w:szCs w:val="18"/>
                <w:lang w:eastAsia="es-MX"/>
              </w:rPr>
              <w:t> Hasta en tanto el Sistema Nacional establezca los Lineamientos para la implementación de la Plataforma Nacional y ésta entre en operación, los organismos garantes y los sujetos obligados en el ámbito federal, de las entidades federativas y municipios, deberán realizar la publicación proactiva de información en sus respectivas páginas de internet.</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NOVENO.</w:t>
            </w:r>
            <w:r w:rsidRPr="002800AC">
              <w:rPr>
                <w:rFonts w:ascii="Helvetica" w:eastAsia="Times New Roman" w:hAnsi="Helvetica" w:cs="Arial"/>
                <w:color w:val="2F2F2F"/>
                <w:sz w:val="18"/>
                <w:szCs w:val="18"/>
                <w:lang w:eastAsia="es-MX"/>
              </w:rPr>
              <w:t>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w:t>
            </w:r>
          </w:p>
          <w:p w:rsidR="002800AC" w:rsidRPr="002800AC" w:rsidRDefault="002800AC" w:rsidP="002800AC">
            <w:pPr>
              <w:spacing w:after="101" w:line="240" w:lineRule="auto"/>
              <w:jc w:val="both"/>
              <w:rPr>
                <w:rFonts w:ascii="Arial" w:eastAsia="Times New Roman" w:hAnsi="Arial" w:cs="Arial"/>
                <w:color w:val="2F2F2F"/>
                <w:sz w:val="18"/>
                <w:szCs w:val="18"/>
                <w:lang w:eastAsia="es-MX"/>
              </w:rPr>
            </w:pPr>
            <w:proofErr w:type="gramStart"/>
            <w:r w:rsidRPr="002800AC">
              <w:rPr>
                <w:rFonts w:ascii="Helvetica" w:eastAsia="Times New Roman" w:hAnsi="Helvetica" w:cs="Arial"/>
                <w:color w:val="2F2F2F"/>
                <w:sz w:val="18"/>
                <w:szCs w:val="18"/>
                <w:lang w:eastAsia="es-MX"/>
              </w:rPr>
              <w:t>en</w:t>
            </w:r>
            <w:proofErr w:type="gramEnd"/>
            <w:r w:rsidRPr="002800AC">
              <w:rPr>
                <w:rFonts w:ascii="Helvetica" w:eastAsia="Times New Roman" w:hAnsi="Helvetica" w:cs="Arial"/>
                <w:color w:val="2F2F2F"/>
                <w:sz w:val="18"/>
                <w:szCs w:val="18"/>
                <w:lang w:eastAsia="es-MX"/>
              </w:rPr>
              <w:t xml:space="preserve"> su página de internet correspondiente.</w:t>
            </w:r>
          </w:p>
          <w:p w:rsidR="003D2568" w:rsidRDefault="003D2568" w:rsidP="002800AC">
            <w:pPr>
              <w:spacing w:after="101" w:line="240" w:lineRule="auto"/>
              <w:jc w:val="center"/>
              <w:rPr>
                <w:rFonts w:ascii="Helvetica" w:eastAsia="Times New Roman" w:hAnsi="Helvetica" w:cs="Arial"/>
                <w:b/>
                <w:bCs/>
                <w:color w:val="2F2F2F"/>
                <w:sz w:val="18"/>
                <w:szCs w:val="18"/>
                <w:lang w:eastAsia="es-MX"/>
              </w:rPr>
            </w:pPr>
          </w:p>
          <w:p w:rsidR="003D2568" w:rsidRDefault="003D2568" w:rsidP="002800AC">
            <w:pPr>
              <w:spacing w:after="101" w:line="240" w:lineRule="auto"/>
              <w:jc w:val="center"/>
              <w:rPr>
                <w:rFonts w:ascii="Helvetica" w:eastAsia="Times New Roman" w:hAnsi="Helvetica" w:cs="Arial"/>
                <w:b/>
                <w:bCs/>
                <w:color w:val="2F2F2F"/>
                <w:sz w:val="18"/>
                <w:szCs w:val="18"/>
                <w:lang w:eastAsia="es-MX"/>
              </w:rPr>
            </w:pPr>
          </w:p>
          <w:p w:rsidR="003D2568" w:rsidRDefault="003D2568" w:rsidP="002800AC">
            <w:pPr>
              <w:spacing w:after="101" w:line="240" w:lineRule="auto"/>
              <w:jc w:val="center"/>
              <w:rPr>
                <w:rFonts w:ascii="Helvetica" w:eastAsia="Times New Roman" w:hAnsi="Helvetica" w:cs="Arial"/>
                <w:b/>
                <w:bCs/>
                <w:color w:val="2F2F2F"/>
                <w:sz w:val="18"/>
                <w:szCs w:val="18"/>
                <w:lang w:eastAsia="es-MX"/>
              </w:rPr>
            </w:pPr>
          </w:p>
          <w:p w:rsidR="003D2568" w:rsidRDefault="003D2568" w:rsidP="002800AC">
            <w:pPr>
              <w:spacing w:after="101" w:line="240" w:lineRule="auto"/>
              <w:jc w:val="center"/>
              <w:rPr>
                <w:rFonts w:ascii="Helvetica" w:eastAsia="Times New Roman" w:hAnsi="Helvetica" w:cs="Arial"/>
                <w:b/>
                <w:bCs/>
                <w:color w:val="2F2F2F"/>
                <w:sz w:val="18"/>
                <w:szCs w:val="18"/>
                <w:lang w:eastAsia="es-MX"/>
              </w:rPr>
            </w:pPr>
          </w:p>
          <w:p w:rsidR="003D2568" w:rsidRDefault="003D2568" w:rsidP="002800AC">
            <w:pPr>
              <w:spacing w:after="101" w:line="240" w:lineRule="auto"/>
              <w:jc w:val="center"/>
              <w:rPr>
                <w:rFonts w:ascii="Helvetica" w:eastAsia="Times New Roman" w:hAnsi="Helvetica" w:cs="Arial"/>
                <w:b/>
                <w:bCs/>
                <w:color w:val="2F2F2F"/>
                <w:sz w:val="18"/>
                <w:szCs w:val="18"/>
                <w:lang w:eastAsia="es-MX"/>
              </w:rPr>
            </w:pP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lastRenderedPageBreak/>
              <w:t>ANEXO 1 DE LOS LINEAMIENTOS</w:t>
            </w:r>
          </w:p>
          <w:p w:rsidR="002800AC" w:rsidRPr="002800AC" w:rsidRDefault="002800AC" w:rsidP="002800AC">
            <w:pPr>
              <w:spacing w:after="101"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Procedimientos sugeridos para la identificación de información a publicar de manera proactiva</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 Procedimiento para la detección de información que disminuya asimetrías de la información:</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Se proponen dos métodos de evaluación para la identificación de asimetrías de información, un método de enfoque directo y otro de enfoque indirecto. El uso de los enfoques no es excluyente.</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a)</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Método de enfoque directo: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08"/>
              <w:gridCol w:w="1515"/>
              <w:gridCol w:w="1631"/>
              <w:gridCol w:w="1406"/>
              <w:gridCol w:w="1417"/>
              <w:gridCol w:w="2035"/>
            </w:tblGrid>
            <w:tr w:rsidR="002800AC" w:rsidRPr="002800AC" w:rsidTr="002800AC">
              <w:trPr>
                <w:trHeight w:val="397"/>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Tabla de fases para la detección de información que disminuya asimetrías de la información</w:t>
                  </w:r>
                </w:p>
              </w:tc>
            </w:tr>
            <w:tr w:rsidR="002800AC" w:rsidRPr="002800AC" w:rsidTr="002800AC">
              <w:trPr>
                <w:trHeight w:val="1326"/>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Descripción del Método de enfoque directo</w:t>
                  </w:r>
                </w:p>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Se basa en la obtención directa de información sobre la población objetivo o potencial, como entrevistas, cuestionarios,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grupos de enfoque, entre otros, que permitan identificar sus necesidades de información, hábitos de búsqueda y/o uso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de la información.</w:t>
                  </w:r>
                </w:p>
              </w:tc>
            </w:tr>
            <w:tr w:rsidR="002800AC" w:rsidRPr="002800AC" w:rsidTr="002800AC">
              <w:trPr>
                <w:trHeight w:val="3488"/>
              </w:trPr>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Fases</w:t>
                  </w:r>
                </w:p>
              </w:tc>
              <w:tc>
                <w:tcPr>
                  <w:tcW w:w="15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 xml:space="preserve">Detección de </w:t>
                  </w:r>
                  <w:proofErr w:type="gramStart"/>
                  <w:r w:rsidRPr="002800AC">
                    <w:rPr>
                      <w:rFonts w:ascii="Helvetica" w:eastAsia="Times New Roman" w:hAnsi="Helvetica" w:cs="Times New Roman"/>
                      <w:b/>
                      <w:bCs/>
                      <w:color w:val="000000"/>
                      <w:sz w:val="16"/>
                      <w:szCs w:val="16"/>
                      <w:lang w:eastAsia="es-MX"/>
                    </w:rPr>
                    <w:t>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w:t>
                  </w:r>
                  <w:proofErr w:type="gramEnd"/>
                  <w:r w:rsidRPr="002800AC">
                    <w:rPr>
                      <w:rFonts w:ascii="Helvetica" w:eastAsia="Times New Roman" w:hAnsi="Helvetica" w:cs="Times New Roman"/>
                      <w:b/>
                      <w:bCs/>
                      <w:color w:val="000000"/>
                      <w:sz w:val="16"/>
                      <w:szCs w:val="16"/>
                      <w:lang w:eastAsia="es-MX"/>
                    </w:rPr>
                    <w:t xml:space="preserve">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construcción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su perfil.</w:t>
                  </w:r>
                </w:p>
              </w:tc>
              <w:tc>
                <w:tcPr>
                  <w:tcW w:w="16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Diseño 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implementación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uno o más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participación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ciudadana que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detecten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asimetrías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u</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obstáculos en 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a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w:t>
                  </w:r>
                </w:p>
              </w:tc>
              <w:tc>
                <w:tcPr>
                  <w:tcW w:w="14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las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necesidades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u</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obstáculos en 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y/o uso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w:t>
                  </w:r>
                </w:p>
              </w:tc>
              <w:tc>
                <w:tcPr>
                  <w:tcW w:w="20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Integración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a difundir</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proactivamente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selección del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 de difusión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que atienda a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 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w:t>
                  </w:r>
                </w:p>
              </w:tc>
            </w:tr>
          </w:tbl>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101"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b)</w:t>
            </w:r>
            <w:r w:rsidRPr="002800AC">
              <w:rPr>
                <w:rFonts w:ascii="Arial" w:eastAsia="Times New Roman" w:hAnsi="Arial" w:cs="Arial"/>
                <w:color w:val="2F2F2F"/>
                <w:sz w:val="20"/>
                <w:szCs w:val="20"/>
                <w:lang w:eastAsia="es-MX"/>
              </w:rPr>
              <w:t>       </w:t>
            </w:r>
            <w:r w:rsidRPr="002800AC">
              <w:rPr>
                <w:rFonts w:ascii="Helvetica" w:eastAsia="Times New Roman" w:hAnsi="Helvetica" w:cs="Arial"/>
                <w:color w:val="2F2F2F"/>
                <w:sz w:val="18"/>
                <w:szCs w:val="18"/>
                <w:lang w:eastAsia="es-MX"/>
              </w:rPr>
              <w:t>Método de enfoque indirecto:</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El sujeto obligado tendrá que justificar el uso de este enfoque, tomando como base su campo de acción.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11"/>
              <w:gridCol w:w="1683"/>
              <w:gridCol w:w="1401"/>
              <w:gridCol w:w="1417"/>
              <w:gridCol w:w="1427"/>
              <w:gridCol w:w="2073"/>
            </w:tblGrid>
            <w:tr w:rsidR="002800AC" w:rsidRPr="002800AC" w:rsidTr="002800AC">
              <w:trPr>
                <w:trHeight w:val="397"/>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Tabla de fases para la detección de información que disminuya asimetrías de la información</w:t>
                  </w:r>
                </w:p>
              </w:tc>
            </w:tr>
            <w:tr w:rsidR="002800AC" w:rsidRPr="002800AC" w:rsidTr="002800AC">
              <w:trPr>
                <w:trHeight w:val="1989"/>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Descripción del Método de enfoque indirecto</w:t>
                  </w:r>
                </w:p>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El sujeto obligado decidió usar el enfoque indirecto por causas de emergencia, entendida, como la situación anormal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que puede causar un daño a la sociedad y propiciar un riesgo para la seguridad e integridad de la población en general,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asociada con la inminencia, alta probabilidad o presencia de un agente perturbador.</w:t>
                  </w:r>
                </w:p>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Además, se basó en el análisis de información prexistente, por ejemplo, información relevante y estudios sobre temas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determinados o alineados a los objetivos y atribuciones del sujeto obligado.</w:t>
                  </w:r>
                </w:p>
              </w:tc>
            </w:tr>
            <w:tr w:rsidR="002800AC" w:rsidRPr="002800AC" w:rsidTr="002800AC">
              <w:trPr>
                <w:trHeight w:val="2364"/>
              </w:trPr>
              <w:tc>
                <w:tcPr>
                  <w:tcW w:w="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Fases</w:t>
                  </w:r>
                </w:p>
              </w:tc>
              <w:tc>
                <w:tcPr>
                  <w:tcW w:w="16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Identificación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documentación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emergencia</w:t>
                  </w:r>
                </w:p>
              </w:tc>
              <w:tc>
                <w:tcPr>
                  <w:tcW w:w="14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preexistente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respecto del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impacto del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agente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perturbador</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las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necesidades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u</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obstáculos en 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w:t>
                  </w:r>
                </w:p>
              </w:tc>
              <w:tc>
                <w:tcPr>
                  <w:tcW w:w="1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y/o uso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w:t>
                  </w:r>
                </w:p>
              </w:tc>
              <w:tc>
                <w:tcPr>
                  <w:tcW w:w="2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101"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Integración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a difundir</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proactivamente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selección del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 de difusión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que atienda a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 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w:t>
                  </w:r>
                </w:p>
              </w:tc>
            </w:tr>
          </w:tbl>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 Procedimiento para la detección de información que mejore el acceso a trámites y servicios:</w:t>
            </w:r>
          </w:p>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Se propone un método con enfoque cualitativo relacionado con las características del trámite y la calidad de la información regulatoria: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08"/>
              <w:gridCol w:w="1515"/>
              <w:gridCol w:w="1631"/>
              <w:gridCol w:w="1406"/>
              <w:gridCol w:w="1417"/>
              <w:gridCol w:w="2035"/>
            </w:tblGrid>
            <w:tr w:rsidR="002800AC" w:rsidRPr="002800AC" w:rsidTr="002800AC">
              <w:trPr>
                <w:trHeight w:val="267"/>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lastRenderedPageBreak/>
                    <w:t>Tabla de fases para la detección de información que mejore el acceso a trámites y servicios</w:t>
                  </w:r>
                </w:p>
              </w:tc>
            </w:tr>
            <w:tr w:rsidR="002800AC" w:rsidRPr="002800AC" w:rsidTr="002800AC">
              <w:trPr>
                <w:trHeight w:val="704"/>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Descripción</w:t>
                  </w:r>
                </w:p>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Verificar que la información sobre el trámite o servicio disponible sea de calidad, oportunidades e incremento de calidad</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de la información disponible y de regulaciones injustificadas</w:t>
                  </w:r>
                </w:p>
              </w:tc>
            </w:tr>
            <w:tr w:rsidR="002800AC" w:rsidRPr="002800AC" w:rsidTr="002800AC">
              <w:trPr>
                <w:trHeight w:val="2467"/>
              </w:trPr>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Fases</w:t>
                  </w:r>
                </w:p>
              </w:tc>
              <w:tc>
                <w:tcPr>
                  <w:tcW w:w="15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Detección 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construcción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su perfil</w:t>
                  </w:r>
                </w:p>
              </w:tc>
              <w:tc>
                <w:tcPr>
                  <w:tcW w:w="16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Diseño 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implementación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uno o más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participación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ciudadana que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permitan analizar</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calidad 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disponibles acerca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del trámite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servicio</w:t>
                  </w:r>
                </w:p>
              </w:tc>
              <w:tc>
                <w:tcPr>
                  <w:tcW w:w="14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las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necesidades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u</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obstáculos en 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 en 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trámite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servicio</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y/o uso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w:t>
                  </w:r>
                </w:p>
              </w:tc>
              <w:tc>
                <w:tcPr>
                  <w:tcW w:w="20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Integración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a difundir</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proactivamente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selección del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 de difusión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que atienda a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 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 en el trámite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servicio.</w:t>
                  </w:r>
                </w:p>
              </w:tc>
            </w:tr>
          </w:tbl>
          <w:p w:rsidR="002800AC" w:rsidRPr="002800AC" w:rsidRDefault="002800AC" w:rsidP="002800AC">
            <w:pPr>
              <w:spacing w:after="80"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80"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III. Procedimiento para la detección de información que optimice la toma de decisiones de autoridades y ciudadanos: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08"/>
              <w:gridCol w:w="1515"/>
              <w:gridCol w:w="1631"/>
              <w:gridCol w:w="1406"/>
              <w:gridCol w:w="1417"/>
              <w:gridCol w:w="2035"/>
            </w:tblGrid>
            <w:tr w:rsidR="002800AC" w:rsidRPr="002800AC" w:rsidTr="002800AC">
              <w:trPr>
                <w:trHeight w:val="467"/>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Tabla de fases para la detección de información que optimice la toma de decisiones de autoridades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ciudadanos</w:t>
                  </w:r>
                </w:p>
              </w:tc>
            </w:tr>
            <w:tr w:rsidR="002800AC" w:rsidRPr="002800AC" w:rsidTr="002800AC">
              <w:trPr>
                <w:trHeight w:val="904"/>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Descripción</w:t>
                  </w:r>
                </w:p>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 el proceso para llegar al conocimiento público útil enfocado en dos áreas: a) Gobiernos: ayuda a mejorar la toma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decisiones en el ámbito público, b) Ciudadanos: la información presentada contribuye a tomar decisiones más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informadas y por lo tanto, mejorar su calidad de vida.</w:t>
                  </w:r>
                </w:p>
              </w:tc>
            </w:tr>
            <w:tr w:rsidR="002800AC" w:rsidRPr="002800AC" w:rsidTr="002800AC">
              <w:trPr>
                <w:trHeight w:val="2067"/>
              </w:trPr>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Fases</w:t>
                  </w:r>
                </w:p>
              </w:tc>
              <w:tc>
                <w:tcPr>
                  <w:tcW w:w="15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Detección 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construcción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su perfil</w:t>
                  </w:r>
                </w:p>
              </w:tc>
              <w:tc>
                <w:tcPr>
                  <w:tcW w:w="16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Diseño 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implementación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uno o más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participación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ciudadana que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permitan identificar</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información que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facilite la toma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decisiones</w:t>
                  </w:r>
                </w:p>
              </w:tc>
              <w:tc>
                <w:tcPr>
                  <w:tcW w:w="14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las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necesidades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u</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obstáculos en 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 para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toma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decisiones</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acceso y/o uso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población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 para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toma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decisiones</w:t>
                  </w:r>
                </w:p>
              </w:tc>
              <w:tc>
                <w:tcPr>
                  <w:tcW w:w="20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6"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Integración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a difundir</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proactivamente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selección del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 de difusión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que atienda a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 objetivo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potencial para la toma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 decisiones.</w:t>
                  </w:r>
                </w:p>
              </w:tc>
            </w:tr>
          </w:tbl>
          <w:p w:rsidR="002800AC" w:rsidRPr="002800AC" w:rsidRDefault="002800AC" w:rsidP="002800AC">
            <w:pPr>
              <w:spacing w:after="80"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80"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IV. Procedimiento para la detección de la rendición de cuentas efectiva: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2800AC" w:rsidRPr="002800AC" w:rsidTr="002800AC">
              <w:trPr>
                <w:trHeight w:val="25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Tabla de fases para la detección de la rendición de cuentas efectiva</w:t>
                  </w:r>
                </w:p>
              </w:tc>
            </w:tr>
            <w:tr w:rsidR="002800AC" w:rsidRPr="002800AC" w:rsidTr="002800AC">
              <w:trPr>
                <w:trHeight w:val="88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Descripción</w:t>
                  </w:r>
                </w:p>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 el proceso para detectar la información que detone la rendición de cuentas efectiva, en la que el sujeto obligado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informe, explique y justifique el desempeño de sus funciones de manera proactiva, para que el ciudadano pueda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color w:val="000000"/>
                      <w:sz w:val="16"/>
                      <w:szCs w:val="16"/>
                      <w:lang w:eastAsia="es-MX"/>
                    </w:rPr>
                    <w:t>deliberar, evaluar y, en su caso contar con los elementos necesarios para detonar mecanismos de fiscalización.</w:t>
                  </w:r>
                </w:p>
              </w:tc>
            </w:tr>
          </w:tbl>
          <w:p w:rsidR="002800AC" w:rsidRPr="002800AC" w:rsidRDefault="002800AC" w:rsidP="002800A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708"/>
              <w:gridCol w:w="1496"/>
              <w:gridCol w:w="1625"/>
              <w:gridCol w:w="1405"/>
              <w:gridCol w:w="1471"/>
              <w:gridCol w:w="2007"/>
            </w:tblGrid>
            <w:tr w:rsidR="002800AC" w:rsidRPr="002800AC" w:rsidTr="002800AC">
              <w:trPr>
                <w:trHeight w:val="3055"/>
              </w:trPr>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Fases</w:t>
                  </w:r>
                </w:p>
              </w:tc>
              <w:tc>
                <w:tcPr>
                  <w:tcW w:w="14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Detección 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población que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esté interesada 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involucrada en 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quehacer del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sujeto obligado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sus mecanismos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 fiscalización.</w:t>
                  </w:r>
                </w:p>
              </w:tc>
              <w:tc>
                <w:tcPr>
                  <w:tcW w:w="16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Diseño 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implementación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uno o más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participación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ciudadana que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permita identificar</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información que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propicie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rendición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cuentas efectiva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detone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fiscalización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aplicables.</w:t>
                  </w:r>
                </w:p>
              </w:tc>
              <w:tc>
                <w:tcPr>
                  <w:tcW w:w="1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Análisis de las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necesidades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obstáculos para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rendición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cuentas efectiva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y detonación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fiscalización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aplicables.</w:t>
                  </w:r>
                </w:p>
              </w:tc>
              <w:tc>
                <w:tcPr>
                  <w:tcW w:w="14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Identificar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participativos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que propicien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rendición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cuentas efectiva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y detonen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fiscalización.</w:t>
                  </w:r>
                </w:p>
              </w:tc>
              <w:tc>
                <w:tcPr>
                  <w:tcW w:w="20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Integración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información a difundir</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proactivamente para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propiciar la rendición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 cuentas efectiva y</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detonar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fiscalización aplicables.</w:t>
                  </w:r>
                </w:p>
              </w:tc>
            </w:tr>
          </w:tbl>
          <w:p w:rsidR="002800AC" w:rsidRPr="002800AC" w:rsidRDefault="002800AC" w:rsidP="002800AC">
            <w:pPr>
              <w:spacing w:after="101"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3D2568" w:rsidRDefault="003D2568" w:rsidP="002800AC">
            <w:pPr>
              <w:spacing w:after="20" w:line="240" w:lineRule="auto"/>
              <w:jc w:val="center"/>
              <w:rPr>
                <w:rFonts w:ascii="Helvetica" w:eastAsia="Times New Roman" w:hAnsi="Helvetica" w:cs="Arial"/>
                <w:b/>
                <w:bCs/>
                <w:color w:val="2F2F2F"/>
                <w:sz w:val="18"/>
                <w:szCs w:val="18"/>
                <w:lang w:eastAsia="es-MX"/>
              </w:rPr>
            </w:pPr>
          </w:p>
          <w:p w:rsidR="003D2568" w:rsidRDefault="003D2568" w:rsidP="002800AC">
            <w:pPr>
              <w:spacing w:after="20" w:line="240" w:lineRule="auto"/>
              <w:jc w:val="center"/>
              <w:rPr>
                <w:rFonts w:ascii="Helvetica" w:eastAsia="Times New Roman" w:hAnsi="Helvetica" w:cs="Arial"/>
                <w:b/>
                <w:bCs/>
                <w:color w:val="2F2F2F"/>
                <w:sz w:val="18"/>
                <w:szCs w:val="18"/>
                <w:lang w:eastAsia="es-MX"/>
              </w:rPr>
            </w:pPr>
          </w:p>
          <w:p w:rsidR="003D2568" w:rsidRDefault="003D2568" w:rsidP="002800AC">
            <w:pPr>
              <w:spacing w:after="20" w:line="240" w:lineRule="auto"/>
              <w:jc w:val="center"/>
              <w:rPr>
                <w:rFonts w:ascii="Helvetica" w:eastAsia="Times New Roman" w:hAnsi="Helvetica" w:cs="Arial"/>
                <w:b/>
                <w:bCs/>
                <w:color w:val="2F2F2F"/>
                <w:sz w:val="18"/>
                <w:szCs w:val="18"/>
                <w:lang w:eastAsia="es-MX"/>
              </w:rPr>
            </w:pPr>
          </w:p>
          <w:p w:rsidR="002800AC" w:rsidRPr="002800AC" w:rsidRDefault="002800AC" w:rsidP="002800AC">
            <w:pPr>
              <w:spacing w:after="20" w:line="240" w:lineRule="auto"/>
              <w:jc w:val="center"/>
              <w:rPr>
                <w:rFonts w:ascii="Arial" w:eastAsia="Times New Roman" w:hAnsi="Arial" w:cs="Arial"/>
                <w:color w:val="2F2F2F"/>
                <w:sz w:val="18"/>
                <w:szCs w:val="18"/>
                <w:lang w:eastAsia="es-MX"/>
              </w:rPr>
            </w:pPr>
            <w:bookmarkStart w:id="0" w:name="_GoBack"/>
            <w:bookmarkEnd w:id="0"/>
            <w:r w:rsidRPr="002800AC">
              <w:rPr>
                <w:rFonts w:ascii="Helvetica" w:eastAsia="Times New Roman" w:hAnsi="Helvetica" w:cs="Arial"/>
                <w:b/>
                <w:bCs/>
                <w:color w:val="2F2F2F"/>
                <w:sz w:val="18"/>
                <w:szCs w:val="18"/>
                <w:lang w:eastAsia="es-MX"/>
              </w:rPr>
              <w:lastRenderedPageBreak/>
              <w:t>Anexo 2 DE LOS LINEAMIENTOS</w:t>
            </w:r>
          </w:p>
          <w:p w:rsidR="002800AC" w:rsidRPr="002800AC" w:rsidRDefault="002800AC" w:rsidP="002800AC">
            <w:pPr>
              <w:spacing w:after="20" w:line="240" w:lineRule="auto"/>
              <w:jc w:val="center"/>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Procedimiento para la evaluación de sujetos obligados</w:t>
            </w:r>
          </w:p>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El reconocimiento en materia de transparencia proactiva, se emitirá a través de un proceso de evaluación al cual se someterán los sujetos obligados, comprendido por cinco elementos, en donde se valore:</w:t>
            </w:r>
          </w:p>
          <w:p w:rsidR="002800AC" w:rsidRPr="002800AC" w:rsidRDefault="002800AC" w:rsidP="002800AC">
            <w:pPr>
              <w:spacing w:after="20"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1.</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Los procedimientos para la identificación de información proactiva, atendiendo a las características especificadas en los lineamientos noveno y décimo.</w:t>
            </w:r>
          </w:p>
          <w:tbl>
            <w:tblPr>
              <w:tblW w:w="0" w:type="auto"/>
              <w:tblCellMar>
                <w:top w:w="15" w:type="dxa"/>
                <w:left w:w="15" w:type="dxa"/>
                <w:bottom w:w="15" w:type="dxa"/>
                <w:right w:w="15" w:type="dxa"/>
              </w:tblCellMar>
              <w:tblLook w:val="04A0" w:firstRow="1" w:lastRow="0" w:firstColumn="1" w:lastColumn="0" w:noHBand="0" w:noVBand="1"/>
            </w:tblPr>
            <w:tblGrid>
              <w:gridCol w:w="2978"/>
              <w:gridCol w:w="2938"/>
            </w:tblGrid>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Cumple con lo dispuesto en el</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Anexo 1</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Escala de 0 a 100</w:t>
                  </w:r>
                </w:p>
              </w:tc>
            </w:tr>
          </w:tbl>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20"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2.</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La calidad de la información publicada en materia de transparencia proactiva, atendiendo a las características especificadas en el lineamiento décimo tercero:</w:t>
            </w:r>
          </w:p>
          <w:tbl>
            <w:tblPr>
              <w:tblW w:w="0" w:type="auto"/>
              <w:tblCellMar>
                <w:top w:w="15" w:type="dxa"/>
                <w:left w:w="15" w:type="dxa"/>
                <w:bottom w:w="15" w:type="dxa"/>
                <w:right w:w="15" w:type="dxa"/>
              </w:tblCellMar>
              <w:tblLook w:val="04A0" w:firstRow="1" w:lastRow="0" w:firstColumn="1" w:lastColumn="0" w:noHBand="0" w:noVBand="1"/>
            </w:tblPr>
            <w:tblGrid>
              <w:gridCol w:w="2978"/>
              <w:gridCol w:w="2938"/>
            </w:tblGrid>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Atributos de información de calidad</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Accesible</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Confiable</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Comprensible</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Oportuna</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Veraz</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Congruente</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Integral</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Actual</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29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Verificable</w:t>
                  </w:r>
                </w:p>
              </w:tc>
              <w:tc>
                <w:tcPr>
                  <w:tcW w:w="29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bl>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20"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3.</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La contabilización de las consultas y/o reutilización de la información publicada:</w:t>
            </w:r>
          </w:p>
          <w:tbl>
            <w:tblPr>
              <w:tblW w:w="0" w:type="auto"/>
              <w:tblCellMar>
                <w:top w:w="15" w:type="dxa"/>
                <w:left w:w="15" w:type="dxa"/>
                <w:bottom w:w="15" w:type="dxa"/>
                <w:right w:w="15" w:type="dxa"/>
              </w:tblCellMar>
              <w:tblLook w:val="04A0" w:firstRow="1" w:lastRow="0" w:firstColumn="1" w:lastColumn="0" w:noHBand="0" w:noVBand="1"/>
            </w:tblPr>
            <w:tblGrid>
              <w:gridCol w:w="4222"/>
              <w:gridCol w:w="3136"/>
            </w:tblGrid>
            <w:tr w:rsidR="002800AC" w:rsidRPr="002800AC" w:rsidTr="002800AC">
              <w:tc>
                <w:tcPr>
                  <w:tcW w:w="4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Existencia de mecanismos de registro de consultas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y/o reutilización de información</w:t>
                  </w:r>
                </w:p>
              </w:tc>
              <w:tc>
                <w:tcPr>
                  <w:tcW w:w="3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r w:rsidR="002800AC" w:rsidRPr="002800AC" w:rsidTr="002800AC">
              <w:tc>
                <w:tcPr>
                  <w:tcW w:w="4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Aprovechamiento del registro de consultas y/o</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reutilización de la información publicada</w:t>
                  </w:r>
                </w:p>
              </w:tc>
              <w:tc>
                <w:tcPr>
                  <w:tcW w:w="3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w:t>
                  </w:r>
                </w:p>
              </w:tc>
            </w:tr>
          </w:tbl>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20"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4.</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En su caso, la participación ciudadana efectiva e informada en el proceso de publicación y difusión de información proactiva</w:t>
            </w:r>
          </w:p>
          <w:tbl>
            <w:tblPr>
              <w:tblW w:w="0" w:type="auto"/>
              <w:tblCellMar>
                <w:top w:w="15" w:type="dxa"/>
                <w:left w:w="15" w:type="dxa"/>
                <w:bottom w:w="15" w:type="dxa"/>
                <w:right w:w="15" w:type="dxa"/>
              </w:tblCellMar>
              <w:tblLook w:val="04A0" w:firstRow="1" w:lastRow="0" w:firstColumn="1" w:lastColumn="0" w:noHBand="0" w:noVBand="1"/>
            </w:tblPr>
            <w:tblGrid>
              <w:gridCol w:w="4186"/>
              <w:gridCol w:w="3100"/>
            </w:tblGrid>
            <w:tr w:rsidR="002800AC" w:rsidRPr="002800AC" w:rsidTr="002800AC">
              <w:tc>
                <w:tcPr>
                  <w:tcW w:w="4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Implementación de mecanismos de participación</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ciudadana</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Cumple / No cumple /</w:t>
                  </w:r>
                </w:p>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No aplica</w:t>
                  </w:r>
                </w:p>
              </w:tc>
            </w:tr>
            <w:tr w:rsidR="002800AC" w:rsidRPr="002800AC" w:rsidTr="002800AC">
              <w:tc>
                <w:tcPr>
                  <w:tcW w:w="4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Aprovechamiento de los mecanismos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participación ciudadana para la mejora de la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publicación y difusión de información proactiva</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Escala de 0 a 100 / No aplica</w:t>
                  </w:r>
                </w:p>
              </w:tc>
            </w:tr>
          </w:tbl>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20" w:line="240" w:lineRule="auto"/>
              <w:ind w:hanging="576"/>
              <w:jc w:val="both"/>
              <w:rPr>
                <w:rFonts w:ascii="Arial" w:eastAsia="Times New Roman" w:hAnsi="Arial" w:cs="Arial"/>
                <w:color w:val="2F2F2F"/>
                <w:sz w:val="18"/>
                <w:szCs w:val="18"/>
                <w:lang w:eastAsia="es-MX"/>
              </w:rPr>
            </w:pPr>
            <w:r w:rsidRPr="002800AC">
              <w:rPr>
                <w:rFonts w:ascii="Helvetica" w:eastAsia="Times New Roman" w:hAnsi="Helvetica" w:cs="Arial"/>
                <w:b/>
                <w:bCs/>
                <w:color w:val="2F2F2F"/>
                <w:sz w:val="18"/>
                <w:szCs w:val="18"/>
                <w:lang w:eastAsia="es-MX"/>
              </w:rPr>
              <w:t>5.</w:t>
            </w:r>
            <w:r w:rsidRPr="002800AC">
              <w:rPr>
                <w:rFonts w:ascii="Arial" w:eastAsia="Times New Roman" w:hAnsi="Arial" w:cs="Arial"/>
                <w:color w:val="2F2F2F"/>
                <w:sz w:val="20"/>
                <w:szCs w:val="20"/>
                <w:lang w:eastAsia="es-MX"/>
              </w:rPr>
              <w:t>       </w:t>
            </w:r>
            <w:r w:rsidRPr="002800AC">
              <w:rPr>
                <w:rFonts w:ascii="Helvetica" w:eastAsia="Times New Roman" w:hAnsi="Helvetica" w:cs="Arial"/>
                <w:b/>
                <w:bCs/>
                <w:color w:val="2F2F2F"/>
                <w:sz w:val="18"/>
                <w:szCs w:val="18"/>
                <w:lang w:eastAsia="es-MX"/>
              </w:rPr>
              <w:t>Los efectos positivos generados a partir de la información difundida en el marco de la política de transparencia proactiva.</w:t>
            </w:r>
          </w:p>
          <w:tbl>
            <w:tblPr>
              <w:tblW w:w="0" w:type="auto"/>
              <w:tblCellMar>
                <w:top w:w="15" w:type="dxa"/>
                <w:left w:w="15" w:type="dxa"/>
                <w:bottom w:w="15" w:type="dxa"/>
                <w:right w:w="15" w:type="dxa"/>
              </w:tblCellMar>
              <w:tblLook w:val="04A0" w:firstRow="1" w:lastRow="0" w:firstColumn="1" w:lastColumn="0" w:noHBand="0" w:noVBand="1"/>
            </w:tblPr>
            <w:tblGrid>
              <w:gridCol w:w="4131"/>
              <w:gridCol w:w="3045"/>
            </w:tblGrid>
            <w:tr w:rsidR="002800AC" w:rsidRPr="002800AC" w:rsidTr="002800AC">
              <w:tc>
                <w:tcPr>
                  <w:tcW w:w="4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Diseño de mecanismos de evaluación de la política</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de Transparencia Proactiva</w:t>
                  </w:r>
                </w:p>
              </w:tc>
              <w:tc>
                <w:tcPr>
                  <w:tcW w:w="30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Cumple / No cumple</w:t>
                  </w:r>
                </w:p>
              </w:tc>
            </w:tr>
            <w:tr w:rsidR="002800AC" w:rsidRPr="002800AC" w:rsidTr="002800AC">
              <w:tc>
                <w:tcPr>
                  <w:tcW w:w="4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Implementación de mecanismos de evaluación de</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la política de Transparencia Proactiva</w:t>
                  </w:r>
                </w:p>
              </w:tc>
              <w:tc>
                <w:tcPr>
                  <w:tcW w:w="30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Cumple / No cumple /No aplica*</w:t>
                  </w:r>
                </w:p>
              </w:tc>
            </w:tr>
            <w:tr w:rsidR="002800AC" w:rsidRPr="002800AC" w:rsidTr="002800AC">
              <w:tc>
                <w:tcPr>
                  <w:tcW w:w="41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b/>
                      <w:bCs/>
                      <w:color w:val="000000"/>
                      <w:sz w:val="16"/>
                      <w:szCs w:val="16"/>
                      <w:lang w:eastAsia="es-MX"/>
                    </w:rPr>
                    <w:t>Reporte y/o documentación que soporte los</w:t>
                  </w:r>
                  <w:r w:rsidRPr="002800AC">
                    <w:rPr>
                      <w:rFonts w:ascii="Times New Roman" w:eastAsia="Times New Roman" w:hAnsi="Times New Roman" w:cs="Times New Roman"/>
                      <w:color w:val="000000"/>
                      <w:sz w:val="16"/>
                      <w:szCs w:val="16"/>
                      <w:lang w:eastAsia="es-MX"/>
                    </w:rPr>
                    <w:br/>
                  </w:r>
                  <w:r w:rsidRPr="002800AC">
                    <w:rPr>
                      <w:rFonts w:ascii="Helvetica" w:eastAsia="Times New Roman" w:hAnsi="Helvetica" w:cs="Times New Roman"/>
                      <w:b/>
                      <w:bCs/>
                      <w:color w:val="000000"/>
                      <w:sz w:val="16"/>
                      <w:szCs w:val="16"/>
                      <w:lang w:eastAsia="es-MX"/>
                    </w:rPr>
                    <w:t>resultados de la evaluación</w:t>
                  </w:r>
                </w:p>
              </w:tc>
              <w:tc>
                <w:tcPr>
                  <w:tcW w:w="30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800AC" w:rsidRPr="002800AC" w:rsidRDefault="002800AC" w:rsidP="002800AC">
                  <w:pPr>
                    <w:spacing w:after="20" w:line="240" w:lineRule="auto"/>
                    <w:jc w:val="center"/>
                    <w:rPr>
                      <w:rFonts w:ascii="Times New Roman" w:eastAsia="Times New Roman" w:hAnsi="Times New Roman" w:cs="Times New Roman"/>
                      <w:color w:val="000000"/>
                      <w:sz w:val="16"/>
                      <w:szCs w:val="16"/>
                      <w:lang w:eastAsia="es-MX"/>
                    </w:rPr>
                  </w:pPr>
                  <w:r w:rsidRPr="002800AC">
                    <w:rPr>
                      <w:rFonts w:ascii="Helvetica" w:eastAsia="Times New Roman" w:hAnsi="Helvetica" w:cs="Times New Roman"/>
                      <w:color w:val="000000"/>
                      <w:sz w:val="16"/>
                      <w:szCs w:val="16"/>
                      <w:lang w:eastAsia="es-MX"/>
                    </w:rPr>
                    <w:t>Cumple / No cumple /No aplica*</w:t>
                  </w:r>
                </w:p>
              </w:tc>
            </w:tr>
          </w:tbl>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Arial" w:eastAsia="Times New Roman" w:hAnsi="Arial" w:cs="Arial"/>
                <w:color w:val="2F2F2F"/>
                <w:sz w:val="18"/>
                <w:szCs w:val="18"/>
                <w:lang w:eastAsia="es-MX"/>
              </w:rPr>
              <w:t> </w:t>
            </w:r>
          </w:p>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 Estos elementos se considerarán para la renovación del reconocimiento obtenido por los sujetos obligados.</w:t>
            </w:r>
          </w:p>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Así lo acordó el Pleno del Consejo Nacional del Sistema Nacional de Transparencia, Acceso a la Información Pública y Protección de Datos Personales, en su primera sesión extraordinaria de dos mil dieciséis, celebrada el dieciocho de marzo del presente año, en la Ciudad de México, lo que se certifica y se hace constar, con fundamento en los artículos 31 fracción XI de la Ley General; 12 fracción XII y 13 fracción VII del Reglamento del Consejo Nacional del Sistema Nacional de Transparencia, Acceso a la Información Pública y Protección de Datos Personales.</w:t>
            </w:r>
          </w:p>
          <w:p w:rsidR="002800AC" w:rsidRPr="002800AC" w:rsidRDefault="002800AC" w:rsidP="002800AC">
            <w:pPr>
              <w:spacing w:after="20" w:line="240" w:lineRule="auto"/>
              <w:ind w:firstLine="288"/>
              <w:jc w:val="both"/>
              <w:rPr>
                <w:rFonts w:ascii="Arial" w:eastAsia="Times New Roman" w:hAnsi="Arial" w:cs="Arial"/>
                <w:color w:val="2F2F2F"/>
                <w:sz w:val="18"/>
                <w:szCs w:val="18"/>
                <w:lang w:eastAsia="es-MX"/>
              </w:rPr>
            </w:pPr>
            <w:r w:rsidRPr="002800AC">
              <w:rPr>
                <w:rFonts w:ascii="Helvetica" w:eastAsia="Times New Roman" w:hAnsi="Helvetica" w:cs="Arial"/>
                <w:color w:val="2F2F2F"/>
                <w:sz w:val="18"/>
                <w:szCs w:val="18"/>
                <w:lang w:eastAsia="es-MX"/>
              </w:rPr>
              <w:t>La Presidenta del Consejo Nacional del Sistema Nacional de Transparencia, Acceso a la Información Pública y Protección de Datos Personales, </w:t>
            </w:r>
            <w:r w:rsidRPr="002800AC">
              <w:rPr>
                <w:rFonts w:ascii="Helvetica" w:eastAsia="Times New Roman" w:hAnsi="Helvetica" w:cs="Arial"/>
                <w:b/>
                <w:bCs/>
                <w:color w:val="2F2F2F"/>
                <w:sz w:val="18"/>
                <w:szCs w:val="18"/>
                <w:lang w:eastAsia="es-MX"/>
              </w:rPr>
              <w:t>Ximena Puente de la Mora</w:t>
            </w:r>
            <w:r w:rsidRPr="002800AC">
              <w:rPr>
                <w:rFonts w:ascii="Helvetica" w:eastAsia="Times New Roman" w:hAnsi="Helvetica" w:cs="Arial"/>
                <w:color w:val="2F2F2F"/>
                <w:sz w:val="18"/>
                <w:szCs w:val="18"/>
                <w:lang w:eastAsia="es-MX"/>
              </w:rPr>
              <w:t>.- Rúbrica.- El Secretario Ejecutivo del Consejo Nacional del Sistema Nacional de Transparencia, Acceso a la Información Pública y Protección de Datos Personales, </w:t>
            </w:r>
            <w:r w:rsidRPr="002800AC">
              <w:rPr>
                <w:rFonts w:ascii="Helvetica" w:eastAsia="Times New Roman" w:hAnsi="Helvetica" w:cs="Arial"/>
                <w:b/>
                <w:bCs/>
                <w:color w:val="2F2F2F"/>
                <w:sz w:val="18"/>
                <w:szCs w:val="18"/>
                <w:lang w:eastAsia="es-MX"/>
              </w:rPr>
              <w:t>Federico Guzmán Tamayo</w:t>
            </w:r>
            <w:r w:rsidRPr="002800AC">
              <w:rPr>
                <w:rFonts w:ascii="Helvetica" w:eastAsia="Times New Roman" w:hAnsi="Helvetica" w:cs="Arial"/>
                <w:color w:val="2F2F2F"/>
                <w:sz w:val="18"/>
                <w:szCs w:val="18"/>
                <w:lang w:eastAsia="es-MX"/>
              </w:rPr>
              <w:t>.- Rúbrica.</w:t>
            </w:r>
          </w:p>
        </w:tc>
      </w:tr>
    </w:tbl>
    <w:p w:rsidR="003F4405" w:rsidRDefault="003F4405"/>
    <w:sectPr w:rsidR="003F4405" w:rsidSect="003D2568">
      <w:pgSz w:w="12240" w:h="15840"/>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AC"/>
    <w:rsid w:val="002800AC"/>
    <w:rsid w:val="003D2568"/>
    <w:rsid w:val="003F4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0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800A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00A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800AC"/>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80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800A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00A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800AC"/>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58307">
      <w:bodyDiv w:val="1"/>
      <w:marLeft w:val="0"/>
      <w:marRight w:val="0"/>
      <w:marTop w:val="0"/>
      <w:marBottom w:val="0"/>
      <w:divBdr>
        <w:top w:val="none" w:sz="0" w:space="0" w:color="auto"/>
        <w:left w:val="none" w:sz="0" w:space="0" w:color="auto"/>
        <w:bottom w:val="none" w:sz="0" w:space="0" w:color="auto"/>
        <w:right w:val="none" w:sz="0" w:space="0" w:color="auto"/>
      </w:divBdr>
      <w:divsChild>
        <w:div w:id="960770451">
          <w:marLeft w:val="0"/>
          <w:marRight w:val="0"/>
          <w:marTop w:val="0"/>
          <w:marBottom w:val="0"/>
          <w:divBdr>
            <w:top w:val="none" w:sz="0" w:space="0" w:color="auto"/>
            <w:left w:val="none" w:sz="0" w:space="0" w:color="auto"/>
            <w:bottom w:val="none" w:sz="0" w:space="0" w:color="auto"/>
            <w:right w:val="none" w:sz="0" w:space="0" w:color="auto"/>
          </w:divBdr>
          <w:divsChild>
            <w:div w:id="40594808">
              <w:marLeft w:val="0"/>
              <w:marRight w:val="0"/>
              <w:marTop w:val="0"/>
              <w:marBottom w:val="0"/>
              <w:divBdr>
                <w:top w:val="none" w:sz="0" w:space="0" w:color="auto"/>
                <w:left w:val="none" w:sz="0" w:space="0" w:color="auto"/>
                <w:bottom w:val="none" w:sz="0" w:space="0" w:color="auto"/>
                <w:right w:val="none" w:sz="0" w:space="0" w:color="auto"/>
              </w:divBdr>
              <w:divsChild>
                <w:div w:id="464978569">
                  <w:marLeft w:val="0"/>
                  <w:marRight w:val="0"/>
                  <w:marTop w:val="101"/>
                  <w:marBottom w:val="101"/>
                  <w:divBdr>
                    <w:top w:val="none" w:sz="0" w:space="0" w:color="auto"/>
                    <w:left w:val="none" w:sz="0" w:space="0" w:color="auto"/>
                    <w:bottom w:val="none" w:sz="0" w:space="0" w:color="auto"/>
                    <w:right w:val="none" w:sz="0" w:space="0" w:color="auto"/>
                  </w:divBdr>
                </w:div>
                <w:div w:id="1094671949">
                  <w:marLeft w:val="0"/>
                  <w:marRight w:val="0"/>
                  <w:marTop w:val="0"/>
                  <w:marBottom w:val="92"/>
                  <w:divBdr>
                    <w:top w:val="none" w:sz="0" w:space="0" w:color="auto"/>
                    <w:left w:val="none" w:sz="0" w:space="0" w:color="auto"/>
                    <w:bottom w:val="none" w:sz="0" w:space="0" w:color="auto"/>
                    <w:right w:val="none" w:sz="0" w:space="0" w:color="auto"/>
                  </w:divBdr>
                </w:div>
                <w:div w:id="1266965225">
                  <w:marLeft w:val="0"/>
                  <w:marRight w:val="0"/>
                  <w:marTop w:val="0"/>
                  <w:marBottom w:val="92"/>
                  <w:divBdr>
                    <w:top w:val="none" w:sz="0" w:space="0" w:color="auto"/>
                    <w:left w:val="none" w:sz="0" w:space="0" w:color="auto"/>
                    <w:bottom w:val="none" w:sz="0" w:space="0" w:color="auto"/>
                    <w:right w:val="none" w:sz="0" w:space="0" w:color="auto"/>
                  </w:divBdr>
                </w:div>
                <w:div w:id="903640660">
                  <w:marLeft w:val="0"/>
                  <w:marRight w:val="0"/>
                  <w:marTop w:val="0"/>
                  <w:marBottom w:val="92"/>
                  <w:divBdr>
                    <w:top w:val="none" w:sz="0" w:space="0" w:color="auto"/>
                    <w:left w:val="none" w:sz="0" w:space="0" w:color="auto"/>
                    <w:bottom w:val="none" w:sz="0" w:space="0" w:color="auto"/>
                    <w:right w:val="none" w:sz="0" w:space="0" w:color="auto"/>
                  </w:divBdr>
                </w:div>
                <w:div w:id="524950609">
                  <w:marLeft w:val="0"/>
                  <w:marRight w:val="0"/>
                  <w:marTop w:val="101"/>
                  <w:marBottom w:val="92"/>
                  <w:divBdr>
                    <w:top w:val="none" w:sz="0" w:space="0" w:color="auto"/>
                    <w:left w:val="none" w:sz="0" w:space="0" w:color="auto"/>
                    <w:bottom w:val="none" w:sz="0" w:space="0" w:color="auto"/>
                    <w:right w:val="none" w:sz="0" w:space="0" w:color="auto"/>
                  </w:divBdr>
                </w:div>
                <w:div w:id="1519193772">
                  <w:marLeft w:val="0"/>
                  <w:marRight w:val="0"/>
                  <w:marTop w:val="0"/>
                  <w:marBottom w:val="92"/>
                  <w:divBdr>
                    <w:top w:val="none" w:sz="0" w:space="0" w:color="auto"/>
                    <w:left w:val="none" w:sz="0" w:space="0" w:color="auto"/>
                    <w:bottom w:val="none" w:sz="0" w:space="0" w:color="auto"/>
                    <w:right w:val="none" w:sz="0" w:space="0" w:color="auto"/>
                  </w:divBdr>
                </w:div>
                <w:div w:id="1788623044">
                  <w:marLeft w:val="0"/>
                  <w:marRight w:val="0"/>
                  <w:marTop w:val="0"/>
                  <w:marBottom w:val="92"/>
                  <w:divBdr>
                    <w:top w:val="none" w:sz="0" w:space="0" w:color="auto"/>
                    <w:left w:val="none" w:sz="0" w:space="0" w:color="auto"/>
                    <w:bottom w:val="none" w:sz="0" w:space="0" w:color="auto"/>
                    <w:right w:val="none" w:sz="0" w:space="0" w:color="auto"/>
                  </w:divBdr>
                </w:div>
                <w:div w:id="1154686845">
                  <w:marLeft w:val="0"/>
                  <w:marRight w:val="0"/>
                  <w:marTop w:val="0"/>
                  <w:marBottom w:val="92"/>
                  <w:divBdr>
                    <w:top w:val="none" w:sz="0" w:space="0" w:color="auto"/>
                    <w:left w:val="none" w:sz="0" w:space="0" w:color="auto"/>
                    <w:bottom w:val="none" w:sz="0" w:space="0" w:color="auto"/>
                    <w:right w:val="none" w:sz="0" w:space="0" w:color="auto"/>
                  </w:divBdr>
                </w:div>
                <w:div w:id="86006985">
                  <w:marLeft w:val="0"/>
                  <w:marRight w:val="0"/>
                  <w:marTop w:val="0"/>
                  <w:marBottom w:val="92"/>
                  <w:divBdr>
                    <w:top w:val="none" w:sz="0" w:space="0" w:color="auto"/>
                    <w:left w:val="none" w:sz="0" w:space="0" w:color="auto"/>
                    <w:bottom w:val="none" w:sz="0" w:space="0" w:color="auto"/>
                    <w:right w:val="none" w:sz="0" w:space="0" w:color="auto"/>
                  </w:divBdr>
                </w:div>
                <w:div w:id="863831521">
                  <w:marLeft w:val="0"/>
                  <w:marRight w:val="0"/>
                  <w:marTop w:val="0"/>
                  <w:marBottom w:val="92"/>
                  <w:divBdr>
                    <w:top w:val="none" w:sz="0" w:space="0" w:color="auto"/>
                    <w:left w:val="none" w:sz="0" w:space="0" w:color="auto"/>
                    <w:bottom w:val="none" w:sz="0" w:space="0" w:color="auto"/>
                    <w:right w:val="none" w:sz="0" w:space="0" w:color="auto"/>
                  </w:divBdr>
                </w:div>
                <w:div w:id="359405274">
                  <w:marLeft w:val="0"/>
                  <w:marRight w:val="0"/>
                  <w:marTop w:val="0"/>
                  <w:marBottom w:val="92"/>
                  <w:divBdr>
                    <w:top w:val="none" w:sz="0" w:space="0" w:color="auto"/>
                    <w:left w:val="none" w:sz="0" w:space="0" w:color="auto"/>
                    <w:bottom w:val="none" w:sz="0" w:space="0" w:color="auto"/>
                    <w:right w:val="none" w:sz="0" w:space="0" w:color="auto"/>
                  </w:divBdr>
                </w:div>
                <w:div w:id="654988562">
                  <w:marLeft w:val="0"/>
                  <w:marRight w:val="0"/>
                  <w:marTop w:val="0"/>
                  <w:marBottom w:val="92"/>
                  <w:divBdr>
                    <w:top w:val="none" w:sz="0" w:space="0" w:color="auto"/>
                    <w:left w:val="none" w:sz="0" w:space="0" w:color="auto"/>
                    <w:bottom w:val="none" w:sz="0" w:space="0" w:color="auto"/>
                    <w:right w:val="none" w:sz="0" w:space="0" w:color="auto"/>
                  </w:divBdr>
                </w:div>
                <w:div w:id="982807271">
                  <w:marLeft w:val="0"/>
                  <w:marRight w:val="0"/>
                  <w:marTop w:val="0"/>
                  <w:marBottom w:val="92"/>
                  <w:divBdr>
                    <w:top w:val="none" w:sz="0" w:space="0" w:color="auto"/>
                    <w:left w:val="none" w:sz="0" w:space="0" w:color="auto"/>
                    <w:bottom w:val="none" w:sz="0" w:space="0" w:color="auto"/>
                    <w:right w:val="none" w:sz="0" w:space="0" w:color="auto"/>
                  </w:divBdr>
                </w:div>
                <w:div w:id="795561118">
                  <w:marLeft w:val="0"/>
                  <w:marRight w:val="0"/>
                  <w:marTop w:val="0"/>
                  <w:marBottom w:val="101"/>
                  <w:divBdr>
                    <w:top w:val="none" w:sz="0" w:space="0" w:color="auto"/>
                    <w:left w:val="none" w:sz="0" w:space="0" w:color="auto"/>
                    <w:bottom w:val="none" w:sz="0" w:space="0" w:color="auto"/>
                    <w:right w:val="none" w:sz="0" w:space="0" w:color="auto"/>
                  </w:divBdr>
                </w:div>
                <w:div w:id="2016834248">
                  <w:marLeft w:val="864"/>
                  <w:marRight w:val="0"/>
                  <w:marTop w:val="0"/>
                  <w:marBottom w:val="101"/>
                  <w:divBdr>
                    <w:top w:val="none" w:sz="0" w:space="0" w:color="auto"/>
                    <w:left w:val="none" w:sz="0" w:space="0" w:color="auto"/>
                    <w:bottom w:val="none" w:sz="0" w:space="0" w:color="auto"/>
                    <w:right w:val="none" w:sz="0" w:space="0" w:color="auto"/>
                  </w:divBdr>
                </w:div>
              </w:divsChild>
            </w:div>
            <w:div w:id="1716660143">
              <w:marLeft w:val="0"/>
              <w:marRight w:val="0"/>
              <w:marTop w:val="0"/>
              <w:marBottom w:val="0"/>
              <w:divBdr>
                <w:top w:val="none" w:sz="0" w:space="0" w:color="auto"/>
                <w:left w:val="none" w:sz="0" w:space="0" w:color="auto"/>
                <w:bottom w:val="none" w:sz="0" w:space="0" w:color="auto"/>
                <w:right w:val="none" w:sz="0" w:space="0" w:color="auto"/>
              </w:divBdr>
              <w:divsChild>
                <w:div w:id="872233529">
                  <w:marLeft w:val="864"/>
                  <w:marRight w:val="0"/>
                  <w:marTop w:val="0"/>
                  <w:marBottom w:val="101"/>
                  <w:divBdr>
                    <w:top w:val="none" w:sz="0" w:space="0" w:color="auto"/>
                    <w:left w:val="none" w:sz="0" w:space="0" w:color="auto"/>
                    <w:bottom w:val="none" w:sz="0" w:space="0" w:color="auto"/>
                    <w:right w:val="none" w:sz="0" w:space="0" w:color="auto"/>
                  </w:divBdr>
                </w:div>
                <w:div w:id="1057627454">
                  <w:marLeft w:val="864"/>
                  <w:marRight w:val="0"/>
                  <w:marTop w:val="0"/>
                  <w:marBottom w:val="101"/>
                  <w:divBdr>
                    <w:top w:val="none" w:sz="0" w:space="0" w:color="auto"/>
                    <w:left w:val="none" w:sz="0" w:space="0" w:color="auto"/>
                    <w:bottom w:val="none" w:sz="0" w:space="0" w:color="auto"/>
                    <w:right w:val="none" w:sz="0" w:space="0" w:color="auto"/>
                  </w:divBdr>
                </w:div>
                <w:div w:id="1895463181">
                  <w:marLeft w:val="864"/>
                  <w:marRight w:val="0"/>
                  <w:marTop w:val="0"/>
                  <w:marBottom w:val="101"/>
                  <w:divBdr>
                    <w:top w:val="none" w:sz="0" w:space="0" w:color="auto"/>
                    <w:left w:val="none" w:sz="0" w:space="0" w:color="auto"/>
                    <w:bottom w:val="none" w:sz="0" w:space="0" w:color="auto"/>
                    <w:right w:val="none" w:sz="0" w:space="0" w:color="auto"/>
                  </w:divBdr>
                </w:div>
                <w:div w:id="379979063">
                  <w:marLeft w:val="864"/>
                  <w:marRight w:val="0"/>
                  <w:marTop w:val="0"/>
                  <w:marBottom w:val="101"/>
                  <w:divBdr>
                    <w:top w:val="none" w:sz="0" w:space="0" w:color="auto"/>
                    <w:left w:val="none" w:sz="0" w:space="0" w:color="auto"/>
                    <w:bottom w:val="none" w:sz="0" w:space="0" w:color="auto"/>
                    <w:right w:val="none" w:sz="0" w:space="0" w:color="auto"/>
                  </w:divBdr>
                </w:div>
                <w:div w:id="522017859">
                  <w:marLeft w:val="864"/>
                  <w:marRight w:val="0"/>
                  <w:marTop w:val="0"/>
                  <w:marBottom w:val="101"/>
                  <w:divBdr>
                    <w:top w:val="none" w:sz="0" w:space="0" w:color="auto"/>
                    <w:left w:val="none" w:sz="0" w:space="0" w:color="auto"/>
                    <w:bottom w:val="none" w:sz="0" w:space="0" w:color="auto"/>
                    <w:right w:val="none" w:sz="0" w:space="0" w:color="auto"/>
                  </w:divBdr>
                </w:div>
                <w:div w:id="742026193">
                  <w:marLeft w:val="1339"/>
                  <w:marRight w:val="0"/>
                  <w:marTop w:val="0"/>
                  <w:marBottom w:val="101"/>
                  <w:divBdr>
                    <w:top w:val="none" w:sz="0" w:space="0" w:color="auto"/>
                    <w:left w:val="none" w:sz="0" w:space="0" w:color="auto"/>
                    <w:bottom w:val="none" w:sz="0" w:space="0" w:color="auto"/>
                    <w:right w:val="none" w:sz="0" w:space="0" w:color="auto"/>
                  </w:divBdr>
                </w:div>
                <w:div w:id="1785615946">
                  <w:marLeft w:val="1339"/>
                  <w:marRight w:val="0"/>
                  <w:marTop w:val="0"/>
                  <w:marBottom w:val="101"/>
                  <w:divBdr>
                    <w:top w:val="none" w:sz="0" w:space="0" w:color="auto"/>
                    <w:left w:val="none" w:sz="0" w:space="0" w:color="auto"/>
                    <w:bottom w:val="none" w:sz="0" w:space="0" w:color="auto"/>
                    <w:right w:val="none" w:sz="0" w:space="0" w:color="auto"/>
                  </w:divBdr>
                </w:div>
                <w:div w:id="1956405623">
                  <w:marLeft w:val="1339"/>
                  <w:marRight w:val="0"/>
                  <w:marTop w:val="0"/>
                  <w:marBottom w:val="101"/>
                  <w:divBdr>
                    <w:top w:val="none" w:sz="0" w:space="0" w:color="auto"/>
                    <w:left w:val="none" w:sz="0" w:space="0" w:color="auto"/>
                    <w:bottom w:val="none" w:sz="0" w:space="0" w:color="auto"/>
                    <w:right w:val="none" w:sz="0" w:space="0" w:color="auto"/>
                  </w:divBdr>
                </w:div>
                <w:div w:id="929319002">
                  <w:marLeft w:val="1339"/>
                  <w:marRight w:val="0"/>
                  <w:marTop w:val="0"/>
                  <w:marBottom w:val="101"/>
                  <w:divBdr>
                    <w:top w:val="none" w:sz="0" w:space="0" w:color="auto"/>
                    <w:left w:val="none" w:sz="0" w:space="0" w:color="auto"/>
                    <w:bottom w:val="none" w:sz="0" w:space="0" w:color="auto"/>
                    <w:right w:val="none" w:sz="0" w:space="0" w:color="auto"/>
                  </w:divBdr>
                </w:div>
                <w:div w:id="1428966278">
                  <w:marLeft w:val="1339"/>
                  <w:marRight w:val="0"/>
                  <w:marTop w:val="0"/>
                  <w:marBottom w:val="101"/>
                  <w:divBdr>
                    <w:top w:val="none" w:sz="0" w:space="0" w:color="auto"/>
                    <w:left w:val="none" w:sz="0" w:space="0" w:color="auto"/>
                    <w:bottom w:val="none" w:sz="0" w:space="0" w:color="auto"/>
                    <w:right w:val="none" w:sz="0" w:space="0" w:color="auto"/>
                  </w:divBdr>
                </w:div>
                <w:div w:id="1878350718">
                  <w:marLeft w:val="1339"/>
                  <w:marRight w:val="0"/>
                  <w:marTop w:val="0"/>
                  <w:marBottom w:val="101"/>
                  <w:divBdr>
                    <w:top w:val="none" w:sz="0" w:space="0" w:color="auto"/>
                    <w:left w:val="none" w:sz="0" w:space="0" w:color="auto"/>
                    <w:bottom w:val="none" w:sz="0" w:space="0" w:color="auto"/>
                    <w:right w:val="none" w:sz="0" w:space="0" w:color="auto"/>
                  </w:divBdr>
                </w:div>
                <w:div w:id="166945126">
                  <w:marLeft w:val="1339"/>
                  <w:marRight w:val="0"/>
                  <w:marTop w:val="0"/>
                  <w:marBottom w:val="101"/>
                  <w:divBdr>
                    <w:top w:val="none" w:sz="0" w:space="0" w:color="auto"/>
                    <w:left w:val="none" w:sz="0" w:space="0" w:color="auto"/>
                    <w:bottom w:val="none" w:sz="0" w:space="0" w:color="auto"/>
                    <w:right w:val="none" w:sz="0" w:space="0" w:color="auto"/>
                  </w:divBdr>
                </w:div>
                <w:div w:id="911043462">
                  <w:marLeft w:val="1339"/>
                  <w:marRight w:val="0"/>
                  <w:marTop w:val="0"/>
                  <w:marBottom w:val="101"/>
                  <w:divBdr>
                    <w:top w:val="none" w:sz="0" w:space="0" w:color="auto"/>
                    <w:left w:val="none" w:sz="0" w:space="0" w:color="auto"/>
                    <w:bottom w:val="none" w:sz="0" w:space="0" w:color="auto"/>
                    <w:right w:val="none" w:sz="0" w:space="0" w:color="auto"/>
                  </w:divBdr>
                </w:div>
                <w:div w:id="755594206">
                  <w:marLeft w:val="1339"/>
                  <w:marRight w:val="0"/>
                  <w:marTop w:val="0"/>
                  <w:marBottom w:val="101"/>
                  <w:divBdr>
                    <w:top w:val="none" w:sz="0" w:space="0" w:color="auto"/>
                    <w:left w:val="none" w:sz="0" w:space="0" w:color="auto"/>
                    <w:bottom w:val="none" w:sz="0" w:space="0" w:color="auto"/>
                    <w:right w:val="none" w:sz="0" w:space="0" w:color="auto"/>
                  </w:divBdr>
                </w:div>
                <w:div w:id="1040011813">
                  <w:marLeft w:val="1339"/>
                  <w:marRight w:val="0"/>
                  <w:marTop w:val="0"/>
                  <w:marBottom w:val="101"/>
                  <w:divBdr>
                    <w:top w:val="none" w:sz="0" w:space="0" w:color="auto"/>
                    <w:left w:val="none" w:sz="0" w:space="0" w:color="auto"/>
                    <w:bottom w:val="none" w:sz="0" w:space="0" w:color="auto"/>
                    <w:right w:val="none" w:sz="0" w:space="0" w:color="auto"/>
                  </w:divBdr>
                </w:div>
                <w:div w:id="1711222874">
                  <w:marLeft w:val="864"/>
                  <w:marRight w:val="0"/>
                  <w:marTop w:val="0"/>
                  <w:marBottom w:val="101"/>
                  <w:divBdr>
                    <w:top w:val="none" w:sz="0" w:space="0" w:color="auto"/>
                    <w:left w:val="none" w:sz="0" w:space="0" w:color="auto"/>
                    <w:bottom w:val="none" w:sz="0" w:space="0" w:color="auto"/>
                    <w:right w:val="none" w:sz="0" w:space="0" w:color="auto"/>
                  </w:divBdr>
                </w:div>
                <w:div w:id="86733937">
                  <w:marLeft w:val="864"/>
                  <w:marRight w:val="0"/>
                  <w:marTop w:val="0"/>
                  <w:marBottom w:val="101"/>
                  <w:divBdr>
                    <w:top w:val="none" w:sz="0" w:space="0" w:color="auto"/>
                    <w:left w:val="none" w:sz="0" w:space="0" w:color="auto"/>
                    <w:bottom w:val="none" w:sz="0" w:space="0" w:color="auto"/>
                    <w:right w:val="none" w:sz="0" w:space="0" w:color="auto"/>
                  </w:divBdr>
                </w:div>
                <w:div w:id="850877159">
                  <w:marLeft w:val="864"/>
                  <w:marRight w:val="0"/>
                  <w:marTop w:val="0"/>
                  <w:marBottom w:val="101"/>
                  <w:divBdr>
                    <w:top w:val="none" w:sz="0" w:space="0" w:color="auto"/>
                    <w:left w:val="none" w:sz="0" w:space="0" w:color="auto"/>
                    <w:bottom w:val="none" w:sz="0" w:space="0" w:color="auto"/>
                    <w:right w:val="none" w:sz="0" w:space="0" w:color="auto"/>
                  </w:divBdr>
                </w:div>
                <w:div w:id="2101295357">
                  <w:marLeft w:val="864"/>
                  <w:marRight w:val="0"/>
                  <w:marTop w:val="0"/>
                  <w:marBottom w:val="101"/>
                  <w:divBdr>
                    <w:top w:val="none" w:sz="0" w:space="0" w:color="auto"/>
                    <w:left w:val="none" w:sz="0" w:space="0" w:color="auto"/>
                    <w:bottom w:val="none" w:sz="0" w:space="0" w:color="auto"/>
                    <w:right w:val="none" w:sz="0" w:space="0" w:color="auto"/>
                  </w:divBdr>
                </w:div>
              </w:divsChild>
            </w:div>
            <w:div w:id="38869497">
              <w:marLeft w:val="0"/>
              <w:marRight w:val="0"/>
              <w:marTop w:val="0"/>
              <w:marBottom w:val="0"/>
              <w:divBdr>
                <w:top w:val="none" w:sz="0" w:space="0" w:color="auto"/>
                <w:left w:val="none" w:sz="0" w:space="0" w:color="auto"/>
                <w:bottom w:val="none" w:sz="0" w:space="0" w:color="auto"/>
                <w:right w:val="none" w:sz="0" w:space="0" w:color="auto"/>
              </w:divBdr>
              <w:divsChild>
                <w:div w:id="2141529825">
                  <w:marLeft w:val="864"/>
                  <w:marRight w:val="0"/>
                  <w:marTop w:val="0"/>
                  <w:marBottom w:val="101"/>
                  <w:divBdr>
                    <w:top w:val="none" w:sz="0" w:space="0" w:color="auto"/>
                    <w:left w:val="none" w:sz="0" w:space="0" w:color="auto"/>
                    <w:bottom w:val="none" w:sz="0" w:space="0" w:color="auto"/>
                    <w:right w:val="none" w:sz="0" w:space="0" w:color="auto"/>
                  </w:divBdr>
                </w:div>
                <w:div w:id="468666299">
                  <w:marLeft w:val="864"/>
                  <w:marRight w:val="0"/>
                  <w:marTop w:val="0"/>
                  <w:marBottom w:val="101"/>
                  <w:divBdr>
                    <w:top w:val="none" w:sz="0" w:space="0" w:color="auto"/>
                    <w:left w:val="none" w:sz="0" w:space="0" w:color="auto"/>
                    <w:bottom w:val="none" w:sz="0" w:space="0" w:color="auto"/>
                    <w:right w:val="none" w:sz="0" w:space="0" w:color="auto"/>
                  </w:divBdr>
                </w:div>
                <w:div w:id="1777290614">
                  <w:marLeft w:val="864"/>
                  <w:marRight w:val="0"/>
                  <w:marTop w:val="0"/>
                  <w:marBottom w:val="101"/>
                  <w:divBdr>
                    <w:top w:val="none" w:sz="0" w:space="0" w:color="auto"/>
                    <w:left w:val="none" w:sz="0" w:space="0" w:color="auto"/>
                    <w:bottom w:val="none" w:sz="0" w:space="0" w:color="auto"/>
                    <w:right w:val="none" w:sz="0" w:space="0" w:color="auto"/>
                  </w:divBdr>
                </w:div>
                <w:div w:id="1305812603">
                  <w:marLeft w:val="864"/>
                  <w:marRight w:val="0"/>
                  <w:marTop w:val="0"/>
                  <w:marBottom w:val="101"/>
                  <w:divBdr>
                    <w:top w:val="none" w:sz="0" w:space="0" w:color="auto"/>
                    <w:left w:val="none" w:sz="0" w:space="0" w:color="auto"/>
                    <w:bottom w:val="none" w:sz="0" w:space="0" w:color="auto"/>
                    <w:right w:val="none" w:sz="0" w:space="0" w:color="auto"/>
                  </w:divBdr>
                </w:div>
                <w:div w:id="1736127715">
                  <w:marLeft w:val="864"/>
                  <w:marRight w:val="0"/>
                  <w:marTop w:val="0"/>
                  <w:marBottom w:val="101"/>
                  <w:divBdr>
                    <w:top w:val="none" w:sz="0" w:space="0" w:color="auto"/>
                    <w:left w:val="none" w:sz="0" w:space="0" w:color="auto"/>
                    <w:bottom w:val="none" w:sz="0" w:space="0" w:color="auto"/>
                    <w:right w:val="none" w:sz="0" w:space="0" w:color="auto"/>
                  </w:divBdr>
                </w:div>
                <w:div w:id="1887646341">
                  <w:marLeft w:val="864"/>
                  <w:marRight w:val="0"/>
                  <w:marTop w:val="0"/>
                  <w:marBottom w:val="101"/>
                  <w:divBdr>
                    <w:top w:val="none" w:sz="0" w:space="0" w:color="auto"/>
                    <w:left w:val="none" w:sz="0" w:space="0" w:color="auto"/>
                    <w:bottom w:val="none" w:sz="0" w:space="0" w:color="auto"/>
                    <w:right w:val="none" w:sz="0" w:space="0" w:color="auto"/>
                  </w:divBdr>
                </w:div>
                <w:div w:id="820729423">
                  <w:marLeft w:val="864"/>
                  <w:marRight w:val="0"/>
                  <w:marTop w:val="0"/>
                  <w:marBottom w:val="101"/>
                  <w:divBdr>
                    <w:top w:val="none" w:sz="0" w:space="0" w:color="auto"/>
                    <w:left w:val="none" w:sz="0" w:space="0" w:color="auto"/>
                    <w:bottom w:val="none" w:sz="0" w:space="0" w:color="auto"/>
                    <w:right w:val="none" w:sz="0" w:space="0" w:color="auto"/>
                  </w:divBdr>
                </w:div>
                <w:div w:id="747776881">
                  <w:marLeft w:val="864"/>
                  <w:marRight w:val="0"/>
                  <w:marTop w:val="0"/>
                  <w:marBottom w:val="101"/>
                  <w:divBdr>
                    <w:top w:val="none" w:sz="0" w:space="0" w:color="auto"/>
                    <w:left w:val="none" w:sz="0" w:space="0" w:color="auto"/>
                    <w:bottom w:val="none" w:sz="0" w:space="0" w:color="auto"/>
                    <w:right w:val="none" w:sz="0" w:space="0" w:color="auto"/>
                  </w:divBdr>
                </w:div>
                <w:div w:id="697704990">
                  <w:marLeft w:val="864"/>
                  <w:marRight w:val="0"/>
                  <w:marTop w:val="0"/>
                  <w:marBottom w:val="101"/>
                  <w:divBdr>
                    <w:top w:val="none" w:sz="0" w:space="0" w:color="auto"/>
                    <w:left w:val="none" w:sz="0" w:space="0" w:color="auto"/>
                    <w:bottom w:val="none" w:sz="0" w:space="0" w:color="auto"/>
                    <w:right w:val="none" w:sz="0" w:space="0" w:color="auto"/>
                  </w:divBdr>
                </w:div>
                <w:div w:id="1500577932">
                  <w:marLeft w:val="864"/>
                  <w:marRight w:val="0"/>
                  <w:marTop w:val="0"/>
                  <w:marBottom w:val="101"/>
                  <w:divBdr>
                    <w:top w:val="none" w:sz="0" w:space="0" w:color="auto"/>
                    <w:left w:val="none" w:sz="0" w:space="0" w:color="auto"/>
                    <w:bottom w:val="none" w:sz="0" w:space="0" w:color="auto"/>
                    <w:right w:val="none" w:sz="0" w:space="0" w:color="auto"/>
                  </w:divBdr>
                </w:div>
                <w:div w:id="343362193">
                  <w:marLeft w:val="864"/>
                  <w:marRight w:val="0"/>
                  <w:marTop w:val="0"/>
                  <w:marBottom w:val="101"/>
                  <w:divBdr>
                    <w:top w:val="none" w:sz="0" w:space="0" w:color="auto"/>
                    <w:left w:val="none" w:sz="0" w:space="0" w:color="auto"/>
                    <w:bottom w:val="none" w:sz="0" w:space="0" w:color="auto"/>
                    <w:right w:val="none" w:sz="0" w:space="0" w:color="auto"/>
                  </w:divBdr>
                </w:div>
                <w:div w:id="1081950231">
                  <w:marLeft w:val="864"/>
                  <w:marRight w:val="0"/>
                  <w:marTop w:val="0"/>
                  <w:marBottom w:val="101"/>
                  <w:divBdr>
                    <w:top w:val="none" w:sz="0" w:space="0" w:color="auto"/>
                    <w:left w:val="none" w:sz="0" w:space="0" w:color="auto"/>
                    <w:bottom w:val="none" w:sz="0" w:space="0" w:color="auto"/>
                    <w:right w:val="none" w:sz="0" w:space="0" w:color="auto"/>
                  </w:divBdr>
                </w:div>
                <w:div w:id="1552881287">
                  <w:marLeft w:val="864"/>
                  <w:marRight w:val="0"/>
                  <w:marTop w:val="0"/>
                  <w:marBottom w:val="101"/>
                  <w:divBdr>
                    <w:top w:val="none" w:sz="0" w:space="0" w:color="auto"/>
                    <w:left w:val="none" w:sz="0" w:space="0" w:color="auto"/>
                    <w:bottom w:val="none" w:sz="0" w:space="0" w:color="auto"/>
                    <w:right w:val="none" w:sz="0" w:space="0" w:color="auto"/>
                  </w:divBdr>
                </w:div>
                <w:div w:id="1390613178">
                  <w:marLeft w:val="864"/>
                  <w:marRight w:val="0"/>
                  <w:marTop w:val="0"/>
                  <w:marBottom w:val="101"/>
                  <w:divBdr>
                    <w:top w:val="none" w:sz="0" w:space="0" w:color="auto"/>
                    <w:left w:val="none" w:sz="0" w:space="0" w:color="auto"/>
                    <w:bottom w:val="none" w:sz="0" w:space="0" w:color="auto"/>
                    <w:right w:val="none" w:sz="0" w:space="0" w:color="auto"/>
                  </w:divBdr>
                </w:div>
                <w:div w:id="2122869055">
                  <w:marLeft w:val="0"/>
                  <w:marRight w:val="0"/>
                  <w:marTop w:val="0"/>
                  <w:marBottom w:val="101"/>
                  <w:divBdr>
                    <w:top w:val="none" w:sz="0" w:space="0" w:color="auto"/>
                    <w:left w:val="none" w:sz="0" w:space="0" w:color="auto"/>
                    <w:bottom w:val="none" w:sz="0" w:space="0" w:color="auto"/>
                    <w:right w:val="none" w:sz="0" w:space="0" w:color="auto"/>
                  </w:divBdr>
                </w:div>
                <w:div w:id="946085908">
                  <w:marLeft w:val="0"/>
                  <w:marRight w:val="0"/>
                  <w:marTop w:val="0"/>
                  <w:marBottom w:val="101"/>
                  <w:divBdr>
                    <w:top w:val="none" w:sz="0" w:space="0" w:color="auto"/>
                    <w:left w:val="none" w:sz="0" w:space="0" w:color="auto"/>
                    <w:bottom w:val="none" w:sz="0" w:space="0" w:color="auto"/>
                    <w:right w:val="none" w:sz="0" w:space="0" w:color="auto"/>
                  </w:divBdr>
                </w:div>
                <w:div w:id="1121726039">
                  <w:marLeft w:val="0"/>
                  <w:marRight w:val="0"/>
                  <w:marTop w:val="0"/>
                  <w:marBottom w:val="101"/>
                  <w:divBdr>
                    <w:top w:val="none" w:sz="0" w:space="0" w:color="auto"/>
                    <w:left w:val="none" w:sz="0" w:space="0" w:color="auto"/>
                    <w:bottom w:val="none" w:sz="0" w:space="0" w:color="auto"/>
                    <w:right w:val="none" w:sz="0" w:space="0" w:color="auto"/>
                  </w:divBdr>
                </w:div>
                <w:div w:id="1591621976">
                  <w:marLeft w:val="0"/>
                  <w:marRight w:val="0"/>
                  <w:marTop w:val="0"/>
                  <w:marBottom w:val="101"/>
                  <w:divBdr>
                    <w:top w:val="none" w:sz="0" w:space="0" w:color="auto"/>
                    <w:left w:val="none" w:sz="0" w:space="0" w:color="auto"/>
                    <w:bottom w:val="none" w:sz="0" w:space="0" w:color="auto"/>
                    <w:right w:val="none" w:sz="0" w:space="0" w:color="auto"/>
                  </w:divBdr>
                </w:div>
                <w:div w:id="107428615">
                  <w:marLeft w:val="0"/>
                  <w:marRight w:val="0"/>
                  <w:marTop w:val="0"/>
                  <w:marBottom w:val="101"/>
                  <w:divBdr>
                    <w:top w:val="none" w:sz="0" w:space="0" w:color="auto"/>
                    <w:left w:val="none" w:sz="0" w:space="0" w:color="auto"/>
                    <w:bottom w:val="none" w:sz="0" w:space="0" w:color="auto"/>
                    <w:right w:val="none" w:sz="0" w:space="0" w:color="auto"/>
                  </w:divBdr>
                </w:div>
              </w:divsChild>
            </w:div>
            <w:div w:id="1364406963">
              <w:marLeft w:val="0"/>
              <w:marRight w:val="0"/>
              <w:marTop w:val="0"/>
              <w:marBottom w:val="0"/>
              <w:divBdr>
                <w:top w:val="none" w:sz="0" w:space="0" w:color="auto"/>
                <w:left w:val="none" w:sz="0" w:space="0" w:color="auto"/>
                <w:bottom w:val="none" w:sz="0" w:space="0" w:color="auto"/>
                <w:right w:val="none" w:sz="0" w:space="0" w:color="auto"/>
              </w:divBdr>
              <w:divsChild>
                <w:div w:id="1993482706">
                  <w:marLeft w:val="0"/>
                  <w:marRight w:val="0"/>
                  <w:marTop w:val="0"/>
                  <w:marBottom w:val="101"/>
                  <w:divBdr>
                    <w:top w:val="none" w:sz="0" w:space="0" w:color="auto"/>
                    <w:left w:val="none" w:sz="0" w:space="0" w:color="auto"/>
                    <w:bottom w:val="none" w:sz="0" w:space="0" w:color="auto"/>
                    <w:right w:val="none" w:sz="0" w:space="0" w:color="auto"/>
                  </w:divBdr>
                </w:div>
                <w:div w:id="106779903">
                  <w:marLeft w:val="0"/>
                  <w:marRight w:val="0"/>
                  <w:marTop w:val="0"/>
                  <w:marBottom w:val="101"/>
                  <w:divBdr>
                    <w:top w:val="none" w:sz="0" w:space="0" w:color="auto"/>
                    <w:left w:val="none" w:sz="0" w:space="0" w:color="auto"/>
                    <w:bottom w:val="none" w:sz="0" w:space="0" w:color="auto"/>
                    <w:right w:val="none" w:sz="0" w:space="0" w:color="auto"/>
                  </w:divBdr>
                </w:div>
                <w:div w:id="1461993580">
                  <w:marLeft w:val="0"/>
                  <w:marRight w:val="0"/>
                  <w:marTop w:val="0"/>
                  <w:marBottom w:val="101"/>
                  <w:divBdr>
                    <w:top w:val="none" w:sz="0" w:space="0" w:color="auto"/>
                    <w:left w:val="none" w:sz="0" w:space="0" w:color="auto"/>
                    <w:bottom w:val="none" w:sz="0" w:space="0" w:color="auto"/>
                    <w:right w:val="none" w:sz="0" w:space="0" w:color="auto"/>
                  </w:divBdr>
                </w:div>
                <w:div w:id="246421796">
                  <w:marLeft w:val="0"/>
                  <w:marRight w:val="0"/>
                  <w:marTop w:val="0"/>
                  <w:marBottom w:val="101"/>
                  <w:divBdr>
                    <w:top w:val="none" w:sz="0" w:space="0" w:color="auto"/>
                    <w:left w:val="none" w:sz="0" w:space="0" w:color="auto"/>
                    <w:bottom w:val="none" w:sz="0" w:space="0" w:color="auto"/>
                    <w:right w:val="none" w:sz="0" w:space="0" w:color="auto"/>
                  </w:divBdr>
                </w:div>
                <w:div w:id="386227263">
                  <w:marLeft w:val="0"/>
                  <w:marRight w:val="0"/>
                  <w:marTop w:val="0"/>
                  <w:marBottom w:val="101"/>
                  <w:divBdr>
                    <w:top w:val="none" w:sz="0" w:space="0" w:color="auto"/>
                    <w:left w:val="none" w:sz="0" w:space="0" w:color="auto"/>
                    <w:bottom w:val="none" w:sz="0" w:space="0" w:color="auto"/>
                    <w:right w:val="none" w:sz="0" w:space="0" w:color="auto"/>
                  </w:divBdr>
                </w:div>
                <w:div w:id="28458355">
                  <w:marLeft w:val="0"/>
                  <w:marRight w:val="0"/>
                  <w:marTop w:val="0"/>
                  <w:marBottom w:val="101"/>
                  <w:divBdr>
                    <w:top w:val="none" w:sz="0" w:space="0" w:color="auto"/>
                    <w:left w:val="none" w:sz="0" w:space="0" w:color="auto"/>
                    <w:bottom w:val="none" w:sz="0" w:space="0" w:color="auto"/>
                    <w:right w:val="none" w:sz="0" w:space="0" w:color="auto"/>
                  </w:divBdr>
                </w:div>
                <w:div w:id="295531254">
                  <w:marLeft w:val="0"/>
                  <w:marRight w:val="0"/>
                  <w:marTop w:val="0"/>
                  <w:marBottom w:val="101"/>
                  <w:divBdr>
                    <w:top w:val="none" w:sz="0" w:space="0" w:color="auto"/>
                    <w:left w:val="none" w:sz="0" w:space="0" w:color="auto"/>
                    <w:bottom w:val="none" w:sz="0" w:space="0" w:color="auto"/>
                    <w:right w:val="none" w:sz="0" w:space="0" w:color="auto"/>
                  </w:divBdr>
                </w:div>
                <w:div w:id="71313462">
                  <w:marLeft w:val="0"/>
                  <w:marRight w:val="0"/>
                  <w:marTop w:val="0"/>
                  <w:marBottom w:val="101"/>
                  <w:divBdr>
                    <w:top w:val="none" w:sz="0" w:space="0" w:color="auto"/>
                    <w:left w:val="none" w:sz="0" w:space="0" w:color="auto"/>
                    <w:bottom w:val="none" w:sz="0" w:space="0" w:color="auto"/>
                    <w:right w:val="none" w:sz="0" w:space="0" w:color="auto"/>
                  </w:divBdr>
                </w:div>
                <w:div w:id="860124822">
                  <w:marLeft w:val="864"/>
                  <w:marRight w:val="0"/>
                  <w:marTop w:val="0"/>
                  <w:marBottom w:val="101"/>
                  <w:divBdr>
                    <w:top w:val="none" w:sz="0" w:space="0" w:color="auto"/>
                    <w:left w:val="none" w:sz="0" w:space="0" w:color="auto"/>
                    <w:bottom w:val="none" w:sz="0" w:space="0" w:color="auto"/>
                    <w:right w:val="none" w:sz="0" w:space="0" w:color="auto"/>
                  </w:divBdr>
                </w:div>
                <w:div w:id="39979528">
                  <w:marLeft w:val="864"/>
                  <w:marRight w:val="0"/>
                  <w:marTop w:val="0"/>
                  <w:marBottom w:val="101"/>
                  <w:divBdr>
                    <w:top w:val="none" w:sz="0" w:space="0" w:color="auto"/>
                    <w:left w:val="none" w:sz="0" w:space="0" w:color="auto"/>
                    <w:bottom w:val="none" w:sz="0" w:space="0" w:color="auto"/>
                    <w:right w:val="none" w:sz="0" w:space="0" w:color="auto"/>
                  </w:divBdr>
                </w:div>
                <w:div w:id="1678575188">
                  <w:marLeft w:val="864"/>
                  <w:marRight w:val="0"/>
                  <w:marTop w:val="0"/>
                  <w:marBottom w:val="101"/>
                  <w:divBdr>
                    <w:top w:val="none" w:sz="0" w:space="0" w:color="auto"/>
                    <w:left w:val="none" w:sz="0" w:space="0" w:color="auto"/>
                    <w:bottom w:val="none" w:sz="0" w:space="0" w:color="auto"/>
                    <w:right w:val="none" w:sz="0" w:space="0" w:color="auto"/>
                  </w:divBdr>
                </w:div>
                <w:div w:id="1614093233">
                  <w:marLeft w:val="0"/>
                  <w:marRight w:val="0"/>
                  <w:marTop w:val="0"/>
                  <w:marBottom w:val="101"/>
                  <w:divBdr>
                    <w:top w:val="none" w:sz="0" w:space="0" w:color="auto"/>
                    <w:left w:val="none" w:sz="0" w:space="0" w:color="auto"/>
                    <w:bottom w:val="none" w:sz="0" w:space="0" w:color="auto"/>
                    <w:right w:val="none" w:sz="0" w:space="0" w:color="auto"/>
                  </w:divBdr>
                </w:div>
                <w:div w:id="1831873465">
                  <w:marLeft w:val="864"/>
                  <w:marRight w:val="0"/>
                  <w:marTop w:val="0"/>
                  <w:marBottom w:val="101"/>
                  <w:divBdr>
                    <w:top w:val="none" w:sz="0" w:space="0" w:color="auto"/>
                    <w:left w:val="none" w:sz="0" w:space="0" w:color="auto"/>
                    <w:bottom w:val="none" w:sz="0" w:space="0" w:color="auto"/>
                    <w:right w:val="none" w:sz="0" w:space="0" w:color="auto"/>
                  </w:divBdr>
                </w:div>
                <w:div w:id="1778675799">
                  <w:marLeft w:val="864"/>
                  <w:marRight w:val="0"/>
                  <w:marTop w:val="0"/>
                  <w:marBottom w:val="101"/>
                  <w:divBdr>
                    <w:top w:val="none" w:sz="0" w:space="0" w:color="auto"/>
                    <w:left w:val="none" w:sz="0" w:space="0" w:color="auto"/>
                    <w:bottom w:val="none" w:sz="0" w:space="0" w:color="auto"/>
                    <w:right w:val="none" w:sz="0" w:space="0" w:color="auto"/>
                  </w:divBdr>
                </w:div>
                <w:div w:id="1880848897">
                  <w:marLeft w:val="864"/>
                  <w:marRight w:val="0"/>
                  <w:marTop w:val="0"/>
                  <w:marBottom w:val="101"/>
                  <w:divBdr>
                    <w:top w:val="none" w:sz="0" w:space="0" w:color="auto"/>
                    <w:left w:val="none" w:sz="0" w:space="0" w:color="auto"/>
                    <w:bottom w:val="none" w:sz="0" w:space="0" w:color="auto"/>
                    <w:right w:val="none" w:sz="0" w:space="0" w:color="auto"/>
                  </w:divBdr>
                </w:div>
                <w:div w:id="462697288">
                  <w:marLeft w:val="864"/>
                  <w:marRight w:val="0"/>
                  <w:marTop w:val="0"/>
                  <w:marBottom w:val="101"/>
                  <w:divBdr>
                    <w:top w:val="none" w:sz="0" w:space="0" w:color="auto"/>
                    <w:left w:val="none" w:sz="0" w:space="0" w:color="auto"/>
                    <w:bottom w:val="none" w:sz="0" w:space="0" w:color="auto"/>
                    <w:right w:val="none" w:sz="0" w:space="0" w:color="auto"/>
                  </w:divBdr>
                </w:div>
                <w:div w:id="1684866915">
                  <w:marLeft w:val="864"/>
                  <w:marRight w:val="0"/>
                  <w:marTop w:val="0"/>
                  <w:marBottom w:val="101"/>
                  <w:divBdr>
                    <w:top w:val="none" w:sz="0" w:space="0" w:color="auto"/>
                    <w:left w:val="none" w:sz="0" w:space="0" w:color="auto"/>
                    <w:bottom w:val="none" w:sz="0" w:space="0" w:color="auto"/>
                    <w:right w:val="none" w:sz="0" w:space="0" w:color="auto"/>
                  </w:divBdr>
                </w:div>
                <w:div w:id="1866868524">
                  <w:marLeft w:val="0"/>
                  <w:marRight w:val="0"/>
                  <w:marTop w:val="0"/>
                  <w:marBottom w:val="101"/>
                  <w:divBdr>
                    <w:top w:val="none" w:sz="0" w:space="0" w:color="auto"/>
                    <w:left w:val="none" w:sz="0" w:space="0" w:color="auto"/>
                    <w:bottom w:val="none" w:sz="0" w:space="0" w:color="auto"/>
                    <w:right w:val="none" w:sz="0" w:space="0" w:color="auto"/>
                  </w:divBdr>
                </w:div>
                <w:div w:id="1416123877">
                  <w:marLeft w:val="864"/>
                  <w:marRight w:val="0"/>
                  <w:marTop w:val="0"/>
                  <w:marBottom w:val="101"/>
                  <w:divBdr>
                    <w:top w:val="none" w:sz="0" w:space="0" w:color="auto"/>
                    <w:left w:val="none" w:sz="0" w:space="0" w:color="auto"/>
                    <w:bottom w:val="none" w:sz="0" w:space="0" w:color="auto"/>
                    <w:right w:val="none" w:sz="0" w:space="0" w:color="auto"/>
                  </w:divBdr>
                </w:div>
                <w:div w:id="1266184744">
                  <w:marLeft w:val="864"/>
                  <w:marRight w:val="0"/>
                  <w:marTop w:val="0"/>
                  <w:marBottom w:val="101"/>
                  <w:divBdr>
                    <w:top w:val="none" w:sz="0" w:space="0" w:color="auto"/>
                    <w:left w:val="none" w:sz="0" w:space="0" w:color="auto"/>
                    <w:bottom w:val="none" w:sz="0" w:space="0" w:color="auto"/>
                    <w:right w:val="none" w:sz="0" w:space="0" w:color="auto"/>
                  </w:divBdr>
                </w:div>
                <w:div w:id="16349083">
                  <w:marLeft w:val="864"/>
                  <w:marRight w:val="0"/>
                  <w:marTop w:val="0"/>
                  <w:marBottom w:val="101"/>
                  <w:divBdr>
                    <w:top w:val="none" w:sz="0" w:space="0" w:color="auto"/>
                    <w:left w:val="none" w:sz="0" w:space="0" w:color="auto"/>
                    <w:bottom w:val="none" w:sz="0" w:space="0" w:color="auto"/>
                    <w:right w:val="none" w:sz="0" w:space="0" w:color="auto"/>
                  </w:divBdr>
                </w:div>
                <w:div w:id="778765372">
                  <w:marLeft w:val="864"/>
                  <w:marRight w:val="0"/>
                  <w:marTop w:val="0"/>
                  <w:marBottom w:val="101"/>
                  <w:divBdr>
                    <w:top w:val="none" w:sz="0" w:space="0" w:color="auto"/>
                    <w:left w:val="none" w:sz="0" w:space="0" w:color="auto"/>
                    <w:bottom w:val="none" w:sz="0" w:space="0" w:color="auto"/>
                    <w:right w:val="none" w:sz="0" w:space="0" w:color="auto"/>
                  </w:divBdr>
                </w:div>
                <w:div w:id="1780829353">
                  <w:marLeft w:val="864"/>
                  <w:marRight w:val="0"/>
                  <w:marTop w:val="0"/>
                  <w:marBottom w:val="101"/>
                  <w:divBdr>
                    <w:top w:val="none" w:sz="0" w:space="0" w:color="auto"/>
                    <w:left w:val="none" w:sz="0" w:space="0" w:color="auto"/>
                    <w:bottom w:val="none" w:sz="0" w:space="0" w:color="auto"/>
                    <w:right w:val="none" w:sz="0" w:space="0" w:color="auto"/>
                  </w:divBdr>
                </w:div>
                <w:div w:id="241530873">
                  <w:marLeft w:val="864"/>
                  <w:marRight w:val="0"/>
                  <w:marTop w:val="0"/>
                  <w:marBottom w:val="101"/>
                  <w:divBdr>
                    <w:top w:val="none" w:sz="0" w:space="0" w:color="auto"/>
                    <w:left w:val="none" w:sz="0" w:space="0" w:color="auto"/>
                    <w:bottom w:val="none" w:sz="0" w:space="0" w:color="auto"/>
                    <w:right w:val="none" w:sz="0" w:space="0" w:color="auto"/>
                  </w:divBdr>
                </w:div>
                <w:div w:id="727460682">
                  <w:marLeft w:val="864"/>
                  <w:marRight w:val="0"/>
                  <w:marTop w:val="0"/>
                  <w:marBottom w:val="101"/>
                  <w:divBdr>
                    <w:top w:val="none" w:sz="0" w:space="0" w:color="auto"/>
                    <w:left w:val="none" w:sz="0" w:space="0" w:color="auto"/>
                    <w:bottom w:val="none" w:sz="0" w:space="0" w:color="auto"/>
                    <w:right w:val="none" w:sz="0" w:space="0" w:color="auto"/>
                  </w:divBdr>
                </w:div>
              </w:divsChild>
            </w:div>
            <w:div w:id="1697776034">
              <w:marLeft w:val="0"/>
              <w:marRight w:val="0"/>
              <w:marTop w:val="0"/>
              <w:marBottom w:val="0"/>
              <w:divBdr>
                <w:top w:val="none" w:sz="0" w:space="0" w:color="auto"/>
                <w:left w:val="none" w:sz="0" w:space="0" w:color="auto"/>
                <w:bottom w:val="none" w:sz="0" w:space="0" w:color="auto"/>
                <w:right w:val="none" w:sz="0" w:space="0" w:color="auto"/>
              </w:divBdr>
              <w:divsChild>
                <w:div w:id="408190847">
                  <w:marLeft w:val="864"/>
                  <w:marRight w:val="0"/>
                  <w:marTop w:val="0"/>
                  <w:marBottom w:val="101"/>
                  <w:divBdr>
                    <w:top w:val="none" w:sz="0" w:space="0" w:color="auto"/>
                    <w:left w:val="none" w:sz="0" w:space="0" w:color="auto"/>
                    <w:bottom w:val="none" w:sz="0" w:space="0" w:color="auto"/>
                    <w:right w:val="none" w:sz="0" w:space="0" w:color="auto"/>
                  </w:divBdr>
                </w:div>
                <w:div w:id="1523399950">
                  <w:marLeft w:val="864"/>
                  <w:marRight w:val="0"/>
                  <w:marTop w:val="0"/>
                  <w:marBottom w:val="101"/>
                  <w:divBdr>
                    <w:top w:val="none" w:sz="0" w:space="0" w:color="auto"/>
                    <w:left w:val="none" w:sz="0" w:space="0" w:color="auto"/>
                    <w:bottom w:val="none" w:sz="0" w:space="0" w:color="auto"/>
                    <w:right w:val="none" w:sz="0" w:space="0" w:color="auto"/>
                  </w:divBdr>
                </w:div>
                <w:div w:id="1667248547">
                  <w:marLeft w:val="0"/>
                  <w:marRight w:val="0"/>
                  <w:marTop w:val="0"/>
                  <w:marBottom w:val="101"/>
                  <w:divBdr>
                    <w:top w:val="none" w:sz="0" w:space="0" w:color="auto"/>
                    <w:left w:val="none" w:sz="0" w:space="0" w:color="auto"/>
                    <w:bottom w:val="none" w:sz="0" w:space="0" w:color="auto"/>
                    <w:right w:val="none" w:sz="0" w:space="0" w:color="auto"/>
                  </w:divBdr>
                </w:div>
                <w:div w:id="1489663628">
                  <w:marLeft w:val="0"/>
                  <w:marRight w:val="0"/>
                  <w:marTop w:val="0"/>
                  <w:marBottom w:val="101"/>
                  <w:divBdr>
                    <w:top w:val="none" w:sz="0" w:space="0" w:color="auto"/>
                    <w:left w:val="none" w:sz="0" w:space="0" w:color="auto"/>
                    <w:bottom w:val="none" w:sz="0" w:space="0" w:color="auto"/>
                    <w:right w:val="none" w:sz="0" w:space="0" w:color="auto"/>
                  </w:divBdr>
                </w:div>
                <w:div w:id="302471744">
                  <w:marLeft w:val="864"/>
                  <w:marRight w:val="0"/>
                  <w:marTop w:val="0"/>
                  <w:marBottom w:val="101"/>
                  <w:divBdr>
                    <w:top w:val="none" w:sz="0" w:space="0" w:color="auto"/>
                    <w:left w:val="none" w:sz="0" w:space="0" w:color="auto"/>
                    <w:bottom w:val="none" w:sz="0" w:space="0" w:color="auto"/>
                    <w:right w:val="none" w:sz="0" w:space="0" w:color="auto"/>
                  </w:divBdr>
                </w:div>
                <w:div w:id="1995065357">
                  <w:marLeft w:val="864"/>
                  <w:marRight w:val="0"/>
                  <w:marTop w:val="0"/>
                  <w:marBottom w:val="101"/>
                  <w:divBdr>
                    <w:top w:val="none" w:sz="0" w:space="0" w:color="auto"/>
                    <w:left w:val="none" w:sz="0" w:space="0" w:color="auto"/>
                    <w:bottom w:val="none" w:sz="0" w:space="0" w:color="auto"/>
                    <w:right w:val="none" w:sz="0" w:space="0" w:color="auto"/>
                  </w:divBdr>
                </w:div>
                <w:div w:id="954362660">
                  <w:marLeft w:val="864"/>
                  <w:marRight w:val="0"/>
                  <w:marTop w:val="0"/>
                  <w:marBottom w:val="101"/>
                  <w:divBdr>
                    <w:top w:val="none" w:sz="0" w:space="0" w:color="auto"/>
                    <w:left w:val="none" w:sz="0" w:space="0" w:color="auto"/>
                    <w:bottom w:val="none" w:sz="0" w:space="0" w:color="auto"/>
                    <w:right w:val="none" w:sz="0" w:space="0" w:color="auto"/>
                  </w:divBdr>
                </w:div>
                <w:div w:id="2111654638">
                  <w:marLeft w:val="864"/>
                  <w:marRight w:val="0"/>
                  <w:marTop w:val="0"/>
                  <w:marBottom w:val="101"/>
                  <w:divBdr>
                    <w:top w:val="none" w:sz="0" w:space="0" w:color="auto"/>
                    <w:left w:val="none" w:sz="0" w:space="0" w:color="auto"/>
                    <w:bottom w:val="none" w:sz="0" w:space="0" w:color="auto"/>
                    <w:right w:val="none" w:sz="0" w:space="0" w:color="auto"/>
                  </w:divBdr>
                </w:div>
                <w:div w:id="441271214">
                  <w:marLeft w:val="864"/>
                  <w:marRight w:val="0"/>
                  <w:marTop w:val="0"/>
                  <w:marBottom w:val="101"/>
                  <w:divBdr>
                    <w:top w:val="none" w:sz="0" w:space="0" w:color="auto"/>
                    <w:left w:val="none" w:sz="0" w:space="0" w:color="auto"/>
                    <w:bottom w:val="none" w:sz="0" w:space="0" w:color="auto"/>
                    <w:right w:val="none" w:sz="0" w:space="0" w:color="auto"/>
                  </w:divBdr>
                </w:div>
                <w:div w:id="36709655">
                  <w:marLeft w:val="864"/>
                  <w:marRight w:val="0"/>
                  <w:marTop w:val="0"/>
                  <w:marBottom w:val="101"/>
                  <w:divBdr>
                    <w:top w:val="none" w:sz="0" w:space="0" w:color="auto"/>
                    <w:left w:val="none" w:sz="0" w:space="0" w:color="auto"/>
                    <w:bottom w:val="none" w:sz="0" w:space="0" w:color="auto"/>
                    <w:right w:val="none" w:sz="0" w:space="0" w:color="auto"/>
                  </w:divBdr>
                </w:div>
                <w:div w:id="1698777550">
                  <w:marLeft w:val="864"/>
                  <w:marRight w:val="0"/>
                  <w:marTop w:val="0"/>
                  <w:marBottom w:val="101"/>
                  <w:divBdr>
                    <w:top w:val="none" w:sz="0" w:space="0" w:color="auto"/>
                    <w:left w:val="none" w:sz="0" w:space="0" w:color="auto"/>
                    <w:bottom w:val="none" w:sz="0" w:space="0" w:color="auto"/>
                    <w:right w:val="none" w:sz="0" w:space="0" w:color="auto"/>
                  </w:divBdr>
                </w:div>
                <w:div w:id="2129275982">
                  <w:marLeft w:val="864"/>
                  <w:marRight w:val="0"/>
                  <w:marTop w:val="0"/>
                  <w:marBottom w:val="101"/>
                  <w:divBdr>
                    <w:top w:val="none" w:sz="0" w:space="0" w:color="auto"/>
                    <w:left w:val="none" w:sz="0" w:space="0" w:color="auto"/>
                    <w:bottom w:val="none" w:sz="0" w:space="0" w:color="auto"/>
                    <w:right w:val="none" w:sz="0" w:space="0" w:color="auto"/>
                  </w:divBdr>
                </w:div>
                <w:div w:id="1381248413">
                  <w:marLeft w:val="864"/>
                  <w:marRight w:val="0"/>
                  <w:marTop w:val="0"/>
                  <w:marBottom w:val="101"/>
                  <w:divBdr>
                    <w:top w:val="none" w:sz="0" w:space="0" w:color="auto"/>
                    <w:left w:val="none" w:sz="0" w:space="0" w:color="auto"/>
                    <w:bottom w:val="none" w:sz="0" w:space="0" w:color="auto"/>
                    <w:right w:val="none" w:sz="0" w:space="0" w:color="auto"/>
                  </w:divBdr>
                </w:div>
                <w:div w:id="1967420657">
                  <w:marLeft w:val="0"/>
                  <w:marRight w:val="0"/>
                  <w:marTop w:val="0"/>
                  <w:marBottom w:val="101"/>
                  <w:divBdr>
                    <w:top w:val="none" w:sz="0" w:space="0" w:color="auto"/>
                    <w:left w:val="none" w:sz="0" w:space="0" w:color="auto"/>
                    <w:bottom w:val="none" w:sz="0" w:space="0" w:color="auto"/>
                    <w:right w:val="none" w:sz="0" w:space="0" w:color="auto"/>
                  </w:divBdr>
                </w:div>
                <w:div w:id="1738746610">
                  <w:marLeft w:val="0"/>
                  <w:marRight w:val="0"/>
                  <w:marTop w:val="0"/>
                  <w:marBottom w:val="101"/>
                  <w:divBdr>
                    <w:top w:val="none" w:sz="0" w:space="0" w:color="auto"/>
                    <w:left w:val="none" w:sz="0" w:space="0" w:color="auto"/>
                    <w:bottom w:val="none" w:sz="0" w:space="0" w:color="auto"/>
                    <w:right w:val="none" w:sz="0" w:space="0" w:color="auto"/>
                  </w:divBdr>
                </w:div>
                <w:div w:id="341516914">
                  <w:marLeft w:val="0"/>
                  <w:marRight w:val="0"/>
                  <w:marTop w:val="0"/>
                  <w:marBottom w:val="101"/>
                  <w:divBdr>
                    <w:top w:val="none" w:sz="0" w:space="0" w:color="auto"/>
                    <w:left w:val="none" w:sz="0" w:space="0" w:color="auto"/>
                    <w:bottom w:val="none" w:sz="0" w:space="0" w:color="auto"/>
                    <w:right w:val="none" w:sz="0" w:space="0" w:color="auto"/>
                  </w:divBdr>
                </w:div>
                <w:div w:id="1869878479">
                  <w:marLeft w:val="0"/>
                  <w:marRight w:val="0"/>
                  <w:marTop w:val="0"/>
                  <w:marBottom w:val="101"/>
                  <w:divBdr>
                    <w:top w:val="none" w:sz="0" w:space="0" w:color="auto"/>
                    <w:left w:val="none" w:sz="0" w:space="0" w:color="auto"/>
                    <w:bottom w:val="none" w:sz="0" w:space="0" w:color="auto"/>
                    <w:right w:val="none" w:sz="0" w:space="0" w:color="auto"/>
                  </w:divBdr>
                </w:div>
                <w:div w:id="1783762289">
                  <w:marLeft w:val="0"/>
                  <w:marRight w:val="0"/>
                  <w:marTop w:val="0"/>
                  <w:marBottom w:val="101"/>
                  <w:divBdr>
                    <w:top w:val="none" w:sz="0" w:space="0" w:color="auto"/>
                    <w:left w:val="none" w:sz="0" w:space="0" w:color="auto"/>
                    <w:bottom w:val="none" w:sz="0" w:space="0" w:color="auto"/>
                    <w:right w:val="none" w:sz="0" w:space="0" w:color="auto"/>
                  </w:divBdr>
                </w:div>
                <w:div w:id="919481158">
                  <w:marLeft w:val="0"/>
                  <w:marRight w:val="0"/>
                  <w:marTop w:val="0"/>
                  <w:marBottom w:val="101"/>
                  <w:divBdr>
                    <w:top w:val="none" w:sz="0" w:space="0" w:color="auto"/>
                    <w:left w:val="none" w:sz="0" w:space="0" w:color="auto"/>
                    <w:bottom w:val="none" w:sz="0" w:space="0" w:color="auto"/>
                    <w:right w:val="none" w:sz="0" w:space="0" w:color="auto"/>
                  </w:divBdr>
                </w:div>
                <w:div w:id="881791881">
                  <w:marLeft w:val="0"/>
                  <w:marRight w:val="0"/>
                  <w:marTop w:val="0"/>
                  <w:marBottom w:val="101"/>
                  <w:divBdr>
                    <w:top w:val="none" w:sz="0" w:space="0" w:color="auto"/>
                    <w:left w:val="none" w:sz="0" w:space="0" w:color="auto"/>
                    <w:bottom w:val="none" w:sz="0" w:space="0" w:color="auto"/>
                    <w:right w:val="none" w:sz="0" w:space="0" w:color="auto"/>
                  </w:divBdr>
                </w:div>
                <w:div w:id="1941259885">
                  <w:marLeft w:val="0"/>
                  <w:marRight w:val="0"/>
                  <w:marTop w:val="0"/>
                  <w:marBottom w:val="101"/>
                  <w:divBdr>
                    <w:top w:val="none" w:sz="0" w:space="0" w:color="auto"/>
                    <w:left w:val="none" w:sz="0" w:space="0" w:color="auto"/>
                    <w:bottom w:val="none" w:sz="0" w:space="0" w:color="auto"/>
                    <w:right w:val="none" w:sz="0" w:space="0" w:color="auto"/>
                  </w:divBdr>
                </w:div>
                <w:div w:id="1352999107">
                  <w:marLeft w:val="0"/>
                  <w:marRight w:val="0"/>
                  <w:marTop w:val="0"/>
                  <w:marBottom w:val="101"/>
                  <w:divBdr>
                    <w:top w:val="none" w:sz="0" w:space="0" w:color="auto"/>
                    <w:left w:val="none" w:sz="0" w:space="0" w:color="auto"/>
                    <w:bottom w:val="none" w:sz="0" w:space="0" w:color="auto"/>
                    <w:right w:val="none" w:sz="0" w:space="0" w:color="auto"/>
                  </w:divBdr>
                </w:div>
              </w:divsChild>
            </w:div>
            <w:div w:id="255479801">
              <w:marLeft w:val="0"/>
              <w:marRight w:val="0"/>
              <w:marTop w:val="0"/>
              <w:marBottom w:val="0"/>
              <w:divBdr>
                <w:top w:val="none" w:sz="0" w:space="0" w:color="auto"/>
                <w:left w:val="none" w:sz="0" w:space="0" w:color="auto"/>
                <w:bottom w:val="none" w:sz="0" w:space="0" w:color="auto"/>
                <w:right w:val="none" w:sz="0" w:space="0" w:color="auto"/>
              </w:divBdr>
              <w:divsChild>
                <w:div w:id="452945538">
                  <w:marLeft w:val="0"/>
                  <w:marRight w:val="0"/>
                  <w:marTop w:val="0"/>
                  <w:marBottom w:val="101"/>
                  <w:divBdr>
                    <w:top w:val="none" w:sz="0" w:space="0" w:color="auto"/>
                    <w:left w:val="none" w:sz="0" w:space="0" w:color="auto"/>
                    <w:bottom w:val="none" w:sz="0" w:space="0" w:color="auto"/>
                    <w:right w:val="none" w:sz="0" w:space="0" w:color="auto"/>
                  </w:divBdr>
                </w:div>
                <w:div w:id="541208566">
                  <w:marLeft w:val="864"/>
                  <w:marRight w:val="0"/>
                  <w:marTop w:val="0"/>
                  <w:marBottom w:val="101"/>
                  <w:divBdr>
                    <w:top w:val="none" w:sz="0" w:space="0" w:color="auto"/>
                    <w:left w:val="none" w:sz="0" w:space="0" w:color="auto"/>
                    <w:bottom w:val="none" w:sz="0" w:space="0" w:color="auto"/>
                    <w:right w:val="none" w:sz="0" w:space="0" w:color="auto"/>
                  </w:divBdr>
                </w:div>
                <w:div w:id="1993293934">
                  <w:marLeft w:val="0"/>
                  <w:marRight w:val="0"/>
                  <w:marTop w:val="0"/>
                  <w:marBottom w:val="101"/>
                  <w:divBdr>
                    <w:top w:val="none" w:sz="0" w:space="0" w:color="auto"/>
                    <w:left w:val="none" w:sz="0" w:space="0" w:color="auto"/>
                    <w:bottom w:val="none" w:sz="0" w:space="0" w:color="auto"/>
                    <w:right w:val="none" w:sz="0" w:space="0" w:color="auto"/>
                  </w:divBdr>
                </w:div>
                <w:div w:id="1772967567">
                  <w:marLeft w:val="864"/>
                  <w:marRight w:val="0"/>
                  <w:marTop w:val="0"/>
                  <w:marBottom w:val="101"/>
                  <w:divBdr>
                    <w:top w:val="none" w:sz="0" w:space="0" w:color="auto"/>
                    <w:left w:val="none" w:sz="0" w:space="0" w:color="auto"/>
                    <w:bottom w:val="none" w:sz="0" w:space="0" w:color="auto"/>
                    <w:right w:val="none" w:sz="0" w:space="0" w:color="auto"/>
                  </w:divBdr>
                </w:div>
                <w:div w:id="1148009520">
                  <w:marLeft w:val="0"/>
                  <w:marRight w:val="0"/>
                  <w:marTop w:val="0"/>
                  <w:marBottom w:val="101"/>
                  <w:divBdr>
                    <w:top w:val="none" w:sz="0" w:space="0" w:color="auto"/>
                    <w:left w:val="none" w:sz="0" w:space="0" w:color="auto"/>
                    <w:bottom w:val="none" w:sz="0" w:space="0" w:color="auto"/>
                    <w:right w:val="none" w:sz="0" w:space="0" w:color="auto"/>
                  </w:divBdr>
                </w:div>
                <w:div w:id="240141580">
                  <w:marLeft w:val="0"/>
                  <w:marRight w:val="0"/>
                  <w:marTop w:val="0"/>
                  <w:marBottom w:val="101"/>
                  <w:divBdr>
                    <w:top w:val="none" w:sz="0" w:space="0" w:color="auto"/>
                    <w:left w:val="none" w:sz="0" w:space="0" w:color="auto"/>
                    <w:bottom w:val="none" w:sz="0" w:space="0" w:color="auto"/>
                    <w:right w:val="none" w:sz="0" w:space="0" w:color="auto"/>
                  </w:divBdr>
                </w:div>
                <w:div w:id="64962490">
                  <w:marLeft w:val="0"/>
                  <w:marRight w:val="0"/>
                  <w:marTop w:val="0"/>
                  <w:marBottom w:val="101"/>
                  <w:divBdr>
                    <w:top w:val="none" w:sz="0" w:space="0" w:color="auto"/>
                    <w:left w:val="none" w:sz="0" w:space="0" w:color="auto"/>
                    <w:bottom w:val="none" w:sz="0" w:space="0" w:color="auto"/>
                    <w:right w:val="none" w:sz="0" w:space="0" w:color="auto"/>
                  </w:divBdr>
                </w:div>
                <w:div w:id="1720593957">
                  <w:marLeft w:val="0"/>
                  <w:marRight w:val="0"/>
                  <w:marTop w:val="0"/>
                  <w:marBottom w:val="101"/>
                  <w:divBdr>
                    <w:top w:val="none" w:sz="0" w:space="0" w:color="auto"/>
                    <w:left w:val="none" w:sz="0" w:space="0" w:color="auto"/>
                    <w:bottom w:val="none" w:sz="0" w:space="0" w:color="auto"/>
                    <w:right w:val="none" w:sz="0" w:space="0" w:color="auto"/>
                  </w:divBdr>
                </w:div>
                <w:div w:id="1226329943">
                  <w:marLeft w:val="0"/>
                  <w:marRight w:val="0"/>
                  <w:marTop w:val="0"/>
                  <w:marBottom w:val="101"/>
                  <w:divBdr>
                    <w:top w:val="none" w:sz="0" w:space="0" w:color="auto"/>
                    <w:left w:val="none" w:sz="0" w:space="0" w:color="auto"/>
                    <w:bottom w:val="none" w:sz="0" w:space="0" w:color="auto"/>
                    <w:right w:val="none" w:sz="0" w:space="0" w:color="auto"/>
                  </w:divBdr>
                </w:div>
                <w:div w:id="1239050813">
                  <w:marLeft w:val="0"/>
                  <w:marRight w:val="0"/>
                  <w:marTop w:val="0"/>
                  <w:marBottom w:val="101"/>
                  <w:divBdr>
                    <w:top w:val="none" w:sz="0" w:space="0" w:color="auto"/>
                    <w:left w:val="none" w:sz="0" w:space="0" w:color="auto"/>
                    <w:bottom w:val="none" w:sz="0" w:space="0" w:color="auto"/>
                    <w:right w:val="none" w:sz="0" w:space="0" w:color="auto"/>
                  </w:divBdr>
                </w:div>
                <w:div w:id="1342391670">
                  <w:marLeft w:val="0"/>
                  <w:marRight w:val="0"/>
                  <w:marTop w:val="0"/>
                  <w:marBottom w:val="101"/>
                  <w:divBdr>
                    <w:top w:val="none" w:sz="0" w:space="0" w:color="auto"/>
                    <w:left w:val="none" w:sz="0" w:space="0" w:color="auto"/>
                    <w:bottom w:val="none" w:sz="0" w:space="0" w:color="auto"/>
                    <w:right w:val="none" w:sz="0" w:space="0" w:color="auto"/>
                  </w:divBdr>
                </w:div>
                <w:div w:id="1716808186">
                  <w:marLeft w:val="0"/>
                  <w:marRight w:val="0"/>
                  <w:marTop w:val="0"/>
                  <w:marBottom w:val="101"/>
                  <w:divBdr>
                    <w:top w:val="none" w:sz="0" w:space="0" w:color="auto"/>
                    <w:left w:val="none" w:sz="0" w:space="0" w:color="auto"/>
                    <w:bottom w:val="none" w:sz="0" w:space="0" w:color="auto"/>
                    <w:right w:val="none" w:sz="0" w:space="0" w:color="auto"/>
                  </w:divBdr>
                </w:div>
                <w:div w:id="967202307">
                  <w:marLeft w:val="0"/>
                  <w:marRight w:val="0"/>
                  <w:marTop w:val="0"/>
                  <w:marBottom w:val="101"/>
                  <w:divBdr>
                    <w:top w:val="none" w:sz="0" w:space="0" w:color="auto"/>
                    <w:left w:val="none" w:sz="0" w:space="0" w:color="auto"/>
                    <w:bottom w:val="none" w:sz="0" w:space="0" w:color="auto"/>
                    <w:right w:val="none" w:sz="0" w:space="0" w:color="auto"/>
                  </w:divBdr>
                </w:div>
                <w:div w:id="1590120185">
                  <w:marLeft w:val="0"/>
                  <w:marRight w:val="0"/>
                  <w:marTop w:val="0"/>
                  <w:marBottom w:val="101"/>
                  <w:divBdr>
                    <w:top w:val="none" w:sz="0" w:space="0" w:color="auto"/>
                    <w:left w:val="none" w:sz="0" w:space="0" w:color="auto"/>
                    <w:bottom w:val="none" w:sz="0" w:space="0" w:color="auto"/>
                    <w:right w:val="none" w:sz="0" w:space="0" w:color="auto"/>
                  </w:divBdr>
                </w:div>
                <w:div w:id="910118261">
                  <w:marLeft w:val="0"/>
                  <w:marRight w:val="0"/>
                  <w:marTop w:val="0"/>
                  <w:marBottom w:val="101"/>
                  <w:divBdr>
                    <w:top w:val="none" w:sz="0" w:space="0" w:color="auto"/>
                    <w:left w:val="none" w:sz="0" w:space="0" w:color="auto"/>
                    <w:bottom w:val="none" w:sz="0" w:space="0" w:color="auto"/>
                    <w:right w:val="none" w:sz="0" w:space="0" w:color="auto"/>
                  </w:divBdr>
                </w:div>
                <w:div w:id="678116937">
                  <w:marLeft w:val="0"/>
                  <w:marRight w:val="0"/>
                  <w:marTop w:val="0"/>
                  <w:marBottom w:val="101"/>
                  <w:divBdr>
                    <w:top w:val="none" w:sz="0" w:space="0" w:color="auto"/>
                    <w:left w:val="none" w:sz="0" w:space="0" w:color="auto"/>
                    <w:bottom w:val="none" w:sz="0" w:space="0" w:color="auto"/>
                    <w:right w:val="none" w:sz="0" w:space="0" w:color="auto"/>
                  </w:divBdr>
                </w:div>
              </w:divsChild>
            </w:div>
            <w:div w:id="280647013">
              <w:marLeft w:val="0"/>
              <w:marRight w:val="0"/>
              <w:marTop w:val="0"/>
              <w:marBottom w:val="0"/>
              <w:divBdr>
                <w:top w:val="none" w:sz="0" w:space="0" w:color="auto"/>
                <w:left w:val="none" w:sz="0" w:space="0" w:color="auto"/>
                <w:bottom w:val="none" w:sz="0" w:space="0" w:color="auto"/>
                <w:right w:val="none" w:sz="0" w:space="0" w:color="auto"/>
              </w:divBdr>
              <w:divsChild>
                <w:div w:id="641735421">
                  <w:marLeft w:val="0"/>
                  <w:marRight w:val="0"/>
                  <w:marTop w:val="0"/>
                  <w:marBottom w:val="101"/>
                  <w:divBdr>
                    <w:top w:val="none" w:sz="0" w:space="0" w:color="auto"/>
                    <w:left w:val="none" w:sz="0" w:space="0" w:color="auto"/>
                    <w:bottom w:val="none" w:sz="0" w:space="0" w:color="auto"/>
                    <w:right w:val="none" w:sz="0" w:space="0" w:color="auto"/>
                  </w:divBdr>
                </w:div>
                <w:div w:id="1988976036">
                  <w:marLeft w:val="0"/>
                  <w:marRight w:val="0"/>
                  <w:marTop w:val="0"/>
                  <w:marBottom w:val="101"/>
                  <w:divBdr>
                    <w:top w:val="none" w:sz="0" w:space="0" w:color="auto"/>
                    <w:left w:val="none" w:sz="0" w:space="0" w:color="auto"/>
                    <w:bottom w:val="none" w:sz="0" w:space="0" w:color="auto"/>
                    <w:right w:val="none" w:sz="0" w:space="0" w:color="auto"/>
                  </w:divBdr>
                </w:div>
                <w:div w:id="2046522583">
                  <w:marLeft w:val="0"/>
                  <w:marRight w:val="0"/>
                  <w:marTop w:val="0"/>
                  <w:marBottom w:val="101"/>
                  <w:divBdr>
                    <w:top w:val="none" w:sz="0" w:space="0" w:color="auto"/>
                    <w:left w:val="none" w:sz="0" w:space="0" w:color="auto"/>
                    <w:bottom w:val="none" w:sz="0" w:space="0" w:color="auto"/>
                    <w:right w:val="none" w:sz="0" w:space="0" w:color="auto"/>
                  </w:divBdr>
                </w:div>
                <w:div w:id="71779139">
                  <w:marLeft w:val="0"/>
                  <w:marRight w:val="0"/>
                  <w:marTop w:val="0"/>
                  <w:marBottom w:val="101"/>
                  <w:divBdr>
                    <w:top w:val="none" w:sz="0" w:space="0" w:color="auto"/>
                    <w:left w:val="none" w:sz="0" w:space="0" w:color="auto"/>
                    <w:bottom w:val="none" w:sz="0" w:space="0" w:color="auto"/>
                    <w:right w:val="none" w:sz="0" w:space="0" w:color="auto"/>
                  </w:divBdr>
                </w:div>
                <w:div w:id="1930001302">
                  <w:marLeft w:val="0"/>
                  <w:marRight w:val="0"/>
                  <w:marTop w:val="0"/>
                  <w:marBottom w:val="101"/>
                  <w:divBdr>
                    <w:top w:val="none" w:sz="0" w:space="0" w:color="auto"/>
                    <w:left w:val="none" w:sz="0" w:space="0" w:color="auto"/>
                    <w:bottom w:val="none" w:sz="0" w:space="0" w:color="auto"/>
                    <w:right w:val="none" w:sz="0" w:space="0" w:color="auto"/>
                  </w:divBdr>
                </w:div>
                <w:div w:id="1217665860">
                  <w:marLeft w:val="0"/>
                  <w:marRight w:val="0"/>
                  <w:marTop w:val="0"/>
                  <w:marBottom w:val="101"/>
                  <w:divBdr>
                    <w:top w:val="none" w:sz="0" w:space="0" w:color="auto"/>
                    <w:left w:val="none" w:sz="0" w:space="0" w:color="auto"/>
                    <w:bottom w:val="none" w:sz="0" w:space="0" w:color="auto"/>
                    <w:right w:val="none" w:sz="0" w:space="0" w:color="auto"/>
                  </w:divBdr>
                </w:div>
                <w:div w:id="448939212">
                  <w:marLeft w:val="0"/>
                  <w:marRight w:val="0"/>
                  <w:marTop w:val="0"/>
                  <w:marBottom w:val="101"/>
                  <w:divBdr>
                    <w:top w:val="none" w:sz="0" w:space="0" w:color="auto"/>
                    <w:left w:val="none" w:sz="0" w:space="0" w:color="auto"/>
                    <w:bottom w:val="none" w:sz="0" w:space="0" w:color="auto"/>
                    <w:right w:val="none" w:sz="0" w:space="0" w:color="auto"/>
                  </w:divBdr>
                </w:div>
                <w:div w:id="1363049744">
                  <w:marLeft w:val="0"/>
                  <w:marRight w:val="0"/>
                  <w:marTop w:val="0"/>
                  <w:marBottom w:val="101"/>
                  <w:divBdr>
                    <w:top w:val="none" w:sz="0" w:space="0" w:color="auto"/>
                    <w:left w:val="none" w:sz="0" w:space="0" w:color="auto"/>
                    <w:bottom w:val="none" w:sz="0" w:space="0" w:color="auto"/>
                    <w:right w:val="none" w:sz="0" w:space="0" w:color="auto"/>
                  </w:divBdr>
                </w:div>
                <w:div w:id="1941528341">
                  <w:marLeft w:val="0"/>
                  <w:marRight w:val="0"/>
                  <w:marTop w:val="0"/>
                  <w:marBottom w:val="101"/>
                  <w:divBdr>
                    <w:top w:val="none" w:sz="0" w:space="0" w:color="auto"/>
                    <w:left w:val="none" w:sz="0" w:space="0" w:color="auto"/>
                    <w:bottom w:val="none" w:sz="0" w:space="0" w:color="auto"/>
                    <w:right w:val="none" w:sz="0" w:space="0" w:color="auto"/>
                  </w:divBdr>
                </w:div>
                <w:div w:id="1151022111">
                  <w:marLeft w:val="864"/>
                  <w:marRight w:val="0"/>
                  <w:marTop w:val="0"/>
                  <w:marBottom w:val="101"/>
                  <w:divBdr>
                    <w:top w:val="none" w:sz="0" w:space="0" w:color="auto"/>
                    <w:left w:val="none" w:sz="0" w:space="0" w:color="auto"/>
                    <w:bottom w:val="none" w:sz="0" w:space="0" w:color="auto"/>
                    <w:right w:val="none" w:sz="0" w:space="0" w:color="auto"/>
                  </w:divBdr>
                </w:div>
                <w:div w:id="691614436">
                  <w:marLeft w:val="864"/>
                  <w:marRight w:val="0"/>
                  <w:marTop w:val="0"/>
                  <w:marBottom w:val="101"/>
                  <w:divBdr>
                    <w:top w:val="none" w:sz="0" w:space="0" w:color="auto"/>
                    <w:left w:val="none" w:sz="0" w:space="0" w:color="auto"/>
                    <w:bottom w:val="none" w:sz="0" w:space="0" w:color="auto"/>
                    <w:right w:val="none" w:sz="0" w:space="0" w:color="auto"/>
                  </w:divBdr>
                </w:div>
                <w:div w:id="1543058518">
                  <w:marLeft w:val="864"/>
                  <w:marRight w:val="0"/>
                  <w:marTop w:val="0"/>
                  <w:marBottom w:val="101"/>
                  <w:divBdr>
                    <w:top w:val="none" w:sz="0" w:space="0" w:color="auto"/>
                    <w:left w:val="none" w:sz="0" w:space="0" w:color="auto"/>
                    <w:bottom w:val="none" w:sz="0" w:space="0" w:color="auto"/>
                    <w:right w:val="none" w:sz="0" w:space="0" w:color="auto"/>
                  </w:divBdr>
                </w:div>
                <w:div w:id="1445227069">
                  <w:marLeft w:val="864"/>
                  <w:marRight w:val="0"/>
                  <w:marTop w:val="0"/>
                  <w:marBottom w:val="101"/>
                  <w:divBdr>
                    <w:top w:val="none" w:sz="0" w:space="0" w:color="auto"/>
                    <w:left w:val="none" w:sz="0" w:space="0" w:color="auto"/>
                    <w:bottom w:val="none" w:sz="0" w:space="0" w:color="auto"/>
                    <w:right w:val="none" w:sz="0" w:space="0" w:color="auto"/>
                  </w:divBdr>
                </w:div>
                <w:div w:id="1061712835">
                  <w:marLeft w:val="864"/>
                  <w:marRight w:val="0"/>
                  <w:marTop w:val="0"/>
                  <w:marBottom w:val="101"/>
                  <w:divBdr>
                    <w:top w:val="none" w:sz="0" w:space="0" w:color="auto"/>
                    <w:left w:val="none" w:sz="0" w:space="0" w:color="auto"/>
                    <w:bottom w:val="none" w:sz="0" w:space="0" w:color="auto"/>
                    <w:right w:val="none" w:sz="0" w:space="0" w:color="auto"/>
                  </w:divBdr>
                </w:div>
                <w:div w:id="962728840">
                  <w:marLeft w:val="0"/>
                  <w:marRight w:val="0"/>
                  <w:marTop w:val="0"/>
                  <w:marBottom w:val="101"/>
                  <w:divBdr>
                    <w:top w:val="none" w:sz="0" w:space="0" w:color="auto"/>
                    <w:left w:val="none" w:sz="0" w:space="0" w:color="auto"/>
                    <w:bottom w:val="none" w:sz="0" w:space="0" w:color="auto"/>
                    <w:right w:val="none" w:sz="0" w:space="0" w:color="auto"/>
                  </w:divBdr>
                </w:div>
                <w:div w:id="1571649667">
                  <w:marLeft w:val="0"/>
                  <w:marRight w:val="0"/>
                  <w:marTop w:val="0"/>
                  <w:marBottom w:val="101"/>
                  <w:divBdr>
                    <w:top w:val="none" w:sz="0" w:space="0" w:color="auto"/>
                    <w:left w:val="none" w:sz="0" w:space="0" w:color="auto"/>
                    <w:bottom w:val="none" w:sz="0" w:space="0" w:color="auto"/>
                    <w:right w:val="none" w:sz="0" w:space="0" w:color="auto"/>
                  </w:divBdr>
                </w:div>
                <w:div w:id="1856728944">
                  <w:marLeft w:val="0"/>
                  <w:marRight w:val="0"/>
                  <w:marTop w:val="0"/>
                  <w:marBottom w:val="101"/>
                  <w:divBdr>
                    <w:top w:val="none" w:sz="0" w:space="0" w:color="auto"/>
                    <w:left w:val="none" w:sz="0" w:space="0" w:color="auto"/>
                    <w:bottom w:val="none" w:sz="0" w:space="0" w:color="auto"/>
                    <w:right w:val="none" w:sz="0" w:space="0" w:color="auto"/>
                  </w:divBdr>
                </w:div>
                <w:div w:id="1323894836">
                  <w:marLeft w:val="864"/>
                  <w:marRight w:val="0"/>
                  <w:marTop w:val="0"/>
                  <w:marBottom w:val="101"/>
                  <w:divBdr>
                    <w:top w:val="none" w:sz="0" w:space="0" w:color="auto"/>
                    <w:left w:val="none" w:sz="0" w:space="0" w:color="auto"/>
                    <w:bottom w:val="none" w:sz="0" w:space="0" w:color="auto"/>
                    <w:right w:val="none" w:sz="0" w:space="0" w:color="auto"/>
                  </w:divBdr>
                </w:div>
                <w:div w:id="1083455423">
                  <w:marLeft w:val="864"/>
                  <w:marRight w:val="0"/>
                  <w:marTop w:val="0"/>
                  <w:marBottom w:val="101"/>
                  <w:divBdr>
                    <w:top w:val="none" w:sz="0" w:space="0" w:color="auto"/>
                    <w:left w:val="none" w:sz="0" w:space="0" w:color="auto"/>
                    <w:bottom w:val="none" w:sz="0" w:space="0" w:color="auto"/>
                    <w:right w:val="none" w:sz="0" w:space="0" w:color="auto"/>
                  </w:divBdr>
                </w:div>
                <w:div w:id="739789230">
                  <w:marLeft w:val="864"/>
                  <w:marRight w:val="0"/>
                  <w:marTop w:val="0"/>
                  <w:marBottom w:val="101"/>
                  <w:divBdr>
                    <w:top w:val="none" w:sz="0" w:space="0" w:color="auto"/>
                    <w:left w:val="none" w:sz="0" w:space="0" w:color="auto"/>
                    <w:bottom w:val="none" w:sz="0" w:space="0" w:color="auto"/>
                    <w:right w:val="none" w:sz="0" w:space="0" w:color="auto"/>
                  </w:divBdr>
                </w:div>
                <w:div w:id="1119298482">
                  <w:marLeft w:val="864"/>
                  <w:marRight w:val="0"/>
                  <w:marTop w:val="0"/>
                  <w:marBottom w:val="101"/>
                  <w:divBdr>
                    <w:top w:val="none" w:sz="0" w:space="0" w:color="auto"/>
                    <w:left w:val="none" w:sz="0" w:space="0" w:color="auto"/>
                    <w:bottom w:val="none" w:sz="0" w:space="0" w:color="auto"/>
                    <w:right w:val="none" w:sz="0" w:space="0" w:color="auto"/>
                  </w:divBdr>
                </w:div>
                <w:div w:id="83504443">
                  <w:marLeft w:val="0"/>
                  <w:marRight w:val="0"/>
                  <w:marTop w:val="0"/>
                  <w:marBottom w:val="101"/>
                  <w:divBdr>
                    <w:top w:val="none" w:sz="0" w:space="0" w:color="auto"/>
                    <w:left w:val="none" w:sz="0" w:space="0" w:color="auto"/>
                    <w:bottom w:val="none" w:sz="0" w:space="0" w:color="auto"/>
                    <w:right w:val="none" w:sz="0" w:space="0" w:color="auto"/>
                  </w:divBdr>
                </w:div>
                <w:div w:id="1232033915">
                  <w:marLeft w:val="0"/>
                  <w:marRight w:val="0"/>
                  <w:marTop w:val="0"/>
                  <w:marBottom w:val="101"/>
                  <w:divBdr>
                    <w:top w:val="none" w:sz="0" w:space="0" w:color="auto"/>
                    <w:left w:val="none" w:sz="0" w:space="0" w:color="auto"/>
                    <w:bottom w:val="none" w:sz="0" w:space="0" w:color="auto"/>
                    <w:right w:val="none" w:sz="0" w:space="0" w:color="auto"/>
                  </w:divBdr>
                </w:div>
              </w:divsChild>
            </w:div>
            <w:div w:id="380985589">
              <w:marLeft w:val="0"/>
              <w:marRight w:val="0"/>
              <w:marTop w:val="0"/>
              <w:marBottom w:val="0"/>
              <w:divBdr>
                <w:top w:val="none" w:sz="0" w:space="0" w:color="auto"/>
                <w:left w:val="none" w:sz="0" w:space="0" w:color="auto"/>
                <w:bottom w:val="none" w:sz="0" w:space="0" w:color="auto"/>
                <w:right w:val="none" w:sz="0" w:space="0" w:color="auto"/>
              </w:divBdr>
              <w:divsChild>
                <w:div w:id="601451888">
                  <w:marLeft w:val="0"/>
                  <w:marRight w:val="0"/>
                  <w:marTop w:val="0"/>
                  <w:marBottom w:val="101"/>
                  <w:divBdr>
                    <w:top w:val="none" w:sz="0" w:space="0" w:color="auto"/>
                    <w:left w:val="none" w:sz="0" w:space="0" w:color="auto"/>
                    <w:bottom w:val="none" w:sz="0" w:space="0" w:color="auto"/>
                    <w:right w:val="none" w:sz="0" w:space="0" w:color="auto"/>
                  </w:divBdr>
                </w:div>
                <w:div w:id="490485037">
                  <w:marLeft w:val="864"/>
                  <w:marRight w:val="0"/>
                  <w:marTop w:val="0"/>
                  <w:marBottom w:val="101"/>
                  <w:divBdr>
                    <w:top w:val="none" w:sz="0" w:space="0" w:color="auto"/>
                    <w:left w:val="none" w:sz="0" w:space="0" w:color="auto"/>
                    <w:bottom w:val="none" w:sz="0" w:space="0" w:color="auto"/>
                    <w:right w:val="none" w:sz="0" w:space="0" w:color="auto"/>
                  </w:divBdr>
                </w:div>
                <w:div w:id="483618919">
                  <w:marLeft w:val="864"/>
                  <w:marRight w:val="0"/>
                  <w:marTop w:val="0"/>
                  <w:marBottom w:val="101"/>
                  <w:divBdr>
                    <w:top w:val="none" w:sz="0" w:space="0" w:color="auto"/>
                    <w:left w:val="none" w:sz="0" w:space="0" w:color="auto"/>
                    <w:bottom w:val="none" w:sz="0" w:space="0" w:color="auto"/>
                    <w:right w:val="none" w:sz="0" w:space="0" w:color="auto"/>
                  </w:divBdr>
                </w:div>
                <w:div w:id="925190216">
                  <w:marLeft w:val="864"/>
                  <w:marRight w:val="0"/>
                  <w:marTop w:val="0"/>
                  <w:marBottom w:val="101"/>
                  <w:divBdr>
                    <w:top w:val="none" w:sz="0" w:space="0" w:color="auto"/>
                    <w:left w:val="none" w:sz="0" w:space="0" w:color="auto"/>
                    <w:bottom w:val="none" w:sz="0" w:space="0" w:color="auto"/>
                    <w:right w:val="none" w:sz="0" w:space="0" w:color="auto"/>
                  </w:divBdr>
                </w:div>
                <w:div w:id="263196487">
                  <w:marLeft w:val="864"/>
                  <w:marRight w:val="0"/>
                  <w:marTop w:val="0"/>
                  <w:marBottom w:val="101"/>
                  <w:divBdr>
                    <w:top w:val="none" w:sz="0" w:space="0" w:color="auto"/>
                    <w:left w:val="none" w:sz="0" w:space="0" w:color="auto"/>
                    <w:bottom w:val="none" w:sz="0" w:space="0" w:color="auto"/>
                    <w:right w:val="none" w:sz="0" w:space="0" w:color="auto"/>
                  </w:divBdr>
                </w:div>
                <w:div w:id="342779075">
                  <w:marLeft w:val="864"/>
                  <w:marRight w:val="0"/>
                  <w:marTop w:val="0"/>
                  <w:marBottom w:val="101"/>
                  <w:divBdr>
                    <w:top w:val="none" w:sz="0" w:space="0" w:color="auto"/>
                    <w:left w:val="none" w:sz="0" w:space="0" w:color="auto"/>
                    <w:bottom w:val="none" w:sz="0" w:space="0" w:color="auto"/>
                    <w:right w:val="none" w:sz="0" w:space="0" w:color="auto"/>
                  </w:divBdr>
                </w:div>
                <w:div w:id="536626052">
                  <w:marLeft w:val="864"/>
                  <w:marRight w:val="0"/>
                  <w:marTop w:val="0"/>
                  <w:marBottom w:val="101"/>
                  <w:divBdr>
                    <w:top w:val="none" w:sz="0" w:space="0" w:color="auto"/>
                    <w:left w:val="none" w:sz="0" w:space="0" w:color="auto"/>
                    <w:bottom w:val="none" w:sz="0" w:space="0" w:color="auto"/>
                    <w:right w:val="none" w:sz="0" w:space="0" w:color="auto"/>
                  </w:divBdr>
                </w:div>
                <w:div w:id="1054431438">
                  <w:marLeft w:val="864"/>
                  <w:marRight w:val="0"/>
                  <w:marTop w:val="0"/>
                  <w:marBottom w:val="101"/>
                  <w:divBdr>
                    <w:top w:val="none" w:sz="0" w:space="0" w:color="auto"/>
                    <w:left w:val="none" w:sz="0" w:space="0" w:color="auto"/>
                    <w:bottom w:val="none" w:sz="0" w:space="0" w:color="auto"/>
                    <w:right w:val="none" w:sz="0" w:space="0" w:color="auto"/>
                  </w:divBdr>
                </w:div>
                <w:div w:id="60949016">
                  <w:marLeft w:val="0"/>
                  <w:marRight w:val="0"/>
                  <w:marTop w:val="0"/>
                  <w:marBottom w:val="101"/>
                  <w:divBdr>
                    <w:top w:val="none" w:sz="0" w:space="0" w:color="auto"/>
                    <w:left w:val="none" w:sz="0" w:space="0" w:color="auto"/>
                    <w:bottom w:val="none" w:sz="0" w:space="0" w:color="auto"/>
                    <w:right w:val="none" w:sz="0" w:space="0" w:color="auto"/>
                  </w:divBdr>
                </w:div>
                <w:div w:id="1280184740">
                  <w:marLeft w:val="0"/>
                  <w:marRight w:val="0"/>
                  <w:marTop w:val="0"/>
                  <w:marBottom w:val="101"/>
                  <w:divBdr>
                    <w:top w:val="none" w:sz="0" w:space="0" w:color="auto"/>
                    <w:left w:val="none" w:sz="0" w:space="0" w:color="auto"/>
                    <w:bottom w:val="none" w:sz="0" w:space="0" w:color="auto"/>
                    <w:right w:val="none" w:sz="0" w:space="0" w:color="auto"/>
                  </w:divBdr>
                </w:div>
                <w:div w:id="1015154965">
                  <w:marLeft w:val="864"/>
                  <w:marRight w:val="0"/>
                  <w:marTop w:val="0"/>
                  <w:marBottom w:val="101"/>
                  <w:divBdr>
                    <w:top w:val="none" w:sz="0" w:space="0" w:color="auto"/>
                    <w:left w:val="none" w:sz="0" w:space="0" w:color="auto"/>
                    <w:bottom w:val="none" w:sz="0" w:space="0" w:color="auto"/>
                    <w:right w:val="none" w:sz="0" w:space="0" w:color="auto"/>
                  </w:divBdr>
                </w:div>
                <w:div w:id="1677533446">
                  <w:marLeft w:val="864"/>
                  <w:marRight w:val="0"/>
                  <w:marTop w:val="0"/>
                  <w:marBottom w:val="101"/>
                  <w:divBdr>
                    <w:top w:val="none" w:sz="0" w:space="0" w:color="auto"/>
                    <w:left w:val="none" w:sz="0" w:space="0" w:color="auto"/>
                    <w:bottom w:val="none" w:sz="0" w:space="0" w:color="auto"/>
                    <w:right w:val="none" w:sz="0" w:space="0" w:color="auto"/>
                  </w:divBdr>
                </w:div>
                <w:div w:id="1895700559">
                  <w:marLeft w:val="864"/>
                  <w:marRight w:val="0"/>
                  <w:marTop w:val="0"/>
                  <w:marBottom w:val="101"/>
                  <w:divBdr>
                    <w:top w:val="none" w:sz="0" w:space="0" w:color="auto"/>
                    <w:left w:val="none" w:sz="0" w:space="0" w:color="auto"/>
                    <w:bottom w:val="none" w:sz="0" w:space="0" w:color="auto"/>
                    <w:right w:val="none" w:sz="0" w:space="0" w:color="auto"/>
                  </w:divBdr>
                </w:div>
                <w:div w:id="711537865">
                  <w:marLeft w:val="864"/>
                  <w:marRight w:val="0"/>
                  <w:marTop w:val="0"/>
                  <w:marBottom w:val="101"/>
                  <w:divBdr>
                    <w:top w:val="none" w:sz="0" w:space="0" w:color="auto"/>
                    <w:left w:val="none" w:sz="0" w:space="0" w:color="auto"/>
                    <w:bottom w:val="none" w:sz="0" w:space="0" w:color="auto"/>
                    <w:right w:val="none" w:sz="0" w:space="0" w:color="auto"/>
                  </w:divBdr>
                </w:div>
                <w:div w:id="619263363">
                  <w:marLeft w:val="864"/>
                  <w:marRight w:val="0"/>
                  <w:marTop w:val="0"/>
                  <w:marBottom w:val="101"/>
                  <w:divBdr>
                    <w:top w:val="none" w:sz="0" w:space="0" w:color="auto"/>
                    <w:left w:val="none" w:sz="0" w:space="0" w:color="auto"/>
                    <w:bottom w:val="none" w:sz="0" w:space="0" w:color="auto"/>
                    <w:right w:val="none" w:sz="0" w:space="0" w:color="auto"/>
                  </w:divBdr>
                </w:div>
                <w:div w:id="213666191">
                  <w:marLeft w:val="864"/>
                  <w:marRight w:val="0"/>
                  <w:marTop w:val="0"/>
                  <w:marBottom w:val="101"/>
                  <w:divBdr>
                    <w:top w:val="none" w:sz="0" w:space="0" w:color="auto"/>
                    <w:left w:val="none" w:sz="0" w:space="0" w:color="auto"/>
                    <w:bottom w:val="none" w:sz="0" w:space="0" w:color="auto"/>
                    <w:right w:val="none" w:sz="0" w:space="0" w:color="auto"/>
                  </w:divBdr>
                </w:div>
                <w:div w:id="8258289">
                  <w:marLeft w:val="864"/>
                  <w:marRight w:val="0"/>
                  <w:marTop w:val="0"/>
                  <w:marBottom w:val="101"/>
                  <w:divBdr>
                    <w:top w:val="none" w:sz="0" w:space="0" w:color="auto"/>
                    <w:left w:val="none" w:sz="0" w:space="0" w:color="auto"/>
                    <w:bottom w:val="none" w:sz="0" w:space="0" w:color="auto"/>
                    <w:right w:val="none" w:sz="0" w:space="0" w:color="auto"/>
                  </w:divBdr>
                </w:div>
                <w:div w:id="1652051846">
                  <w:marLeft w:val="864"/>
                  <w:marRight w:val="0"/>
                  <w:marTop w:val="0"/>
                  <w:marBottom w:val="101"/>
                  <w:divBdr>
                    <w:top w:val="none" w:sz="0" w:space="0" w:color="auto"/>
                    <w:left w:val="none" w:sz="0" w:space="0" w:color="auto"/>
                    <w:bottom w:val="none" w:sz="0" w:space="0" w:color="auto"/>
                    <w:right w:val="none" w:sz="0" w:space="0" w:color="auto"/>
                  </w:divBdr>
                </w:div>
                <w:div w:id="1739480114">
                  <w:marLeft w:val="864"/>
                  <w:marRight w:val="0"/>
                  <w:marTop w:val="0"/>
                  <w:marBottom w:val="101"/>
                  <w:divBdr>
                    <w:top w:val="none" w:sz="0" w:space="0" w:color="auto"/>
                    <w:left w:val="none" w:sz="0" w:space="0" w:color="auto"/>
                    <w:bottom w:val="none" w:sz="0" w:space="0" w:color="auto"/>
                    <w:right w:val="none" w:sz="0" w:space="0" w:color="auto"/>
                  </w:divBdr>
                </w:div>
                <w:div w:id="17002452">
                  <w:marLeft w:val="0"/>
                  <w:marRight w:val="0"/>
                  <w:marTop w:val="0"/>
                  <w:marBottom w:val="101"/>
                  <w:divBdr>
                    <w:top w:val="none" w:sz="0" w:space="0" w:color="auto"/>
                    <w:left w:val="none" w:sz="0" w:space="0" w:color="auto"/>
                    <w:bottom w:val="none" w:sz="0" w:space="0" w:color="auto"/>
                    <w:right w:val="none" w:sz="0" w:space="0" w:color="auto"/>
                  </w:divBdr>
                </w:div>
                <w:div w:id="1145002163">
                  <w:marLeft w:val="0"/>
                  <w:marRight w:val="0"/>
                  <w:marTop w:val="0"/>
                  <w:marBottom w:val="101"/>
                  <w:divBdr>
                    <w:top w:val="none" w:sz="0" w:space="0" w:color="auto"/>
                    <w:left w:val="none" w:sz="0" w:space="0" w:color="auto"/>
                    <w:bottom w:val="none" w:sz="0" w:space="0" w:color="auto"/>
                    <w:right w:val="none" w:sz="0" w:space="0" w:color="auto"/>
                  </w:divBdr>
                </w:div>
                <w:div w:id="1867910945">
                  <w:marLeft w:val="0"/>
                  <w:marRight w:val="0"/>
                  <w:marTop w:val="0"/>
                  <w:marBottom w:val="101"/>
                  <w:divBdr>
                    <w:top w:val="none" w:sz="0" w:space="0" w:color="auto"/>
                    <w:left w:val="none" w:sz="0" w:space="0" w:color="auto"/>
                    <w:bottom w:val="none" w:sz="0" w:space="0" w:color="auto"/>
                    <w:right w:val="none" w:sz="0" w:space="0" w:color="auto"/>
                  </w:divBdr>
                </w:div>
                <w:div w:id="1727800715">
                  <w:marLeft w:val="0"/>
                  <w:marRight w:val="0"/>
                  <w:marTop w:val="0"/>
                  <w:marBottom w:val="101"/>
                  <w:divBdr>
                    <w:top w:val="none" w:sz="0" w:space="0" w:color="auto"/>
                    <w:left w:val="none" w:sz="0" w:space="0" w:color="auto"/>
                    <w:bottom w:val="none" w:sz="0" w:space="0" w:color="auto"/>
                    <w:right w:val="none" w:sz="0" w:space="0" w:color="auto"/>
                  </w:divBdr>
                </w:div>
                <w:div w:id="1191718670">
                  <w:marLeft w:val="0"/>
                  <w:marRight w:val="0"/>
                  <w:marTop w:val="0"/>
                  <w:marBottom w:val="101"/>
                  <w:divBdr>
                    <w:top w:val="none" w:sz="0" w:space="0" w:color="auto"/>
                    <w:left w:val="none" w:sz="0" w:space="0" w:color="auto"/>
                    <w:bottom w:val="none" w:sz="0" w:space="0" w:color="auto"/>
                    <w:right w:val="none" w:sz="0" w:space="0" w:color="auto"/>
                  </w:divBdr>
                </w:div>
                <w:div w:id="1399401826">
                  <w:marLeft w:val="0"/>
                  <w:marRight w:val="0"/>
                  <w:marTop w:val="0"/>
                  <w:marBottom w:val="101"/>
                  <w:divBdr>
                    <w:top w:val="none" w:sz="0" w:space="0" w:color="auto"/>
                    <w:left w:val="none" w:sz="0" w:space="0" w:color="auto"/>
                    <w:bottom w:val="none" w:sz="0" w:space="0" w:color="auto"/>
                    <w:right w:val="none" w:sz="0" w:space="0" w:color="auto"/>
                  </w:divBdr>
                </w:div>
              </w:divsChild>
            </w:div>
            <w:div w:id="228157432">
              <w:marLeft w:val="0"/>
              <w:marRight w:val="0"/>
              <w:marTop w:val="0"/>
              <w:marBottom w:val="0"/>
              <w:divBdr>
                <w:top w:val="none" w:sz="0" w:space="0" w:color="auto"/>
                <w:left w:val="none" w:sz="0" w:space="0" w:color="auto"/>
                <w:bottom w:val="none" w:sz="0" w:space="0" w:color="auto"/>
                <w:right w:val="none" w:sz="0" w:space="0" w:color="auto"/>
              </w:divBdr>
              <w:divsChild>
                <w:div w:id="1325476672">
                  <w:marLeft w:val="0"/>
                  <w:marRight w:val="0"/>
                  <w:marTop w:val="0"/>
                  <w:marBottom w:val="101"/>
                  <w:divBdr>
                    <w:top w:val="none" w:sz="0" w:space="0" w:color="auto"/>
                    <w:left w:val="none" w:sz="0" w:space="0" w:color="auto"/>
                    <w:bottom w:val="none" w:sz="0" w:space="0" w:color="auto"/>
                    <w:right w:val="none" w:sz="0" w:space="0" w:color="auto"/>
                  </w:divBdr>
                </w:div>
                <w:div w:id="1070812345">
                  <w:marLeft w:val="0"/>
                  <w:marRight w:val="0"/>
                  <w:marTop w:val="0"/>
                  <w:marBottom w:val="101"/>
                  <w:divBdr>
                    <w:top w:val="none" w:sz="0" w:space="0" w:color="auto"/>
                    <w:left w:val="none" w:sz="0" w:space="0" w:color="auto"/>
                    <w:bottom w:val="none" w:sz="0" w:space="0" w:color="auto"/>
                    <w:right w:val="none" w:sz="0" w:space="0" w:color="auto"/>
                  </w:divBdr>
                </w:div>
                <w:div w:id="1919048272">
                  <w:marLeft w:val="0"/>
                  <w:marRight w:val="0"/>
                  <w:marTop w:val="0"/>
                  <w:marBottom w:val="101"/>
                  <w:divBdr>
                    <w:top w:val="none" w:sz="0" w:space="0" w:color="auto"/>
                    <w:left w:val="none" w:sz="0" w:space="0" w:color="auto"/>
                    <w:bottom w:val="none" w:sz="0" w:space="0" w:color="auto"/>
                    <w:right w:val="none" w:sz="0" w:space="0" w:color="auto"/>
                  </w:divBdr>
                </w:div>
                <w:div w:id="1389525780">
                  <w:marLeft w:val="0"/>
                  <w:marRight w:val="0"/>
                  <w:marTop w:val="0"/>
                  <w:marBottom w:val="101"/>
                  <w:divBdr>
                    <w:top w:val="none" w:sz="0" w:space="0" w:color="auto"/>
                    <w:left w:val="none" w:sz="0" w:space="0" w:color="auto"/>
                    <w:bottom w:val="none" w:sz="0" w:space="0" w:color="auto"/>
                    <w:right w:val="none" w:sz="0" w:space="0" w:color="auto"/>
                  </w:divBdr>
                </w:div>
                <w:div w:id="1250194003">
                  <w:marLeft w:val="0"/>
                  <w:marRight w:val="0"/>
                  <w:marTop w:val="0"/>
                  <w:marBottom w:val="101"/>
                  <w:divBdr>
                    <w:top w:val="none" w:sz="0" w:space="0" w:color="auto"/>
                    <w:left w:val="none" w:sz="0" w:space="0" w:color="auto"/>
                    <w:bottom w:val="none" w:sz="0" w:space="0" w:color="auto"/>
                    <w:right w:val="none" w:sz="0" w:space="0" w:color="auto"/>
                  </w:divBdr>
                </w:div>
                <w:div w:id="104345912">
                  <w:marLeft w:val="0"/>
                  <w:marRight w:val="0"/>
                  <w:marTop w:val="0"/>
                  <w:marBottom w:val="101"/>
                  <w:divBdr>
                    <w:top w:val="none" w:sz="0" w:space="0" w:color="auto"/>
                    <w:left w:val="none" w:sz="0" w:space="0" w:color="auto"/>
                    <w:bottom w:val="none" w:sz="0" w:space="0" w:color="auto"/>
                    <w:right w:val="none" w:sz="0" w:space="0" w:color="auto"/>
                  </w:divBdr>
                </w:div>
                <w:div w:id="1204560183">
                  <w:marLeft w:val="0"/>
                  <w:marRight w:val="0"/>
                  <w:marTop w:val="0"/>
                  <w:marBottom w:val="101"/>
                  <w:divBdr>
                    <w:top w:val="none" w:sz="0" w:space="0" w:color="auto"/>
                    <w:left w:val="none" w:sz="0" w:space="0" w:color="auto"/>
                    <w:bottom w:val="none" w:sz="0" w:space="0" w:color="auto"/>
                    <w:right w:val="none" w:sz="0" w:space="0" w:color="auto"/>
                  </w:divBdr>
                </w:div>
                <w:div w:id="1370764570">
                  <w:marLeft w:val="864"/>
                  <w:marRight w:val="0"/>
                  <w:marTop w:val="0"/>
                  <w:marBottom w:val="101"/>
                  <w:divBdr>
                    <w:top w:val="none" w:sz="0" w:space="0" w:color="auto"/>
                    <w:left w:val="none" w:sz="0" w:space="0" w:color="auto"/>
                    <w:bottom w:val="none" w:sz="0" w:space="0" w:color="auto"/>
                    <w:right w:val="none" w:sz="0" w:space="0" w:color="auto"/>
                  </w:divBdr>
                </w:div>
                <w:div w:id="1141575755">
                  <w:marLeft w:val="864"/>
                  <w:marRight w:val="0"/>
                  <w:marTop w:val="0"/>
                  <w:marBottom w:val="101"/>
                  <w:divBdr>
                    <w:top w:val="none" w:sz="0" w:space="0" w:color="auto"/>
                    <w:left w:val="none" w:sz="0" w:space="0" w:color="auto"/>
                    <w:bottom w:val="none" w:sz="0" w:space="0" w:color="auto"/>
                    <w:right w:val="none" w:sz="0" w:space="0" w:color="auto"/>
                  </w:divBdr>
                </w:div>
                <w:div w:id="137499649">
                  <w:marLeft w:val="864"/>
                  <w:marRight w:val="0"/>
                  <w:marTop w:val="0"/>
                  <w:marBottom w:val="101"/>
                  <w:divBdr>
                    <w:top w:val="none" w:sz="0" w:space="0" w:color="auto"/>
                    <w:left w:val="none" w:sz="0" w:space="0" w:color="auto"/>
                    <w:bottom w:val="none" w:sz="0" w:space="0" w:color="auto"/>
                    <w:right w:val="none" w:sz="0" w:space="0" w:color="auto"/>
                  </w:divBdr>
                </w:div>
                <w:div w:id="8457846">
                  <w:marLeft w:val="864"/>
                  <w:marRight w:val="0"/>
                  <w:marTop w:val="0"/>
                  <w:marBottom w:val="101"/>
                  <w:divBdr>
                    <w:top w:val="none" w:sz="0" w:space="0" w:color="auto"/>
                    <w:left w:val="none" w:sz="0" w:space="0" w:color="auto"/>
                    <w:bottom w:val="none" w:sz="0" w:space="0" w:color="auto"/>
                    <w:right w:val="none" w:sz="0" w:space="0" w:color="auto"/>
                  </w:divBdr>
                </w:div>
                <w:div w:id="1248613486">
                  <w:marLeft w:val="864"/>
                  <w:marRight w:val="0"/>
                  <w:marTop w:val="0"/>
                  <w:marBottom w:val="101"/>
                  <w:divBdr>
                    <w:top w:val="none" w:sz="0" w:space="0" w:color="auto"/>
                    <w:left w:val="none" w:sz="0" w:space="0" w:color="auto"/>
                    <w:bottom w:val="none" w:sz="0" w:space="0" w:color="auto"/>
                    <w:right w:val="none" w:sz="0" w:space="0" w:color="auto"/>
                  </w:divBdr>
                </w:div>
                <w:div w:id="697004053">
                  <w:marLeft w:val="864"/>
                  <w:marRight w:val="0"/>
                  <w:marTop w:val="0"/>
                  <w:marBottom w:val="101"/>
                  <w:divBdr>
                    <w:top w:val="none" w:sz="0" w:space="0" w:color="auto"/>
                    <w:left w:val="none" w:sz="0" w:space="0" w:color="auto"/>
                    <w:bottom w:val="none" w:sz="0" w:space="0" w:color="auto"/>
                    <w:right w:val="none" w:sz="0" w:space="0" w:color="auto"/>
                  </w:divBdr>
                </w:div>
                <w:div w:id="2081170861">
                  <w:marLeft w:val="0"/>
                  <w:marRight w:val="0"/>
                  <w:marTop w:val="0"/>
                  <w:marBottom w:val="101"/>
                  <w:divBdr>
                    <w:top w:val="none" w:sz="0" w:space="0" w:color="auto"/>
                    <w:left w:val="none" w:sz="0" w:space="0" w:color="auto"/>
                    <w:bottom w:val="none" w:sz="0" w:space="0" w:color="auto"/>
                    <w:right w:val="none" w:sz="0" w:space="0" w:color="auto"/>
                  </w:divBdr>
                </w:div>
                <w:div w:id="2079747854">
                  <w:marLeft w:val="0"/>
                  <w:marRight w:val="0"/>
                  <w:marTop w:val="0"/>
                  <w:marBottom w:val="101"/>
                  <w:divBdr>
                    <w:top w:val="none" w:sz="0" w:space="0" w:color="auto"/>
                    <w:left w:val="none" w:sz="0" w:space="0" w:color="auto"/>
                    <w:bottom w:val="none" w:sz="0" w:space="0" w:color="auto"/>
                    <w:right w:val="none" w:sz="0" w:space="0" w:color="auto"/>
                  </w:divBdr>
                </w:div>
                <w:div w:id="254559896">
                  <w:marLeft w:val="0"/>
                  <w:marRight w:val="0"/>
                  <w:marTop w:val="0"/>
                  <w:marBottom w:val="101"/>
                  <w:divBdr>
                    <w:top w:val="none" w:sz="0" w:space="0" w:color="auto"/>
                    <w:left w:val="none" w:sz="0" w:space="0" w:color="auto"/>
                    <w:bottom w:val="none" w:sz="0" w:space="0" w:color="auto"/>
                    <w:right w:val="none" w:sz="0" w:space="0" w:color="auto"/>
                  </w:divBdr>
                </w:div>
                <w:div w:id="1524243787">
                  <w:marLeft w:val="0"/>
                  <w:marRight w:val="0"/>
                  <w:marTop w:val="0"/>
                  <w:marBottom w:val="101"/>
                  <w:divBdr>
                    <w:top w:val="none" w:sz="0" w:space="0" w:color="auto"/>
                    <w:left w:val="none" w:sz="0" w:space="0" w:color="auto"/>
                    <w:bottom w:val="none" w:sz="0" w:space="0" w:color="auto"/>
                    <w:right w:val="none" w:sz="0" w:space="0" w:color="auto"/>
                  </w:divBdr>
                </w:div>
                <w:div w:id="1535655080">
                  <w:marLeft w:val="0"/>
                  <w:marRight w:val="0"/>
                  <w:marTop w:val="0"/>
                  <w:marBottom w:val="101"/>
                  <w:divBdr>
                    <w:top w:val="none" w:sz="0" w:space="0" w:color="auto"/>
                    <w:left w:val="none" w:sz="0" w:space="0" w:color="auto"/>
                    <w:bottom w:val="none" w:sz="0" w:space="0" w:color="auto"/>
                    <w:right w:val="none" w:sz="0" w:space="0" w:color="auto"/>
                  </w:divBdr>
                </w:div>
                <w:div w:id="557935880">
                  <w:marLeft w:val="0"/>
                  <w:marRight w:val="0"/>
                  <w:marTop w:val="0"/>
                  <w:marBottom w:val="101"/>
                  <w:divBdr>
                    <w:top w:val="none" w:sz="0" w:space="0" w:color="auto"/>
                    <w:left w:val="none" w:sz="0" w:space="0" w:color="auto"/>
                    <w:bottom w:val="none" w:sz="0" w:space="0" w:color="auto"/>
                    <w:right w:val="none" w:sz="0" w:space="0" w:color="auto"/>
                  </w:divBdr>
                </w:div>
                <w:div w:id="2132899793">
                  <w:marLeft w:val="0"/>
                  <w:marRight w:val="0"/>
                  <w:marTop w:val="0"/>
                  <w:marBottom w:val="101"/>
                  <w:divBdr>
                    <w:top w:val="none" w:sz="0" w:space="0" w:color="auto"/>
                    <w:left w:val="none" w:sz="0" w:space="0" w:color="auto"/>
                    <w:bottom w:val="none" w:sz="0" w:space="0" w:color="auto"/>
                    <w:right w:val="none" w:sz="0" w:space="0" w:color="auto"/>
                  </w:divBdr>
                </w:div>
                <w:div w:id="1185170856">
                  <w:marLeft w:val="864"/>
                  <w:marRight w:val="0"/>
                  <w:marTop w:val="0"/>
                  <w:marBottom w:val="101"/>
                  <w:divBdr>
                    <w:top w:val="none" w:sz="0" w:space="0" w:color="auto"/>
                    <w:left w:val="none" w:sz="0" w:space="0" w:color="auto"/>
                    <w:bottom w:val="none" w:sz="0" w:space="0" w:color="auto"/>
                    <w:right w:val="none" w:sz="0" w:space="0" w:color="auto"/>
                  </w:divBdr>
                </w:div>
                <w:div w:id="1625844417">
                  <w:marLeft w:val="864"/>
                  <w:marRight w:val="0"/>
                  <w:marTop w:val="0"/>
                  <w:marBottom w:val="101"/>
                  <w:divBdr>
                    <w:top w:val="none" w:sz="0" w:space="0" w:color="auto"/>
                    <w:left w:val="none" w:sz="0" w:space="0" w:color="auto"/>
                    <w:bottom w:val="none" w:sz="0" w:space="0" w:color="auto"/>
                    <w:right w:val="none" w:sz="0" w:space="0" w:color="auto"/>
                  </w:divBdr>
                </w:div>
              </w:divsChild>
            </w:div>
            <w:div w:id="69737317">
              <w:marLeft w:val="0"/>
              <w:marRight w:val="0"/>
              <w:marTop w:val="0"/>
              <w:marBottom w:val="0"/>
              <w:divBdr>
                <w:top w:val="none" w:sz="0" w:space="0" w:color="auto"/>
                <w:left w:val="none" w:sz="0" w:space="0" w:color="auto"/>
                <w:bottom w:val="none" w:sz="0" w:space="0" w:color="auto"/>
                <w:right w:val="none" w:sz="0" w:space="0" w:color="auto"/>
              </w:divBdr>
              <w:divsChild>
                <w:div w:id="974021341">
                  <w:marLeft w:val="864"/>
                  <w:marRight w:val="0"/>
                  <w:marTop w:val="0"/>
                  <w:marBottom w:val="101"/>
                  <w:divBdr>
                    <w:top w:val="none" w:sz="0" w:space="0" w:color="auto"/>
                    <w:left w:val="none" w:sz="0" w:space="0" w:color="auto"/>
                    <w:bottom w:val="none" w:sz="0" w:space="0" w:color="auto"/>
                    <w:right w:val="none" w:sz="0" w:space="0" w:color="auto"/>
                  </w:divBdr>
                </w:div>
                <w:div w:id="1781215205">
                  <w:marLeft w:val="864"/>
                  <w:marRight w:val="0"/>
                  <w:marTop w:val="0"/>
                  <w:marBottom w:val="101"/>
                  <w:divBdr>
                    <w:top w:val="none" w:sz="0" w:space="0" w:color="auto"/>
                    <w:left w:val="none" w:sz="0" w:space="0" w:color="auto"/>
                    <w:bottom w:val="none" w:sz="0" w:space="0" w:color="auto"/>
                    <w:right w:val="none" w:sz="0" w:space="0" w:color="auto"/>
                  </w:divBdr>
                </w:div>
                <w:div w:id="1845440430">
                  <w:marLeft w:val="0"/>
                  <w:marRight w:val="0"/>
                  <w:marTop w:val="0"/>
                  <w:marBottom w:val="101"/>
                  <w:divBdr>
                    <w:top w:val="none" w:sz="0" w:space="0" w:color="auto"/>
                    <w:left w:val="none" w:sz="0" w:space="0" w:color="auto"/>
                    <w:bottom w:val="none" w:sz="0" w:space="0" w:color="auto"/>
                    <w:right w:val="none" w:sz="0" w:space="0" w:color="auto"/>
                  </w:divBdr>
                </w:div>
                <w:div w:id="710808663">
                  <w:marLeft w:val="0"/>
                  <w:marRight w:val="0"/>
                  <w:marTop w:val="0"/>
                  <w:marBottom w:val="101"/>
                  <w:divBdr>
                    <w:top w:val="none" w:sz="0" w:space="0" w:color="auto"/>
                    <w:left w:val="none" w:sz="0" w:space="0" w:color="auto"/>
                    <w:bottom w:val="none" w:sz="0" w:space="0" w:color="auto"/>
                    <w:right w:val="none" w:sz="0" w:space="0" w:color="auto"/>
                  </w:divBdr>
                </w:div>
                <w:div w:id="1389260571">
                  <w:marLeft w:val="0"/>
                  <w:marRight w:val="0"/>
                  <w:marTop w:val="0"/>
                  <w:marBottom w:val="101"/>
                  <w:divBdr>
                    <w:top w:val="none" w:sz="0" w:space="0" w:color="auto"/>
                    <w:left w:val="none" w:sz="0" w:space="0" w:color="auto"/>
                    <w:bottom w:val="none" w:sz="0" w:space="0" w:color="auto"/>
                    <w:right w:val="none" w:sz="0" w:space="0" w:color="auto"/>
                  </w:divBdr>
                </w:div>
                <w:div w:id="1971201288">
                  <w:marLeft w:val="0"/>
                  <w:marRight w:val="0"/>
                  <w:marTop w:val="101"/>
                  <w:marBottom w:val="101"/>
                  <w:divBdr>
                    <w:top w:val="none" w:sz="0" w:space="0" w:color="auto"/>
                    <w:left w:val="none" w:sz="0" w:space="0" w:color="auto"/>
                    <w:bottom w:val="none" w:sz="0" w:space="0" w:color="auto"/>
                    <w:right w:val="none" w:sz="0" w:space="0" w:color="auto"/>
                  </w:divBdr>
                </w:div>
                <w:div w:id="1224826184">
                  <w:marLeft w:val="0"/>
                  <w:marRight w:val="0"/>
                  <w:marTop w:val="0"/>
                  <w:marBottom w:val="101"/>
                  <w:divBdr>
                    <w:top w:val="none" w:sz="0" w:space="0" w:color="auto"/>
                    <w:left w:val="none" w:sz="0" w:space="0" w:color="auto"/>
                    <w:bottom w:val="none" w:sz="0" w:space="0" w:color="auto"/>
                    <w:right w:val="none" w:sz="0" w:space="0" w:color="auto"/>
                  </w:divBdr>
                </w:div>
                <w:div w:id="822892109">
                  <w:marLeft w:val="0"/>
                  <w:marRight w:val="0"/>
                  <w:marTop w:val="0"/>
                  <w:marBottom w:val="101"/>
                  <w:divBdr>
                    <w:top w:val="none" w:sz="0" w:space="0" w:color="auto"/>
                    <w:left w:val="none" w:sz="0" w:space="0" w:color="auto"/>
                    <w:bottom w:val="none" w:sz="0" w:space="0" w:color="auto"/>
                    <w:right w:val="none" w:sz="0" w:space="0" w:color="auto"/>
                  </w:divBdr>
                </w:div>
                <w:div w:id="1525826908">
                  <w:marLeft w:val="0"/>
                  <w:marRight w:val="0"/>
                  <w:marTop w:val="0"/>
                  <w:marBottom w:val="101"/>
                  <w:divBdr>
                    <w:top w:val="none" w:sz="0" w:space="0" w:color="auto"/>
                    <w:left w:val="none" w:sz="0" w:space="0" w:color="auto"/>
                    <w:bottom w:val="none" w:sz="0" w:space="0" w:color="auto"/>
                    <w:right w:val="none" w:sz="0" w:space="0" w:color="auto"/>
                  </w:divBdr>
                </w:div>
                <w:div w:id="1883244199">
                  <w:marLeft w:val="0"/>
                  <w:marRight w:val="0"/>
                  <w:marTop w:val="0"/>
                  <w:marBottom w:val="101"/>
                  <w:divBdr>
                    <w:top w:val="none" w:sz="0" w:space="0" w:color="auto"/>
                    <w:left w:val="none" w:sz="0" w:space="0" w:color="auto"/>
                    <w:bottom w:val="none" w:sz="0" w:space="0" w:color="auto"/>
                    <w:right w:val="none" w:sz="0" w:space="0" w:color="auto"/>
                  </w:divBdr>
                </w:div>
                <w:div w:id="1101336350">
                  <w:marLeft w:val="0"/>
                  <w:marRight w:val="0"/>
                  <w:marTop w:val="0"/>
                  <w:marBottom w:val="101"/>
                  <w:divBdr>
                    <w:top w:val="none" w:sz="0" w:space="0" w:color="auto"/>
                    <w:left w:val="none" w:sz="0" w:space="0" w:color="auto"/>
                    <w:bottom w:val="none" w:sz="0" w:space="0" w:color="auto"/>
                    <w:right w:val="none" w:sz="0" w:space="0" w:color="auto"/>
                  </w:divBdr>
                </w:div>
                <w:div w:id="2083868849">
                  <w:marLeft w:val="0"/>
                  <w:marRight w:val="0"/>
                  <w:marTop w:val="0"/>
                  <w:marBottom w:val="101"/>
                  <w:divBdr>
                    <w:top w:val="none" w:sz="0" w:space="0" w:color="auto"/>
                    <w:left w:val="none" w:sz="0" w:space="0" w:color="auto"/>
                    <w:bottom w:val="none" w:sz="0" w:space="0" w:color="auto"/>
                    <w:right w:val="none" w:sz="0" w:space="0" w:color="auto"/>
                  </w:divBdr>
                </w:div>
                <w:div w:id="790590401">
                  <w:marLeft w:val="0"/>
                  <w:marRight w:val="0"/>
                  <w:marTop w:val="0"/>
                  <w:marBottom w:val="101"/>
                  <w:divBdr>
                    <w:top w:val="none" w:sz="0" w:space="0" w:color="auto"/>
                    <w:left w:val="none" w:sz="0" w:space="0" w:color="auto"/>
                    <w:bottom w:val="none" w:sz="0" w:space="0" w:color="auto"/>
                    <w:right w:val="none" w:sz="0" w:space="0" w:color="auto"/>
                  </w:divBdr>
                </w:div>
                <w:div w:id="1759599073">
                  <w:marLeft w:val="0"/>
                  <w:marRight w:val="0"/>
                  <w:marTop w:val="0"/>
                  <w:marBottom w:val="101"/>
                  <w:divBdr>
                    <w:top w:val="none" w:sz="0" w:space="0" w:color="auto"/>
                    <w:left w:val="none" w:sz="0" w:space="0" w:color="auto"/>
                    <w:bottom w:val="none" w:sz="0" w:space="0" w:color="auto"/>
                    <w:right w:val="none" w:sz="0" w:space="0" w:color="auto"/>
                  </w:divBdr>
                </w:div>
                <w:div w:id="952438185">
                  <w:marLeft w:val="0"/>
                  <w:marRight w:val="0"/>
                  <w:marTop w:val="0"/>
                  <w:marBottom w:val="101"/>
                  <w:divBdr>
                    <w:top w:val="none" w:sz="0" w:space="0" w:color="auto"/>
                    <w:left w:val="none" w:sz="0" w:space="0" w:color="auto"/>
                    <w:bottom w:val="none" w:sz="0" w:space="0" w:color="auto"/>
                    <w:right w:val="none" w:sz="0" w:space="0" w:color="auto"/>
                  </w:divBdr>
                </w:div>
                <w:div w:id="429811939">
                  <w:marLeft w:val="0"/>
                  <w:marRight w:val="0"/>
                  <w:marTop w:val="0"/>
                  <w:marBottom w:val="101"/>
                  <w:divBdr>
                    <w:top w:val="none" w:sz="0" w:space="0" w:color="auto"/>
                    <w:left w:val="none" w:sz="0" w:space="0" w:color="auto"/>
                    <w:bottom w:val="none" w:sz="0" w:space="0" w:color="auto"/>
                    <w:right w:val="none" w:sz="0" w:space="0" w:color="auto"/>
                  </w:divBdr>
                </w:div>
              </w:divsChild>
            </w:div>
            <w:div w:id="151454126">
              <w:marLeft w:val="0"/>
              <w:marRight w:val="0"/>
              <w:marTop w:val="0"/>
              <w:marBottom w:val="0"/>
              <w:divBdr>
                <w:top w:val="none" w:sz="0" w:space="0" w:color="auto"/>
                <w:left w:val="none" w:sz="0" w:space="0" w:color="auto"/>
                <w:bottom w:val="none" w:sz="0" w:space="0" w:color="auto"/>
                <w:right w:val="none" w:sz="0" w:space="0" w:color="auto"/>
              </w:divBdr>
              <w:divsChild>
                <w:div w:id="1955013538">
                  <w:marLeft w:val="0"/>
                  <w:marRight w:val="0"/>
                  <w:marTop w:val="0"/>
                  <w:marBottom w:val="101"/>
                  <w:divBdr>
                    <w:top w:val="none" w:sz="0" w:space="0" w:color="auto"/>
                    <w:left w:val="none" w:sz="0" w:space="0" w:color="auto"/>
                    <w:bottom w:val="none" w:sz="0" w:space="0" w:color="auto"/>
                    <w:right w:val="none" w:sz="0" w:space="0" w:color="auto"/>
                  </w:divBdr>
                </w:div>
                <w:div w:id="2123725498">
                  <w:marLeft w:val="0"/>
                  <w:marRight w:val="0"/>
                  <w:marTop w:val="0"/>
                  <w:marBottom w:val="101"/>
                  <w:divBdr>
                    <w:top w:val="none" w:sz="0" w:space="0" w:color="auto"/>
                    <w:left w:val="none" w:sz="0" w:space="0" w:color="auto"/>
                    <w:bottom w:val="none" w:sz="0" w:space="0" w:color="auto"/>
                    <w:right w:val="none" w:sz="0" w:space="0" w:color="auto"/>
                  </w:divBdr>
                </w:div>
                <w:div w:id="1279220999">
                  <w:marLeft w:val="0"/>
                  <w:marRight w:val="0"/>
                  <w:marTop w:val="0"/>
                  <w:marBottom w:val="101"/>
                  <w:divBdr>
                    <w:top w:val="none" w:sz="0" w:space="0" w:color="auto"/>
                    <w:left w:val="none" w:sz="0" w:space="0" w:color="auto"/>
                    <w:bottom w:val="none" w:sz="0" w:space="0" w:color="auto"/>
                    <w:right w:val="none" w:sz="0" w:space="0" w:color="auto"/>
                  </w:divBdr>
                </w:div>
                <w:div w:id="11885766">
                  <w:marLeft w:val="0"/>
                  <w:marRight w:val="0"/>
                  <w:marTop w:val="0"/>
                  <w:marBottom w:val="101"/>
                  <w:divBdr>
                    <w:top w:val="none" w:sz="0" w:space="0" w:color="auto"/>
                    <w:left w:val="none" w:sz="0" w:space="0" w:color="auto"/>
                    <w:bottom w:val="none" w:sz="0" w:space="0" w:color="auto"/>
                    <w:right w:val="none" w:sz="0" w:space="0" w:color="auto"/>
                  </w:divBdr>
                </w:div>
                <w:div w:id="841704079">
                  <w:marLeft w:val="0"/>
                  <w:marRight w:val="0"/>
                  <w:marTop w:val="0"/>
                  <w:marBottom w:val="101"/>
                  <w:divBdr>
                    <w:top w:val="none" w:sz="0" w:space="0" w:color="auto"/>
                    <w:left w:val="none" w:sz="0" w:space="0" w:color="auto"/>
                    <w:bottom w:val="none" w:sz="0" w:space="0" w:color="auto"/>
                    <w:right w:val="none" w:sz="0" w:space="0" w:color="auto"/>
                  </w:divBdr>
                </w:div>
                <w:div w:id="629163712">
                  <w:marLeft w:val="864"/>
                  <w:marRight w:val="0"/>
                  <w:marTop w:val="0"/>
                  <w:marBottom w:val="101"/>
                  <w:divBdr>
                    <w:top w:val="none" w:sz="0" w:space="0" w:color="auto"/>
                    <w:left w:val="none" w:sz="0" w:space="0" w:color="auto"/>
                    <w:bottom w:val="none" w:sz="0" w:space="0" w:color="auto"/>
                    <w:right w:val="none" w:sz="0" w:space="0" w:color="auto"/>
                  </w:divBdr>
                </w:div>
                <w:div w:id="1275022673">
                  <w:marLeft w:val="0"/>
                  <w:marRight w:val="0"/>
                  <w:marTop w:val="0"/>
                  <w:marBottom w:val="101"/>
                  <w:divBdr>
                    <w:top w:val="none" w:sz="0" w:space="0" w:color="auto"/>
                    <w:left w:val="none" w:sz="0" w:space="0" w:color="auto"/>
                    <w:bottom w:val="none" w:sz="0" w:space="0" w:color="auto"/>
                    <w:right w:val="none" w:sz="0" w:space="0" w:color="auto"/>
                  </w:divBdr>
                </w:div>
                <w:div w:id="1187980855">
                  <w:marLeft w:val="0"/>
                  <w:marRight w:val="0"/>
                  <w:marTop w:val="0"/>
                  <w:marBottom w:val="101"/>
                  <w:divBdr>
                    <w:top w:val="none" w:sz="0" w:space="0" w:color="auto"/>
                    <w:left w:val="none" w:sz="0" w:space="0" w:color="auto"/>
                    <w:bottom w:val="none" w:sz="0" w:space="0" w:color="auto"/>
                    <w:right w:val="none" w:sz="0" w:space="0" w:color="auto"/>
                  </w:divBdr>
                </w:div>
                <w:div w:id="656736640">
                  <w:marLeft w:val="0"/>
                  <w:marRight w:val="0"/>
                  <w:marTop w:val="0"/>
                  <w:marBottom w:val="101"/>
                  <w:divBdr>
                    <w:top w:val="none" w:sz="0" w:space="0" w:color="auto"/>
                    <w:left w:val="none" w:sz="0" w:space="0" w:color="auto"/>
                    <w:bottom w:val="none" w:sz="0" w:space="0" w:color="auto"/>
                    <w:right w:val="none" w:sz="0" w:space="0" w:color="auto"/>
                  </w:divBdr>
                </w:div>
                <w:div w:id="99187725">
                  <w:marLeft w:val="113"/>
                  <w:marRight w:val="113"/>
                  <w:marTop w:val="0"/>
                  <w:marBottom w:val="101"/>
                  <w:divBdr>
                    <w:top w:val="none" w:sz="0" w:space="0" w:color="auto"/>
                    <w:left w:val="none" w:sz="0" w:space="0" w:color="auto"/>
                    <w:bottom w:val="none" w:sz="0" w:space="0" w:color="auto"/>
                    <w:right w:val="none" w:sz="0" w:space="0" w:color="auto"/>
                  </w:divBdr>
                </w:div>
                <w:div w:id="978800283">
                  <w:marLeft w:val="0"/>
                  <w:marRight w:val="0"/>
                  <w:marTop w:val="0"/>
                  <w:marBottom w:val="101"/>
                  <w:divBdr>
                    <w:top w:val="none" w:sz="0" w:space="0" w:color="auto"/>
                    <w:left w:val="none" w:sz="0" w:space="0" w:color="auto"/>
                    <w:bottom w:val="none" w:sz="0" w:space="0" w:color="auto"/>
                    <w:right w:val="none" w:sz="0" w:space="0" w:color="auto"/>
                  </w:divBdr>
                </w:div>
                <w:div w:id="917638414">
                  <w:marLeft w:val="0"/>
                  <w:marRight w:val="0"/>
                  <w:marTop w:val="0"/>
                  <w:marBottom w:val="101"/>
                  <w:divBdr>
                    <w:top w:val="none" w:sz="0" w:space="0" w:color="auto"/>
                    <w:left w:val="none" w:sz="0" w:space="0" w:color="auto"/>
                    <w:bottom w:val="none" w:sz="0" w:space="0" w:color="auto"/>
                    <w:right w:val="none" w:sz="0" w:space="0" w:color="auto"/>
                  </w:divBdr>
                </w:div>
                <w:div w:id="1592547445">
                  <w:marLeft w:val="0"/>
                  <w:marRight w:val="0"/>
                  <w:marTop w:val="0"/>
                  <w:marBottom w:val="101"/>
                  <w:divBdr>
                    <w:top w:val="none" w:sz="0" w:space="0" w:color="auto"/>
                    <w:left w:val="none" w:sz="0" w:space="0" w:color="auto"/>
                    <w:bottom w:val="none" w:sz="0" w:space="0" w:color="auto"/>
                    <w:right w:val="none" w:sz="0" w:space="0" w:color="auto"/>
                  </w:divBdr>
                </w:div>
                <w:div w:id="648946507">
                  <w:marLeft w:val="0"/>
                  <w:marRight w:val="0"/>
                  <w:marTop w:val="0"/>
                  <w:marBottom w:val="101"/>
                  <w:divBdr>
                    <w:top w:val="none" w:sz="0" w:space="0" w:color="auto"/>
                    <w:left w:val="none" w:sz="0" w:space="0" w:color="auto"/>
                    <w:bottom w:val="none" w:sz="0" w:space="0" w:color="auto"/>
                    <w:right w:val="none" w:sz="0" w:space="0" w:color="auto"/>
                  </w:divBdr>
                </w:div>
                <w:div w:id="1983928077">
                  <w:marLeft w:val="0"/>
                  <w:marRight w:val="0"/>
                  <w:marTop w:val="0"/>
                  <w:marBottom w:val="101"/>
                  <w:divBdr>
                    <w:top w:val="none" w:sz="0" w:space="0" w:color="auto"/>
                    <w:left w:val="none" w:sz="0" w:space="0" w:color="auto"/>
                    <w:bottom w:val="none" w:sz="0" w:space="0" w:color="auto"/>
                    <w:right w:val="none" w:sz="0" w:space="0" w:color="auto"/>
                  </w:divBdr>
                </w:div>
                <w:div w:id="1489202127">
                  <w:marLeft w:val="0"/>
                  <w:marRight w:val="0"/>
                  <w:marTop w:val="0"/>
                  <w:marBottom w:val="101"/>
                  <w:divBdr>
                    <w:top w:val="none" w:sz="0" w:space="0" w:color="auto"/>
                    <w:left w:val="none" w:sz="0" w:space="0" w:color="auto"/>
                    <w:bottom w:val="none" w:sz="0" w:space="0" w:color="auto"/>
                    <w:right w:val="none" w:sz="0" w:space="0" w:color="auto"/>
                  </w:divBdr>
                </w:div>
                <w:div w:id="133640938">
                  <w:marLeft w:val="864"/>
                  <w:marRight w:val="0"/>
                  <w:marTop w:val="0"/>
                  <w:marBottom w:val="101"/>
                  <w:divBdr>
                    <w:top w:val="none" w:sz="0" w:space="0" w:color="auto"/>
                    <w:left w:val="none" w:sz="0" w:space="0" w:color="auto"/>
                    <w:bottom w:val="none" w:sz="0" w:space="0" w:color="auto"/>
                    <w:right w:val="none" w:sz="0" w:space="0" w:color="auto"/>
                  </w:divBdr>
                </w:div>
                <w:div w:id="1287202351">
                  <w:marLeft w:val="0"/>
                  <w:marRight w:val="0"/>
                  <w:marTop w:val="0"/>
                  <w:marBottom w:val="101"/>
                  <w:divBdr>
                    <w:top w:val="none" w:sz="0" w:space="0" w:color="auto"/>
                    <w:left w:val="none" w:sz="0" w:space="0" w:color="auto"/>
                    <w:bottom w:val="none" w:sz="0" w:space="0" w:color="auto"/>
                    <w:right w:val="none" w:sz="0" w:space="0" w:color="auto"/>
                  </w:divBdr>
                </w:div>
                <w:div w:id="1749035896">
                  <w:marLeft w:val="0"/>
                  <w:marRight w:val="0"/>
                  <w:marTop w:val="0"/>
                  <w:marBottom w:val="101"/>
                  <w:divBdr>
                    <w:top w:val="none" w:sz="0" w:space="0" w:color="auto"/>
                    <w:left w:val="none" w:sz="0" w:space="0" w:color="auto"/>
                    <w:bottom w:val="none" w:sz="0" w:space="0" w:color="auto"/>
                    <w:right w:val="none" w:sz="0" w:space="0" w:color="auto"/>
                  </w:divBdr>
                </w:div>
                <w:div w:id="611398292">
                  <w:marLeft w:val="0"/>
                  <w:marRight w:val="0"/>
                  <w:marTop w:val="0"/>
                  <w:marBottom w:val="101"/>
                  <w:divBdr>
                    <w:top w:val="none" w:sz="0" w:space="0" w:color="auto"/>
                    <w:left w:val="none" w:sz="0" w:space="0" w:color="auto"/>
                    <w:bottom w:val="none" w:sz="0" w:space="0" w:color="auto"/>
                    <w:right w:val="none" w:sz="0" w:space="0" w:color="auto"/>
                  </w:divBdr>
                </w:div>
                <w:div w:id="1829708212">
                  <w:marLeft w:val="0"/>
                  <w:marRight w:val="0"/>
                  <w:marTop w:val="0"/>
                  <w:marBottom w:val="101"/>
                  <w:divBdr>
                    <w:top w:val="none" w:sz="0" w:space="0" w:color="auto"/>
                    <w:left w:val="none" w:sz="0" w:space="0" w:color="auto"/>
                    <w:bottom w:val="none" w:sz="0" w:space="0" w:color="auto"/>
                    <w:right w:val="none" w:sz="0" w:space="0" w:color="auto"/>
                  </w:divBdr>
                </w:div>
                <w:div w:id="1974289398">
                  <w:marLeft w:val="0"/>
                  <w:marRight w:val="0"/>
                  <w:marTop w:val="0"/>
                  <w:marBottom w:val="101"/>
                  <w:divBdr>
                    <w:top w:val="none" w:sz="0" w:space="0" w:color="auto"/>
                    <w:left w:val="none" w:sz="0" w:space="0" w:color="auto"/>
                    <w:bottom w:val="none" w:sz="0" w:space="0" w:color="auto"/>
                    <w:right w:val="none" w:sz="0" w:space="0" w:color="auto"/>
                  </w:divBdr>
                </w:div>
              </w:divsChild>
            </w:div>
            <w:div w:id="2039623395">
              <w:marLeft w:val="113"/>
              <w:marRight w:val="113"/>
              <w:marTop w:val="0"/>
              <w:marBottom w:val="101"/>
              <w:divBdr>
                <w:top w:val="none" w:sz="0" w:space="0" w:color="auto"/>
                <w:left w:val="none" w:sz="0" w:space="0" w:color="auto"/>
                <w:bottom w:val="none" w:sz="0" w:space="0" w:color="auto"/>
                <w:right w:val="none" w:sz="0" w:space="0" w:color="auto"/>
              </w:divBdr>
            </w:div>
            <w:div w:id="1508905653">
              <w:marLeft w:val="0"/>
              <w:marRight w:val="0"/>
              <w:marTop w:val="0"/>
              <w:marBottom w:val="101"/>
              <w:divBdr>
                <w:top w:val="none" w:sz="0" w:space="0" w:color="auto"/>
                <w:left w:val="none" w:sz="0" w:space="0" w:color="auto"/>
                <w:bottom w:val="none" w:sz="0" w:space="0" w:color="auto"/>
                <w:right w:val="none" w:sz="0" w:space="0" w:color="auto"/>
              </w:divBdr>
            </w:div>
            <w:div w:id="723453528">
              <w:marLeft w:val="0"/>
              <w:marRight w:val="0"/>
              <w:marTop w:val="0"/>
              <w:marBottom w:val="101"/>
              <w:divBdr>
                <w:top w:val="none" w:sz="0" w:space="0" w:color="auto"/>
                <w:left w:val="none" w:sz="0" w:space="0" w:color="auto"/>
                <w:bottom w:val="none" w:sz="0" w:space="0" w:color="auto"/>
                <w:right w:val="none" w:sz="0" w:space="0" w:color="auto"/>
              </w:divBdr>
            </w:div>
            <w:div w:id="1725327185">
              <w:marLeft w:val="0"/>
              <w:marRight w:val="0"/>
              <w:marTop w:val="0"/>
              <w:marBottom w:val="101"/>
              <w:divBdr>
                <w:top w:val="none" w:sz="0" w:space="0" w:color="auto"/>
                <w:left w:val="none" w:sz="0" w:space="0" w:color="auto"/>
                <w:bottom w:val="none" w:sz="0" w:space="0" w:color="auto"/>
                <w:right w:val="none" w:sz="0" w:space="0" w:color="auto"/>
              </w:divBdr>
            </w:div>
            <w:div w:id="771708521">
              <w:marLeft w:val="0"/>
              <w:marRight w:val="0"/>
              <w:marTop w:val="0"/>
              <w:marBottom w:val="101"/>
              <w:divBdr>
                <w:top w:val="none" w:sz="0" w:space="0" w:color="auto"/>
                <w:left w:val="none" w:sz="0" w:space="0" w:color="auto"/>
                <w:bottom w:val="none" w:sz="0" w:space="0" w:color="auto"/>
                <w:right w:val="none" w:sz="0" w:space="0" w:color="auto"/>
              </w:divBdr>
            </w:div>
            <w:div w:id="625283357">
              <w:marLeft w:val="0"/>
              <w:marRight w:val="0"/>
              <w:marTop w:val="0"/>
              <w:marBottom w:val="101"/>
              <w:divBdr>
                <w:top w:val="none" w:sz="0" w:space="0" w:color="auto"/>
                <w:left w:val="none" w:sz="0" w:space="0" w:color="auto"/>
                <w:bottom w:val="none" w:sz="0" w:space="0" w:color="auto"/>
                <w:right w:val="none" w:sz="0" w:space="0" w:color="auto"/>
              </w:divBdr>
            </w:div>
            <w:div w:id="184293472">
              <w:marLeft w:val="0"/>
              <w:marRight w:val="0"/>
              <w:marTop w:val="0"/>
              <w:marBottom w:val="101"/>
              <w:divBdr>
                <w:top w:val="none" w:sz="0" w:space="0" w:color="auto"/>
                <w:left w:val="none" w:sz="0" w:space="0" w:color="auto"/>
                <w:bottom w:val="none" w:sz="0" w:space="0" w:color="auto"/>
                <w:right w:val="none" w:sz="0" w:space="0" w:color="auto"/>
              </w:divBdr>
            </w:div>
            <w:div w:id="1026059993">
              <w:marLeft w:val="0"/>
              <w:marRight w:val="0"/>
              <w:marTop w:val="0"/>
              <w:marBottom w:val="101"/>
              <w:divBdr>
                <w:top w:val="none" w:sz="0" w:space="0" w:color="auto"/>
                <w:left w:val="none" w:sz="0" w:space="0" w:color="auto"/>
                <w:bottom w:val="none" w:sz="0" w:space="0" w:color="auto"/>
                <w:right w:val="none" w:sz="0" w:space="0" w:color="auto"/>
              </w:divBdr>
            </w:div>
            <w:div w:id="643196156">
              <w:marLeft w:val="0"/>
              <w:marRight w:val="0"/>
              <w:marTop w:val="26"/>
              <w:marBottom w:val="26"/>
              <w:divBdr>
                <w:top w:val="none" w:sz="0" w:space="0" w:color="auto"/>
                <w:left w:val="none" w:sz="0" w:space="0" w:color="auto"/>
                <w:bottom w:val="none" w:sz="0" w:space="0" w:color="auto"/>
                <w:right w:val="none" w:sz="0" w:space="0" w:color="auto"/>
              </w:divBdr>
            </w:div>
            <w:div w:id="839007450">
              <w:marLeft w:val="0"/>
              <w:marRight w:val="0"/>
              <w:marTop w:val="26"/>
              <w:marBottom w:val="26"/>
              <w:divBdr>
                <w:top w:val="none" w:sz="0" w:space="0" w:color="auto"/>
                <w:left w:val="none" w:sz="0" w:space="0" w:color="auto"/>
                <w:bottom w:val="none" w:sz="0" w:space="0" w:color="auto"/>
                <w:right w:val="none" w:sz="0" w:space="0" w:color="auto"/>
              </w:divBdr>
            </w:div>
            <w:div w:id="579752662">
              <w:marLeft w:val="0"/>
              <w:marRight w:val="0"/>
              <w:marTop w:val="26"/>
              <w:marBottom w:val="26"/>
              <w:divBdr>
                <w:top w:val="none" w:sz="0" w:space="0" w:color="auto"/>
                <w:left w:val="none" w:sz="0" w:space="0" w:color="auto"/>
                <w:bottom w:val="none" w:sz="0" w:space="0" w:color="auto"/>
                <w:right w:val="none" w:sz="0" w:space="0" w:color="auto"/>
              </w:divBdr>
            </w:div>
            <w:div w:id="140662945">
              <w:marLeft w:val="113"/>
              <w:marRight w:val="113"/>
              <w:marTop w:val="26"/>
              <w:marBottom w:val="26"/>
              <w:divBdr>
                <w:top w:val="none" w:sz="0" w:space="0" w:color="auto"/>
                <w:left w:val="none" w:sz="0" w:space="0" w:color="auto"/>
                <w:bottom w:val="none" w:sz="0" w:space="0" w:color="auto"/>
                <w:right w:val="none" w:sz="0" w:space="0" w:color="auto"/>
              </w:divBdr>
            </w:div>
            <w:div w:id="1104299807">
              <w:marLeft w:val="0"/>
              <w:marRight w:val="0"/>
              <w:marTop w:val="26"/>
              <w:marBottom w:val="26"/>
              <w:divBdr>
                <w:top w:val="none" w:sz="0" w:space="0" w:color="auto"/>
                <w:left w:val="none" w:sz="0" w:space="0" w:color="auto"/>
                <w:bottom w:val="none" w:sz="0" w:space="0" w:color="auto"/>
                <w:right w:val="none" w:sz="0" w:space="0" w:color="auto"/>
              </w:divBdr>
            </w:div>
            <w:div w:id="12194059">
              <w:marLeft w:val="0"/>
              <w:marRight w:val="0"/>
              <w:marTop w:val="26"/>
              <w:marBottom w:val="26"/>
              <w:divBdr>
                <w:top w:val="none" w:sz="0" w:space="0" w:color="auto"/>
                <w:left w:val="none" w:sz="0" w:space="0" w:color="auto"/>
                <w:bottom w:val="none" w:sz="0" w:space="0" w:color="auto"/>
                <w:right w:val="none" w:sz="0" w:space="0" w:color="auto"/>
              </w:divBdr>
            </w:div>
            <w:div w:id="1316256839">
              <w:marLeft w:val="0"/>
              <w:marRight w:val="0"/>
              <w:marTop w:val="26"/>
              <w:marBottom w:val="26"/>
              <w:divBdr>
                <w:top w:val="none" w:sz="0" w:space="0" w:color="auto"/>
                <w:left w:val="none" w:sz="0" w:space="0" w:color="auto"/>
                <w:bottom w:val="none" w:sz="0" w:space="0" w:color="auto"/>
                <w:right w:val="none" w:sz="0" w:space="0" w:color="auto"/>
              </w:divBdr>
            </w:div>
            <w:div w:id="1599556973">
              <w:marLeft w:val="0"/>
              <w:marRight w:val="0"/>
              <w:marTop w:val="26"/>
              <w:marBottom w:val="26"/>
              <w:divBdr>
                <w:top w:val="none" w:sz="0" w:space="0" w:color="auto"/>
                <w:left w:val="none" w:sz="0" w:space="0" w:color="auto"/>
                <w:bottom w:val="none" w:sz="0" w:space="0" w:color="auto"/>
                <w:right w:val="none" w:sz="0" w:space="0" w:color="auto"/>
              </w:divBdr>
            </w:div>
            <w:div w:id="1606231756">
              <w:marLeft w:val="0"/>
              <w:marRight w:val="0"/>
              <w:marTop w:val="26"/>
              <w:marBottom w:val="26"/>
              <w:divBdr>
                <w:top w:val="none" w:sz="0" w:space="0" w:color="auto"/>
                <w:left w:val="none" w:sz="0" w:space="0" w:color="auto"/>
                <w:bottom w:val="none" w:sz="0" w:space="0" w:color="auto"/>
                <w:right w:val="none" w:sz="0" w:space="0" w:color="auto"/>
              </w:divBdr>
            </w:div>
            <w:div w:id="854072779">
              <w:marLeft w:val="0"/>
              <w:marRight w:val="0"/>
              <w:marTop w:val="0"/>
              <w:marBottom w:val="80"/>
              <w:divBdr>
                <w:top w:val="none" w:sz="0" w:space="0" w:color="auto"/>
                <w:left w:val="none" w:sz="0" w:space="0" w:color="auto"/>
                <w:bottom w:val="none" w:sz="0" w:space="0" w:color="auto"/>
                <w:right w:val="none" w:sz="0" w:space="0" w:color="auto"/>
              </w:divBdr>
            </w:div>
            <w:div w:id="398209136">
              <w:marLeft w:val="0"/>
              <w:marRight w:val="0"/>
              <w:marTop w:val="0"/>
              <w:marBottom w:val="80"/>
              <w:divBdr>
                <w:top w:val="none" w:sz="0" w:space="0" w:color="auto"/>
                <w:left w:val="none" w:sz="0" w:space="0" w:color="auto"/>
                <w:bottom w:val="none" w:sz="0" w:space="0" w:color="auto"/>
                <w:right w:val="none" w:sz="0" w:space="0" w:color="auto"/>
              </w:divBdr>
            </w:div>
            <w:div w:id="1248150998">
              <w:marLeft w:val="0"/>
              <w:marRight w:val="0"/>
              <w:marTop w:val="26"/>
              <w:marBottom w:val="26"/>
              <w:divBdr>
                <w:top w:val="none" w:sz="0" w:space="0" w:color="auto"/>
                <w:left w:val="none" w:sz="0" w:space="0" w:color="auto"/>
                <w:bottom w:val="none" w:sz="0" w:space="0" w:color="auto"/>
                <w:right w:val="none" w:sz="0" w:space="0" w:color="auto"/>
              </w:divBdr>
            </w:div>
            <w:div w:id="1184587171">
              <w:marLeft w:val="0"/>
              <w:marRight w:val="0"/>
              <w:marTop w:val="26"/>
              <w:marBottom w:val="26"/>
              <w:divBdr>
                <w:top w:val="none" w:sz="0" w:space="0" w:color="auto"/>
                <w:left w:val="none" w:sz="0" w:space="0" w:color="auto"/>
                <w:bottom w:val="none" w:sz="0" w:space="0" w:color="auto"/>
                <w:right w:val="none" w:sz="0" w:space="0" w:color="auto"/>
              </w:divBdr>
            </w:div>
            <w:div w:id="1418207214">
              <w:marLeft w:val="0"/>
              <w:marRight w:val="0"/>
              <w:marTop w:val="26"/>
              <w:marBottom w:val="26"/>
              <w:divBdr>
                <w:top w:val="none" w:sz="0" w:space="0" w:color="auto"/>
                <w:left w:val="none" w:sz="0" w:space="0" w:color="auto"/>
                <w:bottom w:val="none" w:sz="0" w:space="0" w:color="auto"/>
                <w:right w:val="none" w:sz="0" w:space="0" w:color="auto"/>
              </w:divBdr>
            </w:div>
            <w:div w:id="1978022204">
              <w:marLeft w:val="113"/>
              <w:marRight w:val="113"/>
              <w:marTop w:val="26"/>
              <w:marBottom w:val="26"/>
              <w:divBdr>
                <w:top w:val="none" w:sz="0" w:space="0" w:color="auto"/>
                <w:left w:val="none" w:sz="0" w:space="0" w:color="auto"/>
                <w:bottom w:val="none" w:sz="0" w:space="0" w:color="auto"/>
                <w:right w:val="none" w:sz="0" w:space="0" w:color="auto"/>
              </w:divBdr>
            </w:div>
            <w:div w:id="1491096469">
              <w:marLeft w:val="0"/>
              <w:marRight w:val="0"/>
              <w:marTop w:val="26"/>
              <w:marBottom w:val="26"/>
              <w:divBdr>
                <w:top w:val="none" w:sz="0" w:space="0" w:color="auto"/>
                <w:left w:val="none" w:sz="0" w:space="0" w:color="auto"/>
                <w:bottom w:val="none" w:sz="0" w:space="0" w:color="auto"/>
                <w:right w:val="none" w:sz="0" w:space="0" w:color="auto"/>
              </w:divBdr>
            </w:div>
            <w:div w:id="698045243">
              <w:marLeft w:val="0"/>
              <w:marRight w:val="0"/>
              <w:marTop w:val="26"/>
              <w:marBottom w:val="26"/>
              <w:divBdr>
                <w:top w:val="none" w:sz="0" w:space="0" w:color="auto"/>
                <w:left w:val="none" w:sz="0" w:space="0" w:color="auto"/>
                <w:bottom w:val="none" w:sz="0" w:space="0" w:color="auto"/>
                <w:right w:val="none" w:sz="0" w:space="0" w:color="auto"/>
              </w:divBdr>
            </w:div>
            <w:div w:id="665129169">
              <w:marLeft w:val="0"/>
              <w:marRight w:val="0"/>
              <w:marTop w:val="26"/>
              <w:marBottom w:val="26"/>
              <w:divBdr>
                <w:top w:val="none" w:sz="0" w:space="0" w:color="auto"/>
                <w:left w:val="none" w:sz="0" w:space="0" w:color="auto"/>
                <w:bottom w:val="none" w:sz="0" w:space="0" w:color="auto"/>
                <w:right w:val="none" w:sz="0" w:space="0" w:color="auto"/>
              </w:divBdr>
            </w:div>
            <w:div w:id="1102070948">
              <w:marLeft w:val="0"/>
              <w:marRight w:val="0"/>
              <w:marTop w:val="26"/>
              <w:marBottom w:val="26"/>
              <w:divBdr>
                <w:top w:val="none" w:sz="0" w:space="0" w:color="auto"/>
                <w:left w:val="none" w:sz="0" w:space="0" w:color="auto"/>
                <w:bottom w:val="none" w:sz="0" w:space="0" w:color="auto"/>
                <w:right w:val="none" w:sz="0" w:space="0" w:color="auto"/>
              </w:divBdr>
            </w:div>
            <w:div w:id="1528255736">
              <w:marLeft w:val="0"/>
              <w:marRight w:val="0"/>
              <w:marTop w:val="26"/>
              <w:marBottom w:val="26"/>
              <w:divBdr>
                <w:top w:val="none" w:sz="0" w:space="0" w:color="auto"/>
                <w:left w:val="none" w:sz="0" w:space="0" w:color="auto"/>
                <w:bottom w:val="none" w:sz="0" w:space="0" w:color="auto"/>
                <w:right w:val="none" w:sz="0" w:space="0" w:color="auto"/>
              </w:divBdr>
            </w:div>
            <w:div w:id="1174804562">
              <w:marLeft w:val="0"/>
              <w:marRight w:val="0"/>
              <w:marTop w:val="0"/>
              <w:marBottom w:val="80"/>
              <w:divBdr>
                <w:top w:val="none" w:sz="0" w:space="0" w:color="auto"/>
                <w:left w:val="none" w:sz="0" w:space="0" w:color="auto"/>
                <w:bottom w:val="none" w:sz="0" w:space="0" w:color="auto"/>
                <w:right w:val="none" w:sz="0" w:space="0" w:color="auto"/>
              </w:divBdr>
            </w:div>
            <w:div w:id="425155635">
              <w:marLeft w:val="0"/>
              <w:marRight w:val="0"/>
              <w:marTop w:val="0"/>
              <w:marBottom w:val="80"/>
              <w:divBdr>
                <w:top w:val="none" w:sz="0" w:space="0" w:color="auto"/>
                <w:left w:val="none" w:sz="0" w:space="0" w:color="auto"/>
                <w:bottom w:val="none" w:sz="0" w:space="0" w:color="auto"/>
                <w:right w:val="none" w:sz="0" w:space="0" w:color="auto"/>
              </w:divBdr>
            </w:div>
            <w:div w:id="1085346727">
              <w:marLeft w:val="0"/>
              <w:marRight w:val="0"/>
              <w:marTop w:val="20"/>
              <w:marBottom w:val="20"/>
              <w:divBdr>
                <w:top w:val="none" w:sz="0" w:space="0" w:color="auto"/>
                <w:left w:val="none" w:sz="0" w:space="0" w:color="auto"/>
                <w:bottom w:val="none" w:sz="0" w:space="0" w:color="auto"/>
                <w:right w:val="none" w:sz="0" w:space="0" w:color="auto"/>
              </w:divBdr>
            </w:div>
            <w:div w:id="207492143">
              <w:marLeft w:val="0"/>
              <w:marRight w:val="0"/>
              <w:marTop w:val="20"/>
              <w:marBottom w:val="20"/>
              <w:divBdr>
                <w:top w:val="none" w:sz="0" w:space="0" w:color="auto"/>
                <w:left w:val="none" w:sz="0" w:space="0" w:color="auto"/>
                <w:bottom w:val="none" w:sz="0" w:space="0" w:color="auto"/>
                <w:right w:val="none" w:sz="0" w:space="0" w:color="auto"/>
              </w:divBdr>
            </w:div>
            <w:div w:id="1599633887">
              <w:marLeft w:val="0"/>
              <w:marRight w:val="0"/>
              <w:marTop w:val="20"/>
              <w:marBottom w:val="20"/>
              <w:divBdr>
                <w:top w:val="none" w:sz="0" w:space="0" w:color="auto"/>
                <w:left w:val="none" w:sz="0" w:space="0" w:color="auto"/>
                <w:bottom w:val="none" w:sz="0" w:space="0" w:color="auto"/>
                <w:right w:val="none" w:sz="0" w:space="0" w:color="auto"/>
              </w:divBdr>
            </w:div>
            <w:div w:id="1635986282">
              <w:marLeft w:val="0"/>
              <w:marRight w:val="0"/>
              <w:marTop w:val="0"/>
              <w:marBottom w:val="0"/>
              <w:divBdr>
                <w:top w:val="none" w:sz="0" w:space="0" w:color="auto"/>
                <w:left w:val="none" w:sz="0" w:space="0" w:color="auto"/>
                <w:bottom w:val="none" w:sz="0" w:space="0" w:color="auto"/>
                <w:right w:val="none" w:sz="0" w:space="0" w:color="auto"/>
              </w:divBdr>
              <w:divsChild>
                <w:div w:id="429543943">
                  <w:marLeft w:val="113"/>
                  <w:marRight w:val="113"/>
                  <w:marTop w:val="20"/>
                  <w:marBottom w:val="20"/>
                  <w:divBdr>
                    <w:top w:val="none" w:sz="0" w:space="0" w:color="auto"/>
                    <w:left w:val="none" w:sz="0" w:space="0" w:color="auto"/>
                    <w:bottom w:val="none" w:sz="0" w:space="0" w:color="auto"/>
                    <w:right w:val="none" w:sz="0" w:space="0" w:color="auto"/>
                  </w:divBdr>
                </w:div>
                <w:div w:id="1975988840">
                  <w:marLeft w:val="0"/>
                  <w:marRight w:val="0"/>
                  <w:marTop w:val="20"/>
                  <w:marBottom w:val="20"/>
                  <w:divBdr>
                    <w:top w:val="none" w:sz="0" w:space="0" w:color="auto"/>
                    <w:left w:val="none" w:sz="0" w:space="0" w:color="auto"/>
                    <w:bottom w:val="none" w:sz="0" w:space="0" w:color="auto"/>
                    <w:right w:val="none" w:sz="0" w:space="0" w:color="auto"/>
                  </w:divBdr>
                </w:div>
                <w:div w:id="1690986036">
                  <w:marLeft w:val="0"/>
                  <w:marRight w:val="0"/>
                  <w:marTop w:val="20"/>
                  <w:marBottom w:val="20"/>
                  <w:divBdr>
                    <w:top w:val="none" w:sz="0" w:space="0" w:color="auto"/>
                    <w:left w:val="none" w:sz="0" w:space="0" w:color="auto"/>
                    <w:bottom w:val="none" w:sz="0" w:space="0" w:color="auto"/>
                    <w:right w:val="none" w:sz="0" w:space="0" w:color="auto"/>
                  </w:divBdr>
                </w:div>
                <w:div w:id="1823890616">
                  <w:marLeft w:val="0"/>
                  <w:marRight w:val="0"/>
                  <w:marTop w:val="20"/>
                  <w:marBottom w:val="20"/>
                  <w:divBdr>
                    <w:top w:val="none" w:sz="0" w:space="0" w:color="auto"/>
                    <w:left w:val="none" w:sz="0" w:space="0" w:color="auto"/>
                    <w:bottom w:val="none" w:sz="0" w:space="0" w:color="auto"/>
                    <w:right w:val="none" w:sz="0" w:space="0" w:color="auto"/>
                  </w:divBdr>
                </w:div>
                <w:div w:id="640967320">
                  <w:marLeft w:val="0"/>
                  <w:marRight w:val="0"/>
                  <w:marTop w:val="20"/>
                  <w:marBottom w:val="20"/>
                  <w:divBdr>
                    <w:top w:val="none" w:sz="0" w:space="0" w:color="auto"/>
                    <w:left w:val="none" w:sz="0" w:space="0" w:color="auto"/>
                    <w:bottom w:val="none" w:sz="0" w:space="0" w:color="auto"/>
                    <w:right w:val="none" w:sz="0" w:space="0" w:color="auto"/>
                  </w:divBdr>
                </w:div>
                <w:div w:id="196548859">
                  <w:marLeft w:val="0"/>
                  <w:marRight w:val="0"/>
                  <w:marTop w:val="20"/>
                  <w:marBottom w:val="20"/>
                  <w:divBdr>
                    <w:top w:val="none" w:sz="0" w:space="0" w:color="auto"/>
                    <w:left w:val="none" w:sz="0" w:space="0" w:color="auto"/>
                    <w:bottom w:val="none" w:sz="0" w:space="0" w:color="auto"/>
                    <w:right w:val="none" w:sz="0" w:space="0" w:color="auto"/>
                  </w:divBdr>
                </w:div>
                <w:div w:id="419759972">
                  <w:marLeft w:val="0"/>
                  <w:marRight w:val="0"/>
                  <w:marTop w:val="0"/>
                  <w:marBottom w:val="101"/>
                  <w:divBdr>
                    <w:top w:val="none" w:sz="0" w:space="0" w:color="auto"/>
                    <w:left w:val="none" w:sz="0" w:space="0" w:color="auto"/>
                    <w:bottom w:val="none" w:sz="0" w:space="0" w:color="auto"/>
                    <w:right w:val="none" w:sz="0" w:space="0" w:color="auto"/>
                  </w:divBdr>
                </w:div>
                <w:div w:id="110560149">
                  <w:marLeft w:val="0"/>
                  <w:marRight w:val="0"/>
                  <w:marTop w:val="20"/>
                  <w:marBottom w:val="20"/>
                  <w:divBdr>
                    <w:top w:val="none" w:sz="0" w:space="0" w:color="auto"/>
                    <w:left w:val="none" w:sz="0" w:space="0" w:color="auto"/>
                    <w:bottom w:val="none" w:sz="0" w:space="0" w:color="auto"/>
                    <w:right w:val="none" w:sz="0" w:space="0" w:color="auto"/>
                  </w:divBdr>
                </w:div>
                <w:div w:id="1970092673">
                  <w:marLeft w:val="0"/>
                  <w:marRight w:val="0"/>
                  <w:marTop w:val="20"/>
                  <w:marBottom w:val="20"/>
                  <w:divBdr>
                    <w:top w:val="none" w:sz="0" w:space="0" w:color="auto"/>
                    <w:left w:val="none" w:sz="0" w:space="0" w:color="auto"/>
                    <w:bottom w:val="none" w:sz="0" w:space="0" w:color="auto"/>
                    <w:right w:val="none" w:sz="0" w:space="0" w:color="auto"/>
                  </w:divBdr>
                </w:div>
                <w:div w:id="195510968">
                  <w:marLeft w:val="0"/>
                  <w:marRight w:val="0"/>
                  <w:marTop w:val="20"/>
                  <w:marBottom w:val="20"/>
                  <w:divBdr>
                    <w:top w:val="none" w:sz="0" w:space="0" w:color="auto"/>
                    <w:left w:val="none" w:sz="0" w:space="0" w:color="auto"/>
                    <w:bottom w:val="none" w:sz="0" w:space="0" w:color="auto"/>
                    <w:right w:val="none" w:sz="0" w:space="0" w:color="auto"/>
                  </w:divBdr>
                </w:div>
                <w:div w:id="622198876">
                  <w:marLeft w:val="864"/>
                  <w:marRight w:val="0"/>
                  <w:marTop w:val="20"/>
                  <w:marBottom w:val="20"/>
                  <w:divBdr>
                    <w:top w:val="none" w:sz="0" w:space="0" w:color="auto"/>
                    <w:left w:val="none" w:sz="0" w:space="0" w:color="auto"/>
                    <w:bottom w:val="none" w:sz="0" w:space="0" w:color="auto"/>
                    <w:right w:val="none" w:sz="0" w:space="0" w:color="auto"/>
                  </w:divBdr>
                </w:div>
                <w:div w:id="1228492754">
                  <w:marLeft w:val="0"/>
                  <w:marRight w:val="0"/>
                  <w:marTop w:val="20"/>
                  <w:marBottom w:val="20"/>
                  <w:divBdr>
                    <w:top w:val="none" w:sz="0" w:space="0" w:color="auto"/>
                    <w:left w:val="none" w:sz="0" w:space="0" w:color="auto"/>
                    <w:bottom w:val="none" w:sz="0" w:space="0" w:color="auto"/>
                    <w:right w:val="none" w:sz="0" w:space="0" w:color="auto"/>
                  </w:divBdr>
                </w:div>
                <w:div w:id="1011951437">
                  <w:marLeft w:val="0"/>
                  <w:marRight w:val="0"/>
                  <w:marTop w:val="20"/>
                  <w:marBottom w:val="20"/>
                  <w:divBdr>
                    <w:top w:val="none" w:sz="0" w:space="0" w:color="auto"/>
                    <w:left w:val="none" w:sz="0" w:space="0" w:color="auto"/>
                    <w:bottom w:val="none" w:sz="0" w:space="0" w:color="auto"/>
                    <w:right w:val="none" w:sz="0" w:space="0" w:color="auto"/>
                  </w:divBdr>
                </w:div>
                <w:div w:id="1581327014">
                  <w:marLeft w:val="0"/>
                  <w:marRight w:val="0"/>
                  <w:marTop w:val="20"/>
                  <w:marBottom w:val="20"/>
                  <w:divBdr>
                    <w:top w:val="none" w:sz="0" w:space="0" w:color="auto"/>
                    <w:left w:val="none" w:sz="0" w:space="0" w:color="auto"/>
                    <w:bottom w:val="none" w:sz="0" w:space="0" w:color="auto"/>
                    <w:right w:val="none" w:sz="0" w:space="0" w:color="auto"/>
                  </w:divBdr>
                </w:div>
                <w:div w:id="1431241357">
                  <w:marLeft w:val="864"/>
                  <w:marRight w:val="0"/>
                  <w:marTop w:val="20"/>
                  <w:marBottom w:val="20"/>
                  <w:divBdr>
                    <w:top w:val="none" w:sz="0" w:space="0" w:color="auto"/>
                    <w:left w:val="none" w:sz="0" w:space="0" w:color="auto"/>
                    <w:bottom w:val="none" w:sz="0" w:space="0" w:color="auto"/>
                    <w:right w:val="none" w:sz="0" w:space="0" w:color="auto"/>
                  </w:divBdr>
                </w:div>
                <w:div w:id="1533300565">
                  <w:marLeft w:val="0"/>
                  <w:marRight w:val="0"/>
                  <w:marTop w:val="20"/>
                  <w:marBottom w:val="20"/>
                  <w:divBdr>
                    <w:top w:val="none" w:sz="0" w:space="0" w:color="auto"/>
                    <w:left w:val="none" w:sz="0" w:space="0" w:color="auto"/>
                    <w:bottom w:val="none" w:sz="0" w:space="0" w:color="auto"/>
                    <w:right w:val="none" w:sz="0" w:space="0" w:color="auto"/>
                  </w:divBdr>
                </w:div>
                <w:div w:id="148058994">
                  <w:marLeft w:val="0"/>
                  <w:marRight w:val="0"/>
                  <w:marTop w:val="20"/>
                  <w:marBottom w:val="20"/>
                  <w:divBdr>
                    <w:top w:val="none" w:sz="0" w:space="0" w:color="auto"/>
                    <w:left w:val="none" w:sz="0" w:space="0" w:color="auto"/>
                    <w:bottom w:val="none" w:sz="0" w:space="0" w:color="auto"/>
                    <w:right w:val="none" w:sz="0" w:space="0" w:color="auto"/>
                  </w:divBdr>
                </w:div>
                <w:div w:id="1172530432">
                  <w:marLeft w:val="0"/>
                  <w:marRight w:val="0"/>
                  <w:marTop w:val="20"/>
                  <w:marBottom w:val="20"/>
                  <w:divBdr>
                    <w:top w:val="none" w:sz="0" w:space="0" w:color="auto"/>
                    <w:left w:val="none" w:sz="0" w:space="0" w:color="auto"/>
                    <w:bottom w:val="none" w:sz="0" w:space="0" w:color="auto"/>
                    <w:right w:val="none" w:sz="0" w:space="0" w:color="auto"/>
                  </w:divBdr>
                </w:div>
                <w:div w:id="1196653490">
                  <w:marLeft w:val="0"/>
                  <w:marRight w:val="0"/>
                  <w:marTop w:val="20"/>
                  <w:marBottom w:val="20"/>
                  <w:divBdr>
                    <w:top w:val="none" w:sz="0" w:space="0" w:color="auto"/>
                    <w:left w:val="none" w:sz="0" w:space="0" w:color="auto"/>
                    <w:bottom w:val="none" w:sz="0" w:space="0" w:color="auto"/>
                    <w:right w:val="none" w:sz="0" w:space="0" w:color="auto"/>
                  </w:divBdr>
                </w:div>
                <w:div w:id="2075545560">
                  <w:marLeft w:val="0"/>
                  <w:marRight w:val="0"/>
                  <w:marTop w:val="20"/>
                  <w:marBottom w:val="20"/>
                  <w:divBdr>
                    <w:top w:val="none" w:sz="0" w:space="0" w:color="auto"/>
                    <w:left w:val="none" w:sz="0" w:space="0" w:color="auto"/>
                    <w:bottom w:val="none" w:sz="0" w:space="0" w:color="auto"/>
                    <w:right w:val="none" w:sz="0" w:space="0" w:color="auto"/>
                  </w:divBdr>
                </w:div>
                <w:div w:id="554047576">
                  <w:marLeft w:val="0"/>
                  <w:marRight w:val="0"/>
                  <w:marTop w:val="20"/>
                  <w:marBottom w:val="20"/>
                  <w:divBdr>
                    <w:top w:val="none" w:sz="0" w:space="0" w:color="auto"/>
                    <w:left w:val="none" w:sz="0" w:space="0" w:color="auto"/>
                    <w:bottom w:val="none" w:sz="0" w:space="0" w:color="auto"/>
                    <w:right w:val="none" w:sz="0" w:space="0" w:color="auto"/>
                  </w:divBdr>
                </w:div>
                <w:div w:id="1903517818">
                  <w:marLeft w:val="0"/>
                  <w:marRight w:val="0"/>
                  <w:marTop w:val="20"/>
                  <w:marBottom w:val="20"/>
                  <w:divBdr>
                    <w:top w:val="none" w:sz="0" w:space="0" w:color="auto"/>
                    <w:left w:val="none" w:sz="0" w:space="0" w:color="auto"/>
                    <w:bottom w:val="none" w:sz="0" w:space="0" w:color="auto"/>
                    <w:right w:val="none" w:sz="0" w:space="0" w:color="auto"/>
                  </w:divBdr>
                </w:div>
                <w:div w:id="989796257">
                  <w:marLeft w:val="0"/>
                  <w:marRight w:val="0"/>
                  <w:marTop w:val="20"/>
                  <w:marBottom w:val="20"/>
                  <w:divBdr>
                    <w:top w:val="none" w:sz="0" w:space="0" w:color="auto"/>
                    <w:left w:val="none" w:sz="0" w:space="0" w:color="auto"/>
                    <w:bottom w:val="none" w:sz="0" w:space="0" w:color="auto"/>
                    <w:right w:val="none" w:sz="0" w:space="0" w:color="auto"/>
                  </w:divBdr>
                </w:div>
                <w:div w:id="255796617">
                  <w:marLeft w:val="0"/>
                  <w:marRight w:val="0"/>
                  <w:marTop w:val="20"/>
                  <w:marBottom w:val="20"/>
                  <w:divBdr>
                    <w:top w:val="none" w:sz="0" w:space="0" w:color="auto"/>
                    <w:left w:val="none" w:sz="0" w:space="0" w:color="auto"/>
                    <w:bottom w:val="none" w:sz="0" w:space="0" w:color="auto"/>
                    <w:right w:val="none" w:sz="0" w:space="0" w:color="auto"/>
                  </w:divBdr>
                </w:div>
                <w:div w:id="370880855">
                  <w:marLeft w:val="0"/>
                  <w:marRight w:val="0"/>
                  <w:marTop w:val="20"/>
                  <w:marBottom w:val="20"/>
                  <w:divBdr>
                    <w:top w:val="none" w:sz="0" w:space="0" w:color="auto"/>
                    <w:left w:val="none" w:sz="0" w:space="0" w:color="auto"/>
                    <w:bottom w:val="none" w:sz="0" w:space="0" w:color="auto"/>
                    <w:right w:val="none" w:sz="0" w:space="0" w:color="auto"/>
                  </w:divBdr>
                </w:div>
                <w:div w:id="1806465083">
                  <w:marLeft w:val="0"/>
                  <w:marRight w:val="0"/>
                  <w:marTop w:val="20"/>
                  <w:marBottom w:val="20"/>
                  <w:divBdr>
                    <w:top w:val="none" w:sz="0" w:space="0" w:color="auto"/>
                    <w:left w:val="none" w:sz="0" w:space="0" w:color="auto"/>
                    <w:bottom w:val="none" w:sz="0" w:space="0" w:color="auto"/>
                    <w:right w:val="none" w:sz="0" w:space="0" w:color="auto"/>
                  </w:divBdr>
                </w:div>
                <w:div w:id="550314800">
                  <w:marLeft w:val="0"/>
                  <w:marRight w:val="0"/>
                  <w:marTop w:val="20"/>
                  <w:marBottom w:val="20"/>
                  <w:divBdr>
                    <w:top w:val="none" w:sz="0" w:space="0" w:color="auto"/>
                    <w:left w:val="none" w:sz="0" w:space="0" w:color="auto"/>
                    <w:bottom w:val="none" w:sz="0" w:space="0" w:color="auto"/>
                    <w:right w:val="none" w:sz="0" w:space="0" w:color="auto"/>
                  </w:divBdr>
                </w:div>
                <w:div w:id="2114207277">
                  <w:marLeft w:val="0"/>
                  <w:marRight w:val="0"/>
                  <w:marTop w:val="20"/>
                  <w:marBottom w:val="20"/>
                  <w:divBdr>
                    <w:top w:val="none" w:sz="0" w:space="0" w:color="auto"/>
                    <w:left w:val="none" w:sz="0" w:space="0" w:color="auto"/>
                    <w:bottom w:val="none" w:sz="0" w:space="0" w:color="auto"/>
                    <w:right w:val="none" w:sz="0" w:space="0" w:color="auto"/>
                  </w:divBdr>
                </w:div>
                <w:div w:id="1479955123">
                  <w:marLeft w:val="0"/>
                  <w:marRight w:val="0"/>
                  <w:marTop w:val="20"/>
                  <w:marBottom w:val="20"/>
                  <w:divBdr>
                    <w:top w:val="none" w:sz="0" w:space="0" w:color="auto"/>
                    <w:left w:val="none" w:sz="0" w:space="0" w:color="auto"/>
                    <w:bottom w:val="none" w:sz="0" w:space="0" w:color="auto"/>
                    <w:right w:val="none" w:sz="0" w:space="0" w:color="auto"/>
                  </w:divBdr>
                </w:div>
                <w:div w:id="1193809616">
                  <w:marLeft w:val="0"/>
                  <w:marRight w:val="0"/>
                  <w:marTop w:val="20"/>
                  <w:marBottom w:val="20"/>
                  <w:divBdr>
                    <w:top w:val="none" w:sz="0" w:space="0" w:color="auto"/>
                    <w:left w:val="none" w:sz="0" w:space="0" w:color="auto"/>
                    <w:bottom w:val="none" w:sz="0" w:space="0" w:color="auto"/>
                    <w:right w:val="none" w:sz="0" w:space="0" w:color="auto"/>
                  </w:divBdr>
                </w:div>
                <w:div w:id="836460614">
                  <w:marLeft w:val="0"/>
                  <w:marRight w:val="0"/>
                  <w:marTop w:val="20"/>
                  <w:marBottom w:val="20"/>
                  <w:divBdr>
                    <w:top w:val="none" w:sz="0" w:space="0" w:color="auto"/>
                    <w:left w:val="none" w:sz="0" w:space="0" w:color="auto"/>
                    <w:bottom w:val="none" w:sz="0" w:space="0" w:color="auto"/>
                    <w:right w:val="none" w:sz="0" w:space="0" w:color="auto"/>
                  </w:divBdr>
                </w:div>
                <w:div w:id="100884898">
                  <w:marLeft w:val="0"/>
                  <w:marRight w:val="0"/>
                  <w:marTop w:val="20"/>
                  <w:marBottom w:val="20"/>
                  <w:divBdr>
                    <w:top w:val="none" w:sz="0" w:space="0" w:color="auto"/>
                    <w:left w:val="none" w:sz="0" w:space="0" w:color="auto"/>
                    <w:bottom w:val="none" w:sz="0" w:space="0" w:color="auto"/>
                    <w:right w:val="none" w:sz="0" w:space="0" w:color="auto"/>
                  </w:divBdr>
                </w:div>
                <w:div w:id="568810578">
                  <w:marLeft w:val="0"/>
                  <w:marRight w:val="0"/>
                  <w:marTop w:val="20"/>
                  <w:marBottom w:val="20"/>
                  <w:divBdr>
                    <w:top w:val="none" w:sz="0" w:space="0" w:color="auto"/>
                    <w:left w:val="none" w:sz="0" w:space="0" w:color="auto"/>
                    <w:bottom w:val="none" w:sz="0" w:space="0" w:color="auto"/>
                    <w:right w:val="none" w:sz="0" w:space="0" w:color="auto"/>
                  </w:divBdr>
                </w:div>
                <w:div w:id="1403213608">
                  <w:marLeft w:val="0"/>
                  <w:marRight w:val="0"/>
                  <w:marTop w:val="20"/>
                  <w:marBottom w:val="20"/>
                  <w:divBdr>
                    <w:top w:val="none" w:sz="0" w:space="0" w:color="auto"/>
                    <w:left w:val="none" w:sz="0" w:space="0" w:color="auto"/>
                    <w:bottom w:val="none" w:sz="0" w:space="0" w:color="auto"/>
                    <w:right w:val="none" w:sz="0" w:space="0" w:color="auto"/>
                  </w:divBdr>
                </w:div>
                <w:div w:id="1207449231">
                  <w:marLeft w:val="0"/>
                  <w:marRight w:val="0"/>
                  <w:marTop w:val="20"/>
                  <w:marBottom w:val="20"/>
                  <w:divBdr>
                    <w:top w:val="none" w:sz="0" w:space="0" w:color="auto"/>
                    <w:left w:val="none" w:sz="0" w:space="0" w:color="auto"/>
                    <w:bottom w:val="none" w:sz="0" w:space="0" w:color="auto"/>
                    <w:right w:val="none" w:sz="0" w:space="0" w:color="auto"/>
                  </w:divBdr>
                </w:div>
                <w:div w:id="1270511191">
                  <w:marLeft w:val="0"/>
                  <w:marRight w:val="0"/>
                  <w:marTop w:val="20"/>
                  <w:marBottom w:val="20"/>
                  <w:divBdr>
                    <w:top w:val="none" w:sz="0" w:space="0" w:color="auto"/>
                    <w:left w:val="none" w:sz="0" w:space="0" w:color="auto"/>
                    <w:bottom w:val="none" w:sz="0" w:space="0" w:color="auto"/>
                    <w:right w:val="none" w:sz="0" w:space="0" w:color="auto"/>
                  </w:divBdr>
                </w:div>
                <w:div w:id="559364378">
                  <w:marLeft w:val="864"/>
                  <w:marRight w:val="0"/>
                  <w:marTop w:val="20"/>
                  <w:marBottom w:val="20"/>
                  <w:divBdr>
                    <w:top w:val="none" w:sz="0" w:space="0" w:color="auto"/>
                    <w:left w:val="none" w:sz="0" w:space="0" w:color="auto"/>
                    <w:bottom w:val="none" w:sz="0" w:space="0" w:color="auto"/>
                    <w:right w:val="none" w:sz="0" w:space="0" w:color="auto"/>
                  </w:divBdr>
                </w:div>
                <w:div w:id="730077818">
                  <w:marLeft w:val="0"/>
                  <w:marRight w:val="0"/>
                  <w:marTop w:val="20"/>
                  <w:marBottom w:val="20"/>
                  <w:divBdr>
                    <w:top w:val="none" w:sz="0" w:space="0" w:color="auto"/>
                    <w:left w:val="none" w:sz="0" w:space="0" w:color="auto"/>
                    <w:bottom w:val="none" w:sz="0" w:space="0" w:color="auto"/>
                    <w:right w:val="none" w:sz="0" w:space="0" w:color="auto"/>
                  </w:divBdr>
                </w:div>
                <w:div w:id="1467579090">
                  <w:marLeft w:val="0"/>
                  <w:marRight w:val="0"/>
                  <w:marTop w:val="20"/>
                  <w:marBottom w:val="20"/>
                  <w:divBdr>
                    <w:top w:val="none" w:sz="0" w:space="0" w:color="auto"/>
                    <w:left w:val="none" w:sz="0" w:space="0" w:color="auto"/>
                    <w:bottom w:val="none" w:sz="0" w:space="0" w:color="auto"/>
                    <w:right w:val="none" w:sz="0" w:space="0" w:color="auto"/>
                  </w:divBdr>
                </w:div>
                <w:div w:id="90783539">
                  <w:marLeft w:val="0"/>
                  <w:marRight w:val="0"/>
                  <w:marTop w:val="20"/>
                  <w:marBottom w:val="20"/>
                  <w:divBdr>
                    <w:top w:val="none" w:sz="0" w:space="0" w:color="auto"/>
                    <w:left w:val="none" w:sz="0" w:space="0" w:color="auto"/>
                    <w:bottom w:val="none" w:sz="0" w:space="0" w:color="auto"/>
                    <w:right w:val="none" w:sz="0" w:space="0" w:color="auto"/>
                  </w:divBdr>
                </w:div>
                <w:div w:id="761531588">
                  <w:marLeft w:val="0"/>
                  <w:marRight w:val="0"/>
                  <w:marTop w:val="20"/>
                  <w:marBottom w:val="20"/>
                  <w:divBdr>
                    <w:top w:val="none" w:sz="0" w:space="0" w:color="auto"/>
                    <w:left w:val="none" w:sz="0" w:space="0" w:color="auto"/>
                    <w:bottom w:val="none" w:sz="0" w:space="0" w:color="auto"/>
                    <w:right w:val="none" w:sz="0" w:space="0" w:color="auto"/>
                  </w:divBdr>
                </w:div>
                <w:div w:id="1638415006">
                  <w:marLeft w:val="0"/>
                  <w:marRight w:val="0"/>
                  <w:marTop w:val="20"/>
                  <w:marBottom w:val="20"/>
                  <w:divBdr>
                    <w:top w:val="none" w:sz="0" w:space="0" w:color="auto"/>
                    <w:left w:val="none" w:sz="0" w:space="0" w:color="auto"/>
                    <w:bottom w:val="none" w:sz="0" w:space="0" w:color="auto"/>
                    <w:right w:val="none" w:sz="0" w:space="0" w:color="auto"/>
                  </w:divBdr>
                </w:div>
                <w:div w:id="1170217279">
                  <w:marLeft w:val="864"/>
                  <w:marRight w:val="0"/>
                  <w:marTop w:val="20"/>
                  <w:marBottom w:val="20"/>
                  <w:divBdr>
                    <w:top w:val="none" w:sz="0" w:space="0" w:color="auto"/>
                    <w:left w:val="none" w:sz="0" w:space="0" w:color="auto"/>
                    <w:bottom w:val="none" w:sz="0" w:space="0" w:color="auto"/>
                    <w:right w:val="none" w:sz="0" w:space="0" w:color="auto"/>
                  </w:divBdr>
                </w:div>
                <w:div w:id="399643064">
                  <w:marLeft w:val="0"/>
                  <w:marRight w:val="0"/>
                  <w:marTop w:val="20"/>
                  <w:marBottom w:val="20"/>
                  <w:divBdr>
                    <w:top w:val="none" w:sz="0" w:space="0" w:color="auto"/>
                    <w:left w:val="none" w:sz="0" w:space="0" w:color="auto"/>
                    <w:bottom w:val="none" w:sz="0" w:space="0" w:color="auto"/>
                    <w:right w:val="none" w:sz="0" w:space="0" w:color="auto"/>
                  </w:divBdr>
                </w:div>
                <w:div w:id="1601639078">
                  <w:marLeft w:val="0"/>
                  <w:marRight w:val="0"/>
                  <w:marTop w:val="20"/>
                  <w:marBottom w:val="20"/>
                  <w:divBdr>
                    <w:top w:val="none" w:sz="0" w:space="0" w:color="auto"/>
                    <w:left w:val="none" w:sz="0" w:space="0" w:color="auto"/>
                    <w:bottom w:val="none" w:sz="0" w:space="0" w:color="auto"/>
                    <w:right w:val="none" w:sz="0" w:space="0" w:color="auto"/>
                  </w:divBdr>
                </w:div>
                <w:div w:id="1698113882">
                  <w:marLeft w:val="0"/>
                  <w:marRight w:val="0"/>
                  <w:marTop w:val="20"/>
                  <w:marBottom w:val="20"/>
                  <w:divBdr>
                    <w:top w:val="none" w:sz="0" w:space="0" w:color="auto"/>
                    <w:left w:val="none" w:sz="0" w:space="0" w:color="auto"/>
                    <w:bottom w:val="none" w:sz="0" w:space="0" w:color="auto"/>
                    <w:right w:val="none" w:sz="0" w:space="0" w:color="auto"/>
                  </w:divBdr>
                </w:div>
                <w:div w:id="1975864726">
                  <w:marLeft w:val="0"/>
                  <w:marRight w:val="0"/>
                  <w:marTop w:val="20"/>
                  <w:marBottom w:val="20"/>
                  <w:divBdr>
                    <w:top w:val="none" w:sz="0" w:space="0" w:color="auto"/>
                    <w:left w:val="none" w:sz="0" w:space="0" w:color="auto"/>
                    <w:bottom w:val="none" w:sz="0" w:space="0" w:color="auto"/>
                    <w:right w:val="none" w:sz="0" w:space="0" w:color="auto"/>
                  </w:divBdr>
                </w:div>
                <w:div w:id="332340539">
                  <w:marLeft w:val="0"/>
                  <w:marRight w:val="0"/>
                  <w:marTop w:val="20"/>
                  <w:marBottom w:val="20"/>
                  <w:divBdr>
                    <w:top w:val="none" w:sz="0" w:space="0" w:color="auto"/>
                    <w:left w:val="none" w:sz="0" w:space="0" w:color="auto"/>
                    <w:bottom w:val="none" w:sz="0" w:space="0" w:color="auto"/>
                    <w:right w:val="none" w:sz="0" w:space="0" w:color="auto"/>
                  </w:divBdr>
                </w:div>
                <w:div w:id="1987781875">
                  <w:marLeft w:val="0"/>
                  <w:marRight w:val="0"/>
                  <w:marTop w:val="20"/>
                  <w:marBottom w:val="20"/>
                  <w:divBdr>
                    <w:top w:val="none" w:sz="0" w:space="0" w:color="auto"/>
                    <w:left w:val="none" w:sz="0" w:space="0" w:color="auto"/>
                    <w:bottom w:val="none" w:sz="0" w:space="0" w:color="auto"/>
                    <w:right w:val="none" w:sz="0" w:space="0" w:color="auto"/>
                  </w:divBdr>
                </w:div>
                <w:div w:id="394351725">
                  <w:marLeft w:val="864"/>
                  <w:marRight w:val="0"/>
                  <w:marTop w:val="20"/>
                  <w:marBottom w:val="20"/>
                  <w:divBdr>
                    <w:top w:val="none" w:sz="0" w:space="0" w:color="auto"/>
                    <w:left w:val="none" w:sz="0" w:space="0" w:color="auto"/>
                    <w:bottom w:val="none" w:sz="0" w:space="0" w:color="auto"/>
                    <w:right w:val="none" w:sz="0" w:space="0" w:color="auto"/>
                  </w:divBdr>
                </w:div>
                <w:div w:id="1779834701">
                  <w:marLeft w:val="0"/>
                  <w:marRight w:val="0"/>
                  <w:marTop w:val="20"/>
                  <w:marBottom w:val="20"/>
                  <w:divBdr>
                    <w:top w:val="none" w:sz="0" w:space="0" w:color="auto"/>
                    <w:left w:val="none" w:sz="0" w:space="0" w:color="auto"/>
                    <w:bottom w:val="none" w:sz="0" w:space="0" w:color="auto"/>
                    <w:right w:val="none" w:sz="0" w:space="0" w:color="auto"/>
                  </w:divBdr>
                </w:div>
                <w:div w:id="1431854104">
                  <w:marLeft w:val="0"/>
                  <w:marRight w:val="0"/>
                  <w:marTop w:val="20"/>
                  <w:marBottom w:val="20"/>
                  <w:divBdr>
                    <w:top w:val="none" w:sz="0" w:space="0" w:color="auto"/>
                    <w:left w:val="none" w:sz="0" w:space="0" w:color="auto"/>
                    <w:bottom w:val="none" w:sz="0" w:space="0" w:color="auto"/>
                    <w:right w:val="none" w:sz="0" w:space="0" w:color="auto"/>
                  </w:divBdr>
                </w:div>
                <w:div w:id="635649070">
                  <w:marLeft w:val="0"/>
                  <w:marRight w:val="0"/>
                  <w:marTop w:val="20"/>
                  <w:marBottom w:val="20"/>
                  <w:divBdr>
                    <w:top w:val="none" w:sz="0" w:space="0" w:color="auto"/>
                    <w:left w:val="none" w:sz="0" w:space="0" w:color="auto"/>
                    <w:bottom w:val="none" w:sz="0" w:space="0" w:color="auto"/>
                    <w:right w:val="none" w:sz="0" w:space="0" w:color="auto"/>
                  </w:divBdr>
                </w:div>
                <w:div w:id="942685969">
                  <w:marLeft w:val="0"/>
                  <w:marRight w:val="0"/>
                  <w:marTop w:val="20"/>
                  <w:marBottom w:val="20"/>
                  <w:divBdr>
                    <w:top w:val="none" w:sz="0" w:space="0" w:color="auto"/>
                    <w:left w:val="none" w:sz="0" w:space="0" w:color="auto"/>
                    <w:bottom w:val="none" w:sz="0" w:space="0" w:color="auto"/>
                    <w:right w:val="none" w:sz="0" w:space="0" w:color="auto"/>
                  </w:divBdr>
                </w:div>
              </w:divsChild>
            </w:div>
            <w:div w:id="683289397">
              <w:marLeft w:val="0"/>
              <w:marRight w:val="0"/>
              <w:marTop w:val="20"/>
              <w:marBottom w:val="20"/>
              <w:divBdr>
                <w:top w:val="none" w:sz="0" w:space="0" w:color="auto"/>
                <w:left w:val="none" w:sz="0" w:space="0" w:color="auto"/>
                <w:bottom w:val="none" w:sz="0" w:space="0" w:color="auto"/>
                <w:right w:val="none" w:sz="0" w:space="0" w:color="auto"/>
              </w:divBdr>
            </w:div>
            <w:div w:id="766076357">
              <w:marLeft w:val="0"/>
              <w:marRight w:val="0"/>
              <w:marTop w:val="20"/>
              <w:marBottom w:val="20"/>
              <w:divBdr>
                <w:top w:val="none" w:sz="0" w:space="0" w:color="auto"/>
                <w:left w:val="none" w:sz="0" w:space="0" w:color="auto"/>
                <w:bottom w:val="none" w:sz="0" w:space="0" w:color="auto"/>
                <w:right w:val="none" w:sz="0" w:space="0" w:color="auto"/>
              </w:divBdr>
            </w:div>
            <w:div w:id="337389149">
              <w:marLeft w:val="0"/>
              <w:marRight w:val="0"/>
              <w:marTop w:val="20"/>
              <w:marBottom w:val="20"/>
              <w:divBdr>
                <w:top w:val="none" w:sz="0" w:space="0" w:color="auto"/>
                <w:left w:val="none" w:sz="0" w:space="0" w:color="auto"/>
                <w:bottom w:val="none" w:sz="0" w:space="0" w:color="auto"/>
                <w:right w:val="none" w:sz="0" w:space="0" w:color="auto"/>
              </w:divBdr>
            </w:div>
            <w:div w:id="1644384985">
              <w:marLeft w:val="0"/>
              <w:marRight w:val="0"/>
              <w:marTop w:val="20"/>
              <w:marBottom w:val="20"/>
              <w:divBdr>
                <w:top w:val="none" w:sz="0" w:space="0" w:color="auto"/>
                <w:left w:val="none" w:sz="0" w:space="0" w:color="auto"/>
                <w:bottom w:val="none" w:sz="0" w:space="0" w:color="auto"/>
                <w:right w:val="none" w:sz="0" w:space="0" w:color="auto"/>
              </w:divBdr>
            </w:div>
            <w:div w:id="1746413406">
              <w:marLeft w:val="0"/>
              <w:marRight w:val="0"/>
              <w:marTop w:val="20"/>
              <w:marBottom w:val="20"/>
              <w:divBdr>
                <w:top w:val="none" w:sz="0" w:space="0" w:color="auto"/>
                <w:left w:val="none" w:sz="0" w:space="0" w:color="auto"/>
                <w:bottom w:val="none" w:sz="0" w:space="0" w:color="auto"/>
                <w:right w:val="none" w:sz="0" w:space="0" w:color="auto"/>
              </w:divBdr>
            </w:div>
            <w:div w:id="124579951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7270</Words>
  <Characters>39990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Uribe Perdomo</dc:creator>
  <cp:lastModifiedBy>Margarita Uribe Perdomo</cp:lastModifiedBy>
  <cp:revision>2</cp:revision>
  <dcterms:created xsi:type="dcterms:W3CDTF">2022-09-12T21:22:00Z</dcterms:created>
  <dcterms:modified xsi:type="dcterms:W3CDTF">2022-09-12T21:38:00Z</dcterms:modified>
</cp:coreProperties>
</file>