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8978"/>
      </w:tblGrid>
      <w:tr w:rsidR="00E86FFD" w:rsidRPr="00207357" w:rsidTr="00740D11">
        <w:tc>
          <w:tcPr>
            <w:tcW w:w="8978" w:type="dxa"/>
          </w:tcPr>
          <w:p w:rsidR="00E86FFD" w:rsidRPr="00207357" w:rsidRDefault="00E86FFD" w:rsidP="00740D11">
            <w:pPr>
              <w:keepNext/>
              <w:shd w:val="clear" w:color="auto" w:fill="F2F2F2"/>
              <w:spacing w:after="0"/>
              <w:jc w:val="center"/>
              <w:outlineLvl w:val="0"/>
              <w:rPr>
                <w:rFonts w:ascii="Lato" w:eastAsia="Times New Roman" w:hAnsi="Lato" w:cs="Arial"/>
                <w:b/>
                <w:bCs/>
                <w:color w:val="000000"/>
                <w:kern w:val="36"/>
                <w:sz w:val="36"/>
                <w:szCs w:val="36"/>
              </w:rPr>
            </w:pPr>
            <w:r w:rsidRPr="00207357">
              <w:rPr>
                <w:rFonts w:ascii="Lato" w:eastAsia="Times New Roman" w:hAnsi="Lato" w:cs="Arial"/>
                <w:b/>
                <w:bCs/>
                <w:color w:val="000000"/>
                <w:kern w:val="36"/>
                <w:sz w:val="28"/>
                <w:szCs w:val="28"/>
                <w:lang w:val="es-ES_tradnl"/>
              </w:rPr>
              <w:t>BOLETÍN JUDICIAL DEL ESTADO DE BAJA CALIFORNIA</w:t>
            </w:r>
          </w:p>
          <w:p w:rsidR="00E86FFD" w:rsidRPr="00207357" w:rsidRDefault="00E86FFD" w:rsidP="00740D11">
            <w:pPr>
              <w:keepNext/>
              <w:shd w:val="clear" w:color="auto" w:fill="F2F2F2"/>
              <w:spacing w:after="0"/>
              <w:jc w:val="center"/>
              <w:outlineLvl w:val="1"/>
              <w:rPr>
                <w:rFonts w:ascii="Lato" w:eastAsia="SimSun" w:hAnsi="Lato" w:cs="Times New Roman"/>
                <w:b/>
                <w:bCs/>
                <w:color w:val="000000"/>
                <w:sz w:val="32"/>
                <w:szCs w:val="32"/>
              </w:rPr>
            </w:pPr>
            <w:r w:rsidRPr="00207357">
              <w:rPr>
                <w:rFonts w:ascii="Lato" w:eastAsia="SimSun" w:hAnsi="Lato" w:cs="Times New Roman"/>
                <w:b/>
                <w:bCs/>
                <w:color w:val="000000"/>
                <w:sz w:val="28"/>
                <w:szCs w:val="28"/>
                <w:lang w:val="es-ES_tradnl"/>
              </w:rPr>
              <w:t xml:space="preserve">ÓRGANO DE DIFUSIÓN DEL PODER JUDICIAL </w:t>
            </w:r>
          </w:p>
          <w:p w:rsidR="00E86FFD" w:rsidRPr="00207357" w:rsidRDefault="00E86FFD" w:rsidP="00740D11">
            <w:pPr>
              <w:keepNext/>
              <w:shd w:val="clear" w:color="auto" w:fill="F2F2F2"/>
              <w:spacing w:after="0"/>
              <w:jc w:val="center"/>
              <w:outlineLvl w:val="1"/>
              <w:rPr>
                <w:rFonts w:ascii="Lato" w:eastAsia="SimSun" w:hAnsi="Lato" w:cs="Times New Roman"/>
                <w:b/>
                <w:bCs/>
                <w:color w:val="000000"/>
                <w:sz w:val="32"/>
                <w:szCs w:val="32"/>
              </w:rPr>
            </w:pPr>
            <w:r w:rsidRPr="00207357">
              <w:rPr>
                <w:rFonts w:ascii="Lato" w:eastAsia="SimSun" w:hAnsi="Lato" w:cs="Times New Roman"/>
                <w:b/>
                <w:bCs/>
                <w:color w:val="000000"/>
                <w:sz w:val="28"/>
                <w:szCs w:val="28"/>
                <w:lang w:val="es-ES_tradnl"/>
              </w:rPr>
              <w:t>DEL ESTADO</w:t>
            </w:r>
          </w:p>
          <w:p w:rsidR="00E86FFD" w:rsidRPr="00207357" w:rsidRDefault="00E86FFD" w:rsidP="00740D11">
            <w:pPr>
              <w:shd w:val="clear" w:color="auto" w:fill="F2F2F2"/>
              <w:jc w:val="center"/>
              <w:rPr>
                <w:rFonts w:ascii="Lato" w:eastAsia="Times New Roman" w:hAnsi="Lato" w:cs="Times New Roman"/>
                <w:color w:val="000000"/>
                <w:sz w:val="20"/>
                <w:szCs w:val="20"/>
              </w:rPr>
            </w:pPr>
            <w:r w:rsidRPr="00207357">
              <w:rPr>
                <w:rFonts w:ascii="Lato" w:eastAsia="Times New Roman" w:hAnsi="Lato" w:cs="Times New Roman"/>
                <w:b/>
                <w:bCs/>
                <w:color w:val="000000"/>
                <w:sz w:val="26"/>
                <w:szCs w:val="26"/>
                <w:lang w:val="es-ES_tradnl"/>
              </w:rPr>
              <w:t>NO.- 1</w:t>
            </w:r>
            <w:r w:rsidR="003E7022">
              <w:rPr>
                <w:rFonts w:ascii="Lato" w:eastAsia="Times New Roman" w:hAnsi="Lato" w:cs="Times New Roman"/>
                <w:b/>
                <w:bCs/>
                <w:color w:val="000000"/>
                <w:sz w:val="26"/>
                <w:szCs w:val="26"/>
                <w:lang w:val="es-ES_tradnl"/>
              </w:rPr>
              <w:t>4</w:t>
            </w:r>
            <w:r w:rsidRPr="00207357">
              <w:rPr>
                <w:rFonts w:ascii="Lato" w:eastAsia="Times New Roman" w:hAnsi="Lato" w:cs="Times New Roman"/>
                <w:b/>
                <w:bCs/>
                <w:color w:val="000000"/>
                <w:sz w:val="26"/>
                <w:szCs w:val="26"/>
                <w:lang w:val="es-ES_tradnl"/>
              </w:rPr>
              <w:t>,</w:t>
            </w:r>
            <w:r w:rsidR="004A2079">
              <w:rPr>
                <w:rFonts w:ascii="Lato" w:eastAsia="Times New Roman" w:hAnsi="Lato" w:cs="Times New Roman"/>
                <w:b/>
                <w:bCs/>
                <w:color w:val="000000"/>
                <w:sz w:val="26"/>
                <w:szCs w:val="26"/>
                <w:lang w:val="es-ES_tradnl"/>
              </w:rPr>
              <w:t>.3</w:t>
            </w:r>
            <w:r w:rsidR="00B95DFA">
              <w:rPr>
                <w:rFonts w:ascii="Lato" w:eastAsia="Times New Roman" w:hAnsi="Lato" w:cs="Times New Roman"/>
                <w:b/>
                <w:bCs/>
                <w:color w:val="000000"/>
                <w:sz w:val="26"/>
                <w:szCs w:val="26"/>
                <w:lang w:val="es-ES_tradnl"/>
              </w:rPr>
              <w:t>6</w:t>
            </w:r>
            <w:r w:rsidR="00026016">
              <w:rPr>
                <w:rFonts w:ascii="Lato" w:eastAsia="Times New Roman" w:hAnsi="Lato" w:cs="Times New Roman"/>
                <w:b/>
                <w:bCs/>
                <w:color w:val="000000"/>
                <w:sz w:val="26"/>
                <w:szCs w:val="26"/>
                <w:lang w:val="es-ES_tradnl"/>
              </w:rPr>
              <w:t>2</w:t>
            </w:r>
            <w:r w:rsidRPr="00207357">
              <w:rPr>
                <w:rFonts w:ascii="Lato" w:eastAsia="Times New Roman" w:hAnsi="Lato" w:cs="Times New Roman"/>
                <w:b/>
                <w:bCs/>
                <w:color w:val="000000"/>
                <w:sz w:val="26"/>
                <w:lang w:val="es-ES_tradnl"/>
              </w:rPr>
              <w:t> </w:t>
            </w:r>
            <w:r w:rsidRPr="00207357">
              <w:rPr>
                <w:rFonts w:ascii="Lato" w:eastAsia="Times New Roman" w:hAnsi="Lato" w:cs="Times New Roman"/>
                <w:color w:val="000000"/>
                <w:sz w:val="26"/>
                <w:szCs w:val="26"/>
                <w:lang w:val="es-ES_tradnl"/>
              </w:rPr>
              <w:t>MEXICALI, BAJA CALIFORNIA  </w:t>
            </w:r>
            <w:r w:rsidRPr="00207357">
              <w:rPr>
                <w:rFonts w:ascii="Lato" w:eastAsia="Times New Roman" w:hAnsi="Lato" w:cs="Times New Roman"/>
                <w:color w:val="000000"/>
                <w:sz w:val="26"/>
                <w:lang w:val="es-ES_tradnl"/>
              </w:rPr>
              <w:t> </w:t>
            </w:r>
            <w:r w:rsidRPr="00207357">
              <w:rPr>
                <w:rFonts w:ascii="Lato" w:eastAsia="Times New Roman" w:hAnsi="Lato" w:cs="Times New Roman"/>
                <w:b/>
                <w:bCs/>
                <w:color w:val="000000"/>
                <w:sz w:val="26"/>
                <w:szCs w:val="26"/>
                <w:lang w:val="es-ES_tradnl"/>
              </w:rPr>
              <w:t>VOL. LV</w:t>
            </w:r>
            <w:r w:rsidR="003E7022">
              <w:rPr>
                <w:rFonts w:ascii="Lato" w:eastAsia="Times New Roman" w:hAnsi="Lato" w:cs="Times New Roman"/>
                <w:b/>
                <w:bCs/>
                <w:color w:val="000000"/>
                <w:sz w:val="26"/>
                <w:szCs w:val="26"/>
                <w:lang w:val="es-ES_tradnl"/>
              </w:rPr>
              <w:t>I</w:t>
            </w:r>
            <w:r w:rsidR="004A2079">
              <w:rPr>
                <w:rFonts w:ascii="Lato" w:eastAsia="Times New Roman" w:hAnsi="Lato" w:cs="Times New Roman"/>
                <w:b/>
                <w:bCs/>
                <w:color w:val="000000"/>
                <w:sz w:val="26"/>
                <w:szCs w:val="26"/>
                <w:lang w:val="es-ES_tradnl"/>
              </w:rPr>
              <w:t>I</w:t>
            </w:r>
          </w:p>
          <w:p w:rsidR="00E86FFD" w:rsidRPr="00207357" w:rsidRDefault="00026016" w:rsidP="00026016">
            <w:pPr>
              <w:shd w:val="clear" w:color="auto" w:fill="F2F2F2"/>
              <w:spacing w:before="120"/>
              <w:ind w:firstLine="708"/>
              <w:jc w:val="center"/>
              <w:rPr>
                <w:rFonts w:ascii="Lato" w:eastAsia="SimSun" w:hAnsi="Lato" w:cs="Times New Roman"/>
                <w:b/>
                <w:bCs/>
                <w:i/>
                <w:iCs/>
                <w:color w:val="000000"/>
                <w:sz w:val="26"/>
                <w:szCs w:val="26"/>
              </w:rPr>
            </w:pPr>
            <w:r>
              <w:rPr>
                <w:rFonts w:ascii="Lato" w:eastAsia="SimSun" w:hAnsi="Lato" w:cs="Times New Roman"/>
                <w:b/>
                <w:bCs/>
                <w:i/>
                <w:iCs/>
                <w:color w:val="000000"/>
                <w:sz w:val="28"/>
                <w:szCs w:val="28"/>
              </w:rPr>
              <w:t>Viernes</w:t>
            </w:r>
            <w:r w:rsidR="004A2079">
              <w:rPr>
                <w:rFonts w:ascii="Lato" w:eastAsia="SimSun" w:hAnsi="Lato" w:cs="Times New Roman"/>
                <w:b/>
                <w:bCs/>
                <w:i/>
                <w:iCs/>
                <w:color w:val="000000"/>
                <w:sz w:val="28"/>
                <w:szCs w:val="28"/>
                <w:lang w:val="es-ES_tradnl"/>
              </w:rPr>
              <w:t xml:space="preserve"> </w:t>
            </w:r>
            <w:r w:rsidR="00421E40">
              <w:rPr>
                <w:rFonts w:ascii="Lato" w:eastAsia="SimSun" w:hAnsi="Lato" w:cs="Times New Roman"/>
                <w:b/>
                <w:bCs/>
                <w:i/>
                <w:iCs/>
                <w:color w:val="000000"/>
                <w:sz w:val="28"/>
                <w:szCs w:val="28"/>
                <w:lang w:val="es-ES_tradnl"/>
              </w:rPr>
              <w:t>2</w:t>
            </w:r>
            <w:r>
              <w:rPr>
                <w:rFonts w:ascii="Lato" w:eastAsia="SimSun" w:hAnsi="Lato" w:cs="Times New Roman"/>
                <w:b/>
                <w:bCs/>
                <w:i/>
                <w:iCs/>
                <w:color w:val="000000"/>
                <w:sz w:val="28"/>
                <w:szCs w:val="28"/>
                <w:lang w:val="es-ES_tradnl"/>
              </w:rPr>
              <w:t>6</w:t>
            </w:r>
            <w:r w:rsidR="00B93819">
              <w:rPr>
                <w:rFonts w:ascii="Lato" w:eastAsia="SimSun" w:hAnsi="Lato" w:cs="Times New Roman"/>
                <w:b/>
                <w:bCs/>
                <w:i/>
                <w:iCs/>
                <w:color w:val="000000"/>
                <w:sz w:val="28"/>
                <w:szCs w:val="28"/>
                <w:lang w:val="es-ES_tradnl"/>
              </w:rPr>
              <w:t xml:space="preserve"> </w:t>
            </w:r>
            <w:r w:rsidR="003E7022">
              <w:rPr>
                <w:rFonts w:ascii="Lato" w:eastAsia="SimSun" w:hAnsi="Lato" w:cs="Times New Roman"/>
                <w:b/>
                <w:bCs/>
                <w:i/>
                <w:iCs/>
                <w:color w:val="000000"/>
                <w:sz w:val="28"/>
                <w:szCs w:val="28"/>
                <w:lang w:val="es-ES_tradnl"/>
              </w:rPr>
              <w:t>de</w:t>
            </w:r>
            <w:r w:rsidR="00942D6D">
              <w:rPr>
                <w:rFonts w:ascii="Lato" w:eastAsia="SimSun" w:hAnsi="Lato" w:cs="Times New Roman"/>
                <w:b/>
                <w:bCs/>
                <w:i/>
                <w:iCs/>
                <w:color w:val="000000"/>
                <w:sz w:val="28"/>
                <w:szCs w:val="28"/>
                <w:lang w:val="es-ES_tradnl"/>
              </w:rPr>
              <w:t xml:space="preserve"> agosto</w:t>
            </w:r>
            <w:r w:rsidR="004A2079">
              <w:rPr>
                <w:rFonts w:ascii="Lato" w:eastAsia="SimSun" w:hAnsi="Lato" w:cs="Times New Roman"/>
                <w:b/>
                <w:bCs/>
                <w:i/>
                <w:iCs/>
                <w:color w:val="000000"/>
                <w:sz w:val="28"/>
                <w:szCs w:val="28"/>
                <w:lang w:val="es-ES_tradnl"/>
              </w:rPr>
              <w:t xml:space="preserve"> de 2022</w:t>
            </w:r>
          </w:p>
        </w:tc>
      </w:tr>
    </w:tbl>
    <w:p w:rsidR="0019113D" w:rsidRPr="0019113D" w:rsidRDefault="0019113D" w:rsidP="0019113D">
      <w:pPr>
        <w:spacing w:after="0"/>
        <w:jc w:val="center"/>
        <w:rPr>
          <w:rFonts w:ascii="Lato" w:eastAsia="Times New Roman" w:hAnsi="Lato" w:cs="Arial"/>
          <w:color w:val="000000"/>
          <w:sz w:val="32"/>
          <w:szCs w:val="24"/>
        </w:rPr>
      </w:pPr>
      <w:r w:rsidRPr="0019113D">
        <w:rPr>
          <w:rFonts w:ascii="Lato" w:eastAsia="Times New Roman" w:hAnsi="Lato" w:cs="Arial"/>
          <w:b/>
          <w:bCs/>
          <w:color w:val="000000"/>
          <w:sz w:val="32"/>
          <w:szCs w:val="24"/>
        </w:rPr>
        <w:t>PODER JUDICIAL DEL ESTADO DE BAJA CALIFORNIA</w:t>
      </w:r>
    </w:p>
    <w:p w:rsidR="0019113D" w:rsidRPr="0019113D" w:rsidRDefault="0019113D" w:rsidP="0019113D">
      <w:pPr>
        <w:spacing w:after="0"/>
        <w:jc w:val="center"/>
        <w:rPr>
          <w:rFonts w:ascii="Lato" w:eastAsia="Times New Roman" w:hAnsi="Lato" w:cs="Arial"/>
          <w:color w:val="000000"/>
          <w:sz w:val="32"/>
          <w:szCs w:val="24"/>
        </w:rPr>
      </w:pPr>
      <w:r w:rsidRPr="0019113D">
        <w:rPr>
          <w:rFonts w:ascii="Lato" w:eastAsia="Times New Roman" w:hAnsi="Lato" w:cs="Arial"/>
          <w:b/>
          <w:bCs/>
          <w:color w:val="000000"/>
          <w:sz w:val="32"/>
          <w:szCs w:val="24"/>
        </w:rPr>
        <w:t>CONSEJO DE LA JUDICATURA DEL ESTADO</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215868"/>
          <w:sz w:val="24"/>
          <w:szCs w:val="24"/>
        </w:rPr>
        <w:t> </w:t>
      </w:r>
    </w:p>
    <w:p w:rsidR="0019113D" w:rsidRPr="0019113D" w:rsidRDefault="0019113D" w:rsidP="0019113D">
      <w:pPr>
        <w:spacing w:after="0"/>
        <w:jc w:val="center"/>
        <w:rPr>
          <w:rFonts w:ascii="Lato" w:eastAsia="Times New Roman" w:hAnsi="Lato" w:cs="Times New Roman"/>
          <w:color w:val="000000"/>
          <w:sz w:val="28"/>
          <w:szCs w:val="24"/>
        </w:rPr>
      </w:pPr>
      <w:r w:rsidRPr="0019113D">
        <w:rPr>
          <w:rFonts w:ascii="Lato" w:eastAsia="Times New Roman" w:hAnsi="Lato" w:cs="Times New Roman"/>
          <w:b/>
          <w:bCs/>
          <w:color w:val="215868"/>
          <w:sz w:val="28"/>
          <w:szCs w:val="24"/>
        </w:rPr>
        <w:t>PROTOCOLO PARA PREVENIR, ATENDER Y SANCIONAR EL HOSTIGAMIENTO Y ACOSO SEXUAL EN EL PODER JUDICIAL DEL ESTADO DE BAJA CALIFORNIA</w:t>
      </w:r>
    </w:p>
    <w:p w:rsid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rPr>
        <w:t> </w:t>
      </w:r>
    </w:p>
    <w:p w:rsidR="0019113D" w:rsidRPr="0019113D" w:rsidRDefault="0019113D" w:rsidP="0019113D">
      <w:pPr>
        <w:spacing w:after="0"/>
        <w:jc w:val="both"/>
        <w:rPr>
          <w:rFonts w:ascii="Lato" w:eastAsia="Times New Roman" w:hAnsi="Lato" w:cs="Times New Roman"/>
          <w:color w:val="000000"/>
          <w:sz w:val="24"/>
          <w:szCs w:val="24"/>
        </w:rPr>
      </w:pPr>
    </w:p>
    <w:p w:rsidR="0019113D" w:rsidRPr="0019113D" w:rsidRDefault="0019113D" w:rsidP="0019113D">
      <w:pPr>
        <w:spacing w:after="0"/>
        <w:jc w:val="center"/>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C O N S I D E R A N D O</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PRIMERO.- </w:t>
      </w:r>
      <w:r w:rsidRPr="0019113D">
        <w:rPr>
          <w:rFonts w:ascii="Lato" w:eastAsia="Times New Roman" w:hAnsi="Lato" w:cs="Times New Roman"/>
          <w:color w:val="000000"/>
          <w:sz w:val="24"/>
          <w:szCs w:val="24"/>
        </w:rPr>
        <w:t>La Constitución Política de los Estados Unidos Mexicanos establece en su artículo primero, párrafo tercero, que todas las autoridades del Estado Mexicano, en el ámbito de sus competencias, tienen la obligación de promover, respetar, proteger y garantizar los derechos humanos, así como el deber de prevenir, investigar, sancionar y reparar las violaciones a estos. Así mismo, deben considerarse además las obligaciones de las autoridades del Estado Mexicano desarrolladas por los tratados internacionales en materia de violencia de género, los cuales, al ser normas relativas a los derechos humanos, tienen rango constitucional.</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lang w:val="es-US"/>
        </w:rPr>
        <w:t>SEGUNDO.-</w:t>
      </w:r>
      <w:r w:rsidRPr="0019113D">
        <w:rPr>
          <w:rFonts w:ascii="Lato" w:eastAsia="Times New Roman" w:hAnsi="Lato" w:cs="Times New Roman"/>
          <w:color w:val="000000"/>
          <w:sz w:val="24"/>
          <w:szCs w:val="24"/>
          <w:lang w:val="es-US"/>
        </w:rPr>
        <w:t> En ese sentido, en términos del artículo 7 de la Convención Interamericana para Prevenir, Sancionar y Erradicar la Violencia contra la Mujer, "Convención de Belém do Pará", nuestro país está comprometido a adoptar políticas y medidas administrativas necesarias para prevenir, sancionar y erradicar estas formas de violencia.</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lang w:val="es-US"/>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lang w:val="es-US"/>
        </w:rPr>
        <w:t>Por otra parte, la Convención sobre la Eliminación de todas las Formas de Discriminación contra la Mujer o “CEDAW”, por sus siglas en inglés, señala  el compromiso del Estado Mexicano para adoptar las medidas necesarias, con las sanciones correspondientes, que prohíban toda discriminación contra la mujer, incluyendo aquellas en el ámbito laboral, a fin de asegurar condiciones de igualdad entre mujeres y hombres.</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lastRenderedPageBreak/>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TERCERO.- </w:t>
      </w:r>
      <w:r w:rsidRPr="0019113D">
        <w:rPr>
          <w:rFonts w:ascii="Lato" w:eastAsia="Times New Roman" w:hAnsi="Lato" w:cs="Times New Roman"/>
          <w:color w:val="000000"/>
          <w:sz w:val="24"/>
          <w:szCs w:val="24"/>
        </w:rPr>
        <w:t>La Ley General de Acceso de las Mujeres a una Vida Libre de Violencia prevé que las medidas para el cumplimiento de esa ley deben encaminarse a la prevención, atención, sanción y erradicación de todos los tipos de violencia contra la mujer, señalando que dicha violencia en el ámbito laboral se ejerce por personas que tienen un vínculo con la víctima, independientemente de la relación jerárquica, su autoestima, salud, integridad, libertad y seguridad de la víctima, e impide su desarrollo y atenta contra su dignidad. Por lo que deben reglamentarse acciones para prevenir y atender este tipo de conductas.</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rPr>
        <w:t> </w:t>
      </w:r>
    </w:p>
    <w:p w:rsidR="0019113D" w:rsidRPr="0019113D" w:rsidRDefault="0019113D" w:rsidP="0019113D">
      <w:pPr>
        <w:spacing w:after="0"/>
        <w:jc w:val="both"/>
        <w:rPr>
          <w:rFonts w:ascii="Lato" w:eastAsia="Times New Roman" w:hAnsi="Lato" w:cs="Consolas"/>
          <w:color w:val="000000"/>
          <w:sz w:val="24"/>
          <w:szCs w:val="24"/>
        </w:rPr>
      </w:pPr>
      <w:r w:rsidRPr="0019113D">
        <w:rPr>
          <w:rFonts w:ascii="Lato" w:eastAsia="Times New Roman" w:hAnsi="Lato" w:cs="Consolas"/>
          <w:color w:val="000000"/>
          <w:sz w:val="24"/>
          <w:szCs w:val="24"/>
        </w:rPr>
        <w:t>Así mismo, dicha Ley General establece en su artículo 13 </w:t>
      </w:r>
      <w:r w:rsidRPr="0019113D">
        <w:rPr>
          <w:rFonts w:ascii="Lato" w:eastAsia="Times New Roman" w:hAnsi="Lato" w:cs="Consolas"/>
          <w:color w:val="000000"/>
          <w:sz w:val="24"/>
          <w:szCs w:val="24"/>
          <w:lang w:val="es-US"/>
        </w:rPr>
        <w:t>en qué consiste el hostigamiento sexual y el acoso sexual, en los siguientes términos: </w:t>
      </w:r>
      <w:bookmarkStart w:id="0" w:name="Artículo_11"/>
      <w:r w:rsidRPr="0019113D">
        <w:rPr>
          <w:rFonts w:ascii="Lato" w:eastAsia="Times New Roman" w:hAnsi="Lato" w:cs="Consolas"/>
          <w:color w:val="000000"/>
          <w:sz w:val="24"/>
          <w:szCs w:val="24"/>
          <w:lang w:val="es-US"/>
        </w:rPr>
        <w:t>“</w:t>
      </w:r>
      <w:bookmarkEnd w:id="0"/>
      <w:r w:rsidRPr="0019113D">
        <w:rPr>
          <w:rFonts w:ascii="Lato" w:eastAsia="Times New Roman" w:hAnsi="Lato" w:cs="Consolas"/>
          <w:i/>
          <w:iCs/>
          <w:color w:val="000000"/>
          <w:sz w:val="24"/>
          <w:szCs w:val="24"/>
        </w:rPr>
        <w:t>El hostigamiento sexual es el ejercicio del poder, en una relación de subordinación real de la víctima frente al agresor en los ámbitos laboral y/o escolar. Se expresa en conductas verbales, físicas o ambas, relacionadas con la sexualidad de connotación lasciva.” </w:t>
      </w:r>
      <w:r w:rsidRPr="0019113D">
        <w:rPr>
          <w:rFonts w:ascii="Lato" w:eastAsia="Times New Roman" w:hAnsi="Lato" w:cs="Consolas"/>
          <w:color w:val="000000"/>
          <w:sz w:val="24"/>
          <w:szCs w:val="24"/>
        </w:rPr>
        <w:t>Por otra parte, precisa que el acoso sexual es: “</w:t>
      </w:r>
      <w:r w:rsidRPr="0019113D">
        <w:rPr>
          <w:rFonts w:ascii="Lato" w:eastAsia="Times New Roman" w:hAnsi="Lato" w:cs="Consolas"/>
          <w:i/>
          <w:iCs/>
          <w:color w:val="000000"/>
          <w:sz w:val="24"/>
          <w:szCs w:val="24"/>
        </w:rPr>
        <w:t>una forma de violencia en la que, si bien no existe la subordinación, hay un ejercicio abusivo de poder que conlleva a un estado de indefensión y de riesgo para la víctima, independientemente de que se realice en uno o varios eventos.”</w:t>
      </w:r>
    </w:p>
    <w:p w:rsidR="0019113D" w:rsidRPr="0019113D" w:rsidRDefault="0019113D" w:rsidP="0019113D">
      <w:pPr>
        <w:spacing w:after="0"/>
        <w:jc w:val="both"/>
        <w:rPr>
          <w:rFonts w:ascii="Lato" w:eastAsia="Times New Roman" w:hAnsi="Lato" w:cs="Arial"/>
          <w:color w:val="000000"/>
          <w:sz w:val="24"/>
          <w:szCs w:val="24"/>
        </w:rPr>
      </w:pPr>
      <w:r w:rsidRPr="0019113D">
        <w:rPr>
          <w:rFonts w:ascii="Lato" w:eastAsia="Times New Roman" w:hAnsi="Lato" w:cs="Arial"/>
          <w:i/>
          <w:iCs/>
          <w:color w:val="000000"/>
          <w:sz w:val="24"/>
          <w:szCs w:val="24"/>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lang w:val="es-US"/>
        </w:rPr>
        <w:t>CUARTO.-</w:t>
      </w:r>
      <w:r w:rsidRPr="0019113D">
        <w:rPr>
          <w:rFonts w:ascii="Lato" w:eastAsia="Times New Roman" w:hAnsi="Lato" w:cs="Times New Roman"/>
          <w:color w:val="000000"/>
          <w:sz w:val="24"/>
          <w:szCs w:val="24"/>
          <w:lang w:val="es-US"/>
        </w:rPr>
        <w:t> En lo que respecta al ámbito estatal, la Ley de Acceso de las Mujeres a una Vida Libre de Violencia para el Estado de Baja California, en su artículo 6 fracción V, establece lo que debe entenderse por violencia sexual, en los siguientes términos: “</w:t>
      </w:r>
      <w:r w:rsidRPr="0019113D">
        <w:rPr>
          <w:rFonts w:ascii="Lato" w:eastAsia="Times New Roman" w:hAnsi="Lato" w:cs="Times New Roman"/>
          <w:i/>
          <w:iCs/>
          <w:color w:val="000000"/>
          <w:sz w:val="24"/>
          <w:szCs w:val="24"/>
        </w:rPr>
        <w:t>Es cualquier acto que degrada o daña el cuerpo y/o la sexualidad de la víctima y que por tanto atenta contra su libertad, dignidad e integridad física,…”</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lang w:val="es-US"/>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lang w:val="es-US"/>
        </w:rPr>
        <w:t>C</w:t>
      </w:r>
      <w:proofErr w:type="spellStart"/>
      <w:r w:rsidRPr="0019113D">
        <w:rPr>
          <w:rFonts w:ascii="Lato" w:eastAsia="Times New Roman" w:hAnsi="Lato" w:cs="Times New Roman"/>
          <w:color w:val="000000"/>
          <w:sz w:val="24"/>
          <w:szCs w:val="24"/>
        </w:rPr>
        <w:t>abe</w:t>
      </w:r>
      <w:proofErr w:type="spellEnd"/>
      <w:r w:rsidRPr="0019113D">
        <w:rPr>
          <w:rFonts w:ascii="Lato" w:eastAsia="Times New Roman" w:hAnsi="Lato" w:cs="Times New Roman"/>
          <w:color w:val="000000"/>
          <w:sz w:val="24"/>
          <w:szCs w:val="24"/>
        </w:rPr>
        <w:t> señalar que las formas de violencia sexual en los entornos laborales son el acoso y el hostigamiento sexual, distinguiendo los instrumentos jurídicos nacionales entre ambas conductas, con base en la posición jerárquica o de subordinación que existe entre las personas involucradas en estos actos. Ahora bien, el acoso y hostigamiento sexual en el mundo del trabajo, resultan incompatibles con el derecho a un nivel adecuado de vida, el derecho de las personas a una vida libre de violencia, su derecho a la salud, entre otros.</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rPr>
        <w:t>Por ello la necesidad de generar instrumentos que establezcan mecanismos al interior del Poder Judicial del Estado de Baja California, que contribuyan a garantizar un ambiente laboral libre de violencia, acoso y hostigamiento sexual a través de una cultura de trabajo, de dignidad, respeto y no discriminación, con un enfoque basado en la perspectiva de género.</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lastRenderedPageBreak/>
        <w:t>QUINTO.- </w:t>
      </w:r>
      <w:r w:rsidRPr="0019113D">
        <w:rPr>
          <w:rFonts w:ascii="Lato" w:eastAsia="Times New Roman" w:hAnsi="Lato" w:cs="Times New Roman"/>
          <w:color w:val="000000"/>
          <w:sz w:val="24"/>
          <w:szCs w:val="24"/>
        </w:rPr>
        <w:t>Por otra parte,</w:t>
      </w:r>
      <w:r w:rsidRPr="0019113D">
        <w:rPr>
          <w:rFonts w:ascii="Lato" w:eastAsia="Times New Roman" w:hAnsi="Lato" w:cs="Times New Roman"/>
          <w:b/>
          <w:bCs/>
          <w:color w:val="000000"/>
          <w:sz w:val="24"/>
          <w:szCs w:val="24"/>
        </w:rPr>
        <w:t> </w:t>
      </w:r>
      <w:r w:rsidRPr="0019113D">
        <w:rPr>
          <w:rFonts w:ascii="Lato" w:eastAsia="Times New Roman" w:hAnsi="Lato" w:cs="Times New Roman"/>
          <w:color w:val="000000"/>
          <w:sz w:val="24"/>
          <w:szCs w:val="24"/>
        </w:rPr>
        <w:t>como antecedente </w:t>
      </w:r>
      <w:r w:rsidRPr="0019113D">
        <w:rPr>
          <w:rFonts w:ascii="Lato" w:eastAsia="Times New Roman" w:hAnsi="Lato" w:cs="Times New Roman"/>
          <w:color w:val="000000"/>
          <w:sz w:val="24"/>
          <w:szCs w:val="24"/>
          <w:lang w:val="es-US"/>
        </w:rPr>
        <w:t>del presente Protocolo, cabe destacar que en fecha 21 de octubre del año 2016 el Poder Judicial del Estado de Baja California suscribió el Convenio de Adhesión al </w:t>
      </w:r>
      <w:r w:rsidRPr="0019113D">
        <w:rPr>
          <w:rFonts w:ascii="Lato" w:eastAsia="Times New Roman" w:hAnsi="Lato" w:cs="Times New Roman"/>
          <w:i/>
          <w:iCs/>
          <w:color w:val="000000"/>
          <w:sz w:val="24"/>
          <w:szCs w:val="24"/>
          <w:lang w:val="es-US"/>
        </w:rPr>
        <w:t>“Pacto para introducir la Perspectiva de Género en los Órganos de Impartición de Justicia en México”,</w:t>
      </w:r>
      <w:r w:rsidRPr="0019113D">
        <w:rPr>
          <w:rFonts w:ascii="Lato" w:eastAsia="Times New Roman" w:hAnsi="Lato" w:cs="Times New Roman"/>
          <w:color w:val="000000"/>
          <w:sz w:val="24"/>
          <w:szCs w:val="24"/>
          <w:lang w:val="es-US"/>
        </w:rPr>
        <w:t> propuesto por la Asociación Mexicana de Impartidores de Justicia (AMIJ), en el cual se estableció como una de las acciones a seguir: </w:t>
      </w:r>
      <w:r w:rsidRPr="0019113D">
        <w:rPr>
          <w:rFonts w:ascii="Lato" w:eastAsia="Times New Roman" w:hAnsi="Lato" w:cs="Times New Roman"/>
          <w:i/>
          <w:iCs/>
          <w:color w:val="000000"/>
          <w:sz w:val="24"/>
          <w:szCs w:val="24"/>
          <w:lang w:val="es-US"/>
        </w:rPr>
        <w:t>“Sensibilizar y brindar herramientas al personal jurisdiccional y administrativo para atender el tema de hostigamiento laboral y sexual con el fin de erradicar conductas que atenten contra la dignidad humana de las personas que laboran en los órganos de impartición de justicia…”.</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lang w:val="es-US"/>
        </w:rPr>
        <w:t>Además, en fecha</w:t>
      </w:r>
      <w:r w:rsidRPr="0019113D">
        <w:rPr>
          <w:rFonts w:ascii="Lato" w:eastAsia="Times New Roman" w:hAnsi="Lato" w:cs="Times New Roman"/>
          <w:color w:val="000000"/>
          <w:sz w:val="24"/>
          <w:szCs w:val="24"/>
        </w:rPr>
        <w:t> 25 de junio de 2021, se emitió la Declaratoria de Alerta de Violencia de Género para el Estado de Baja California, debido al incremento de casos de violencia </w:t>
      </w:r>
      <w:proofErr w:type="spellStart"/>
      <w:r w:rsidRPr="0019113D">
        <w:rPr>
          <w:rFonts w:ascii="Lato" w:eastAsia="Times New Roman" w:hAnsi="Lato" w:cs="Times New Roman"/>
          <w:color w:val="000000"/>
          <w:sz w:val="24"/>
          <w:szCs w:val="24"/>
        </w:rPr>
        <w:t>feminicida</w:t>
      </w:r>
      <w:proofErr w:type="spellEnd"/>
      <w:r w:rsidRPr="0019113D">
        <w:rPr>
          <w:rFonts w:ascii="Lato" w:eastAsia="Times New Roman" w:hAnsi="Lato" w:cs="Times New Roman"/>
          <w:color w:val="000000"/>
          <w:sz w:val="24"/>
          <w:szCs w:val="24"/>
        </w:rPr>
        <w:t> y todo tipo de violencia contra la mujer en la entidad. En consecuencia, </w:t>
      </w:r>
      <w:r w:rsidRPr="0019113D">
        <w:rPr>
          <w:rFonts w:ascii="Lato" w:eastAsia="Times New Roman" w:hAnsi="Lato" w:cs="Times New Roman"/>
          <w:color w:val="000000"/>
          <w:sz w:val="24"/>
          <w:szCs w:val="24"/>
          <w:lang w:val="es-US"/>
        </w:rPr>
        <w:t>el 19 de enero de 2022, </w:t>
      </w:r>
      <w:r w:rsidRPr="0019113D">
        <w:rPr>
          <w:rFonts w:ascii="Lato" w:eastAsia="Times New Roman" w:hAnsi="Lato" w:cs="Times New Roman"/>
          <w:color w:val="000000"/>
          <w:sz w:val="24"/>
          <w:szCs w:val="24"/>
        </w:rPr>
        <w:t>la XXIV Legislatura del Congreso del Estado de Baja California, a través del oficio número 002047, solicitó  al Poder Judicial del Estado de Baja California, emitir un </w:t>
      </w:r>
      <w:r w:rsidRPr="0019113D">
        <w:rPr>
          <w:rFonts w:ascii="Lato" w:eastAsia="Times New Roman" w:hAnsi="Lato" w:cs="Times New Roman"/>
          <w:i/>
          <w:iCs/>
          <w:color w:val="000000"/>
          <w:sz w:val="24"/>
          <w:szCs w:val="24"/>
        </w:rPr>
        <w:t>Protocolo para la Atención, Prevención y Sanción del Hostigamiento Sexual y Acoso Sexual</w:t>
      </w:r>
      <w:r w:rsidRPr="0019113D">
        <w:rPr>
          <w:rFonts w:ascii="Lato" w:eastAsia="Times New Roman" w:hAnsi="Lato" w:cs="Times New Roman"/>
          <w:color w:val="000000"/>
          <w:sz w:val="24"/>
          <w:szCs w:val="24"/>
        </w:rPr>
        <w:t>, dirigido a sus servidores públicos, con la finalidad de garantizar el derecho de las mujeres a una vida libre de violencia.</w:t>
      </w:r>
    </w:p>
    <w:p w:rsidR="0019113D" w:rsidRPr="0019113D" w:rsidRDefault="0019113D" w:rsidP="0019113D">
      <w:pPr>
        <w:spacing w:after="0"/>
        <w:jc w:val="both"/>
        <w:rPr>
          <w:rFonts w:ascii="Lato" w:eastAsia="Times New Roman" w:hAnsi="Lato" w:cs="Times New Roman"/>
          <w:color w:val="000000"/>
          <w:sz w:val="18"/>
          <w:szCs w:val="24"/>
        </w:rPr>
      </w:pPr>
      <w:r w:rsidRPr="0019113D">
        <w:rPr>
          <w:rFonts w:ascii="Lato" w:eastAsia="Times New Roman" w:hAnsi="Lato" w:cs="Times New Roman"/>
          <w:i/>
          <w:iCs/>
          <w:color w:val="000000"/>
          <w:sz w:val="18"/>
          <w:szCs w:val="24"/>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lang w:val="es-US"/>
        </w:rPr>
        <w:t>SEXTO.-</w:t>
      </w:r>
      <w:r w:rsidRPr="0019113D">
        <w:rPr>
          <w:rFonts w:ascii="Lato" w:eastAsia="Times New Roman" w:hAnsi="Lato" w:cs="Times New Roman"/>
          <w:color w:val="000000"/>
          <w:sz w:val="24"/>
          <w:szCs w:val="24"/>
          <w:lang w:val="es-US"/>
        </w:rPr>
        <w:t> Cabe destacar que el Plan de Desarrollo Judicial 2021-2023 del Poder Judicial del Estado de Baja California, establece en su política 3.2 la Perspectiva de Género como Elemento de Desarrollo Institucional, la cual tiene como objetivo impulsar el respeto a los derechos humanos como fundamento de la actuación en la función jurisdiccional, protegiendo y garantizando su ejercicio desde su ámbito de competencia, así como incorporar la perspectiva de género a través de su institucionalización en todas las áreas del Poder Judicial del Estado. Incluyendo como estrategias para tal efecto, entre otras, dar seguimiento a los acuerdos nacionales que den cumplimiento con el Programa de la Unidad de Derechos Humanos e Igualdad de Género de la Comisión Nacional de Tribunales Superiores de Justicia de los Estados Unidos Mexicanos (CONATRIB); así como fomentar la cultura del reconocimiento de los derechos humanos e igualdad de género mediante campañas de difusión al interior y exterior del Poder Judicial.</w:t>
      </w:r>
    </w:p>
    <w:p w:rsidR="0019113D" w:rsidRPr="0019113D" w:rsidRDefault="0019113D" w:rsidP="0019113D">
      <w:pPr>
        <w:spacing w:after="0"/>
        <w:jc w:val="both"/>
        <w:rPr>
          <w:rFonts w:ascii="Lato" w:eastAsia="Times New Roman" w:hAnsi="Lato" w:cs="Times New Roman"/>
          <w:color w:val="000000"/>
          <w:sz w:val="14"/>
          <w:szCs w:val="24"/>
        </w:rPr>
      </w:pPr>
      <w:r w:rsidRPr="0019113D">
        <w:rPr>
          <w:rFonts w:ascii="Lato" w:eastAsia="Times New Roman" w:hAnsi="Lato" w:cs="Times New Roman"/>
          <w:color w:val="000000"/>
          <w:sz w:val="14"/>
          <w:szCs w:val="24"/>
          <w:lang w:val="es-US"/>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lang w:val="es-US"/>
        </w:rPr>
        <w:t>SÉPTIMO.-</w:t>
      </w:r>
      <w:r w:rsidRPr="0019113D">
        <w:rPr>
          <w:rFonts w:ascii="Lato" w:eastAsia="Times New Roman" w:hAnsi="Lato" w:cs="Times New Roman"/>
          <w:color w:val="000000"/>
          <w:sz w:val="24"/>
          <w:szCs w:val="24"/>
          <w:lang w:val="es-US"/>
        </w:rPr>
        <w:t> Es facultad del Consejo de la Judicatura del Poder Judicial del Estado de Baja California, expedir acuerdos generales para el adecuado ejercicio de sus atribuciones, de conformidad con lo previsto en el artículo 65 de la Constitución Política del Estado Libre y Soberano de Baja California, así como el artículo 168 fracción II, de la Ley Orgánica del Poder Judicial del Estado de Baja California. Asimismo, de acuerdo a la fracción XXXIII del referido numeral de la Ley Orgánica, le corresponde dictar las medidas que exijan el buen servicio y la disciplina en las oficinas de los juzgados y de los órganos auxiliares.</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lang w:val="es-US"/>
        </w:rPr>
        <w:lastRenderedPageBreak/>
        <w:t>Con base en lo expuesto, se considera pertinente establecer con fundamento en los instrumentos legales aplicables, una guía de actuación para observancia de todas y todos los servidores públicos de este Poder Judicial del Estado, respecto a casos de conductas de hostigamiento y acoso sexual, que dé como resultado un mecanismo incluyente para prevenir, atender y sancionar dichas conductas; garantizando el acceso de las personas a una vida libre de violencia en el servicio público desde un enfoque de derechos humanos y con perspectiva de género.</w:t>
      </w:r>
    </w:p>
    <w:p w:rsidR="004656FE" w:rsidRDefault="0019113D" w:rsidP="004656FE">
      <w:pPr>
        <w:spacing w:after="0"/>
        <w:jc w:val="center"/>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rPr>
        <w:t> </w:t>
      </w:r>
    </w:p>
    <w:p w:rsidR="004656FE" w:rsidRDefault="004656FE" w:rsidP="004656FE">
      <w:pPr>
        <w:spacing w:after="0"/>
        <w:jc w:val="center"/>
        <w:rPr>
          <w:rFonts w:ascii="Lato" w:eastAsia="Times New Roman" w:hAnsi="Lato" w:cs="Times New Roman"/>
          <w:b/>
          <w:bCs/>
          <w:color w:val="000000"/>
          <w:sz w:val="24"/>
          <w:szCs w:val="24"/>
        </w:rPr>
      </w:pPr>
    </w:p>
    <w:p w:rsidR="004656FE" w:rsidRDefault="004656FE" w:rsidP="004656FE">
      <w:pPr>
        <w:spacing w:after="0"/>
        <w:jc w:val="center"/>
        <w:rPr>
          <w:rFonts w:ascii="Lato" w:eastAsia="Times New Roman" w:hAnsi="Lato" w:cs="Times New Roman"/>
          <w:b/>
          <w:bCs/>
          <w:color w:val="000000"/>
          <w:sz w:val="24"/>
          <w:szCs w:val="24"/>
        </w:rPr>
      </w:pPr>
    </w:p>
    <w:p w:rsidR="004656FE" w:rsidRDefault="004656FE" w:rsidP="004656FE">
      <w:pPr>
        <w:spacing w:after="0"/>
        <w:jc w:val="center"/>
        <w:rPr>
          <w:rFonts w:ascii="Lato" w:eastAsia="Times New Roman" w:hAnsi="Lato" w:cs="Times New Roman"/>
          <w:b/>
          <w:bCs/>
          <w:color w:val="000000"/>
          <w:sz w:val="24"/>
          <w:szCs w:val="24"/>
        </w:rPr>
      </w:pPr>
    </w:p>
    <w:p w:rsidR="004656FE" w:rsidRDefault="004656FE" w:rsidP="004656FE">
      <w:pPr>
        <w:spacing w:after="0"/>
        <w:jc w:val="center"/>
        <w:rPr>
          <w:rFonts w:ascii="Lato" w:eastAsia="Times New Roman" w:hAnsi="Lato" w:cs="Times New Roman"/>
          <w:color w:val="000000"/>
          <w:sz w:val="24"/>
          <w:szCs w:val="24"/>
        </w:rPr>
      </w:pPr>
    </w:p>
    <w:p w:rsidR="0019113D" w:rsidRPr="0019113D" w:rsidRDefault="0019113D" w:rsidP="004656FE">
      <w:pPr>
        <w:spacing w:after="0"/>
        <w:jc w:val="center"/>
        <w:rPr>
          <w:rFonts w:ascii="Lato" w:eastAsia="Times New Roman" w:hAnsi="Lato" w:cs="Times New Roman"/>
          <w:color w:val="000000"/>
          <w:sz w:val="32"/>
          <w:szCs w:val="24"/>
        </w:rPr>
      </w:pPr>
      <w:r w:rsidRPr="0019113D">
        <w:rPr>
          <w:rFonts w:ascii="Lato" w:eastAsia="Times New Roman" w:hAnsi="Lato" w:cs="Times New Roman"/>
          <w:b/>
          <w:bCs/>
          <w:color w:val="000000"/>
          <w:sz w:val="32"/>
          <w:szCs w:val="24"/>
        </w:rPr>
        <w:t>ÍNDICE</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CAPÍTULO I. DISPOSICIONES GENERALES...........................</w:t>
      </w:r>
      <w:r>
        <w:rPr>
          <w:rFonts w:ascii="Lato" w:eastAsia="Times New Roman" w:hAnsi="Lato" w:cs="Times New Roman"/>
          <w:b/>
          <w:bCs/>
          <w:color w:val="000000"/>
          <w:sz w:val="24"/>
          <w:szCs w:val="24"/>
        </w:rPr>
        <w:t>.</w:t>
      </w:r>
      <w:r w:rsidRPr="0019113D">
        <w:rPr>
          <w:rFonts w:ascii="Lato" w:eastAsia="Times New Roman" w:hAnsi="Lato" w:cs="Times New Roman"/>
          <w:b/>
          <w:bCs/>
          <w:color w:val="000000"/>
          <w:sz w:val="24"/>
          <w:szCs w:val="24"/>
        </w:rPr>
        <w:t>.......................................5-9</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CAPÍTULO II. DE LAS OBLIGACIONES DE LAS</w:t>
      </w:r>
      <w:r>
        <w:rPr>
          <w:rFonts w:ascii="Lato" w:eastAsia="Times New Roman" w:hAnsi="Lato" w:cs="Times New Roman"/>
          <w:b/>
          <w:bCs/>
          <w:color w:val="000000"/>
          <w:sz w:val="24"/>
          <w:szCs w:val="24"/>
        </w:rPr>
        <w:t xml:space="preserve"> Y LOS SERVIDORES PÚBLICOS..</w:t>
      </w:r>
      <w:r w:rsidRPr="0019113D">
        <w:rPr>
          <w:rFonts w:ascii="Lato" w:eastAsia="Times New Roman" w:hAnsi="Lato" w:cs="Times New Roman"/>
          <w:b/>
          <w:bCs/>
          <w:color w:val="000000"/>
          <w:sz w:val="24"/>
          <w:szCs w:val="24"/>
        </w:rPr>
        <w:t>..9</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CAPÍTULO III. DE LA PREVENCIÓN, ATENCIÓN Y SANCIÓN DE CONDUCTAS DE  HOSTIGAMIENTO O ACOSO SEXUAL.....</w:t>
      </w:r>
      <w:r>
        <w:rPr>
          <w:rFonts w:ascii="Lato" w:eastAsia="Times New Roman" w:hAnsi="Lato" w:cs="Times New Roman"/>
          <w:b/>
          <w:bCs/>
          <w:color w:val="000000"/>
          <w:sz w:val="24"/>
          <w:szCs w:val="24"/>
        </w:rPr>
        <w:t>........................................................</w:t>
      </w:r>
      <w:r w:rsidRPr="0019113D">
        <w:rPr>
          <w:rFonts w:ascii="Lato" w:eastAsia="Times New Roman" w:hAnsi="Lato" w:cs="Times New Roman"/>
          <w:b/>
          <w:bCs/>
          <w:color w:val="000000"/>
          <w:sz w:val="24"/>
          <w:szCs w:val="24"/>
        </w:rPr>
        <w:t>....9-16</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 </w:t>
      </w:r>
    </w:p>
    <w:p w:rsidR="0019113D" w:rsidRPr="0019113D" w:rsidRDefault="0019113D" w:rsidP="004656FE">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SECCIÓN PRIMERA</w:t>
      </w:r>
      <w:r w:rsidR="004656FE">
        <w:rPr>
          <w:rFonts w:ascii="Lato" w:eastAsia="Times New Roman" w:hAnsi="Lato" w:cs="Times New Roman"/>
          <w:b/>
          <w:bCs/>
          <w:color w:val="000000"/>
          <w:sz w:val="24"/>
          <w:szCs w:val="24"/>
        </w:rPr>
        <w:t xml:space="preserve"> DE LA PREVENCIÓN…</w:t>
      </w:r>
      <w:r w:rsidRPr="0019113D">
        <w:rPr>
          <w:rFonts w:ascii="Lato" w:eastAsia="Times New Roman" w:hAnsi="Lato" w:cs="Times New Roman"/>
          <w:b/>
          <w:bCs/>
          <w:color w:val="000000"/>
          <w:sz w:val="24"/>
          <w:szCs w:val="24"/>
        </w:rPr>
        <w:t>................................................................9-10</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 </w:t>
      </w:r>
    </w:p>
    <w:p w:rsidR="0019113D" w:rsidRPr="0019113D" w:rsidRDefault="0019113D" w:rsidP="004656FE">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SECCIÓN SEGUNDA</w:t>
      </w:r>
      <w:r w:rsidR="004656FE">
        <w:rPr>
          <w:rFonts w:ascii="Lato" w:eastAsia="Times New Roman" w:hAnsi="Lato" w:cs="Times New Roman"/>
          <w:b/>
          <w:bCs/>
          <w:color w:val="000000"/>
          <w:sz w:val="24"/>
          <w:szCs w:val="24"/>
        </w:rPr>
        <w:t xml:space="preserve"> DEL PROCEDIMIENTO DE ATENCIÓN</w:t>
      </w:r>
      <w:r w:rsidRPr="0019113D">
        <w:rPr>
          <w:rFonts w:ascii="Lato" w:eastAsia="Times New Roman" w:hAnsi="Lato" w:cs="Times New Roman"/>
          <w:b/>
          <w:bCs/>
          <w:color w:val="000000"/>
          <w:sz w:val="24"/>
          <w:szCs w:val="24"/>
        </w:rPr>
        <w:t>.............................10-14</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 </w:t>
      </w:r>
    </w:p>
    <w:p w:rsidR="0019113D" w:rsidRPr="0019113D" w:rsidRDefault="0019113D" w:rsidP="004656FE">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SECCIÓN TERCERA</w:t>
      </w:r>
      <w:r w:rsidR="004656FE">
        <w:rPr>
          <w:rFonts w:ascii="Lato" w:eastAsia="Times New Roman" w:hAnsi="Lato" w:cs="Times New Roman"/>
          <w:b/>
          <w:bCs/>
          <w:color w:val="000000"/>
          <w:sz w:val="24"/>
          <w:szCs w:val="24"/>
        </w:rPr>
        <w:t xml:space="preserve"> DE LAS MEDIDAS DE PROTECCIÓN</w:t>
      </w:r>
      <w:r w:rsidRPr="0019113D">
        <w:rPr>
          <w:rFonts w:ascii="Lato" w:eastAsia="Times New Roman" w:hAnsi="Lato" w:cs="Times New Roman"/>
          <w:b/>
          <w:bCs/>
          <w:color w:val="000000"/>
          <w:sz w:val="24"/>
          <w:szCs w:val="24"/>
        </w:rPr>
        <w:t>...................................14-15</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 </w:t>
      </w:r>
    </w:p>
    <w:p w:rsidR="0019113D" w:rsidRPr="0019113D" w:rsidRDefault="0019113D" w:rsidP="004656FE">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SECCIÓN CUARTA</w:t>
      </w:r>
      <w:r w:rsidR="004656FE">
        <w:rPr>
          <w:rFonts w:ascii="Lato" w:eastAsia="Times New Roman" w:hAnsi="Lato" w:cs="Times New Roman"/>
          <w:b/>
          <w:bCs/>
          <w:color w:val="000000"/>
          <w:sz w:val="24"/>
          <w:szCs w:val="24"/>
        </w:rPr>
        <w:t xml:space="preserve"> DE LA SANCIÓN</w:t>
      </w:r>
      <w:r w:rsidRPr="0019113D">
        <w:rPr>
          <w:rFonts w:ascii="Lato" w:eastAsia="Times New Roman" w:hAnsi="Lato" w:cs="Times New Roman"/>
          <w:b/>
          <w:bCs/>
          <w:color w:val="000000"/>
          <w:sz w:val="24"/>
          <w:szCs w:val="24"/>
        </w:rPr>
        <w:t>..........................................................................15-16</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 </w:t>
      </w:r>
    </w:p>
    <w:p w:rsid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rPr>
        <w:t> </w:t>
      </w:r>
    </w:p>
    <w:p w:rsidR="004656FE" w:rsidRDefault="004656FE" w:rsidP="0019113D">
      <w:pPr>
        <w:spacing w:after="0"/>
        <w:jc w:val="both"/>
        <w:rPr>
          <w:rFonts w:ascii="Lato" w:eastAsia="Times New Roman" w:hAnsi="Lato" w:cs="Times New Roman"/>
          <w:b/>
          <w:bCs/>
          <w:color w:val="000000"/>
          <w:sz w:val="24"/>
          <w:szCs w:val="24"/>
        </w:rPr>
      </w:pPr>
    </w:p>
    <w:p w:rsidR="004656FE" w:rsidRDefault="004656FE" w:rsidP="0019113D">
      <w:pPr>
        <w:spacing w:after="0"/>
        <w:jc w:val="both"/>
        <w:rPr>
          <w:rFonts w:ascii="Lato" w:eastAsia="Times New Roman" w:hAnsi="Lato" w:cs="Times New Roman"/>
          <w:b/>
          <w:bCs/>
          <w:color w:val="000000"/>
          <w:sz w:val="24"/>
          <w:szCs w:val="24"/>
        </w:rPr>
      </w:pPr>
    </w:p>
    <w:p w:rsidR="004656FE" w:rsidRDefault="004656FE" w:rsidP="0019113D">
      <w:pPr>
        <w:spacing w:after="0"/>
        <w:jc w:val="both"/>
        <w:rPr>
          <w:rFonts w:ascii="Lato" w:eastAsia="Times New Roman" w:hAnsi="Lato" w:cs="Times New Roman"/>
          <w:b/>
          <w:bCs/>
          <w:color w:val="000000"/>
          <w:sz w:val="24"/>
          <w:szCs w:val="24"/>
        </w:rPr>
      </w:pPr>
    </w:p>
    <w:p w:rsidR="004656FE" w:rsidRDefault="004656FE" w:rsidP="0019113D">
      <w:pPr>
        <w:spacing w:after="0"/>
        <w:jc w:val="both"/>
        <w:rPr>
          <w:rFonts w:ascii="Lato" w:eastAsia="Times New Roman" w:hAnsi="Lato" w:cs="Times New Roman"/>
          <w:b/>
          <w:bCs/>
          <w:color w:val="000000"/>
          <w:sz w:val="24"/>
          <w:szCs w:val="24"/>
        </w:rPr>
      </w:pPr>
    </w:p>
    <w:p w:rsidR="004656FE" w:rsidRDefault="004656FE" w:rsidP="0019113D">
      <w:pPr>
        <w:spacing w:after="0"/>
        <w:jc w:val="both"/>
        <w:rPr>
          <w:rFonts w:ascii="Lato" w:eastAsia="Times New Roman" w:hAnsi="Lato" w:cs="Times New Roman"/>
          <w:b/>
          <w:bCs/>
          <w:color w:val="000000"/>
          <w:sz w:val="24"/>
          <w:szCs w:val="24"/>
        </w:rPr>
      </w:pPr>
    </w:p>
    <w:p w:rsidR="004656FE" w:rsidRPr="0019113D" w:rsidRDefault="004656FE" w:rsidP="0019113D">
      <w:pPr>
        <w:spacing w:after="0"/>
        <w:jc w:val="both"/>
        <w:rPr>
          <w:rFonts w:ascii="Lato" w:eastAsia="Times New Roman" w:hAnsi="Lato" w:cs="Times New Roman"/>
          <w:color w:val="000000"/>
          <w:sz w:val="24"/>
          <w:szCs w:val="24"/>
        </w:rPr>
      </w:pPr>
    </w:p>
    <w:p w:rsidR="0019113D" w:rsidRPr="0019113D" w:rsidRDefault="0019113D" w:rsidP="0019113D">
      <w:pPr>
        <w:spacing w:after="0"/>
        <w:jc w:val="center"/>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lastRenderedPageBreak/>
        <w:t>CAPÍTULO I</w:t>
      </w:r>
    </w:p>
    <w:p w:rsidR="0019113D" w:rsidRPr="0019113D" w:rsidRDefault="0019113D" w:rsidP="0019113D">
      <w:pPr>
        <w:spacing w:after="0"/>
        <w:jc w:val="center"/>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DISPOSICIONES GENERALES</w:t>
      </w:r>
    </w:p>
    <w:p w:rsidR="0019113D" w:rsidRPr="0019113D" w:rsidRDefault="0019113D" w:rsidP="0019113D">
      <w:pPr>
        <w:spacing w:after="0"/>
        <w:jc w:val="center"/>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Artículo 1.- Objetivo general.</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rPr>
        <w:t>El presente Protocolo tiene como objetivo general establecer e implementar  acciones efectivas para prevenir, atender y sancionar en su caso, el hostigamiento y acoso sexual en el Poder Judicial del Estado de Baja California.</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Artículo 2. Objetivos específicos.</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I.-</w:t>
      </w:r>
      <w:r w:rsidRPr="0019113D">
        <w:rPr>
          <w:rFonts w:ascii="Lato" w:eastAsia="Times New Roman" w:hAnsi="Lato" w:cs="Times New Roman"/>
          <w:color w:val="000000"/>
          <w:sz w:val="24"/>
          <w:szCs w:val="24"/>
        </w:rPr>
        <w:t> Establecer las medidas aplicables para prevenir conductas de hostigamiento o acoso sexual en el Poder Judicial, promoviendo una cultura institucional de igualdad de género, respeto y no discriminación, así como un clima laboral favorable, libre de violencia física, psicológica o emocional, que contribuya al bienestar de sus personas servidoras públicas.</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II.-</w:t>
      </w:r>
      <w:r w:rsidRPr="0019113D">
        <w:rPr>
          <w:rFonts w:ascii="Lato" w:eastAsia="Times New Roman" w:hAnsi="Lato" w:cs="Times New Roman"/>
          <w:color w:val="000000"/>
          <w:sz w:val="24"/>
          <w:szCs w:val="24"/>
        </w:rPr>
        <w:t> Definir los mecanismos para orientar a la persona presunta víctima de hostigamiento o acoso sexual, así como acompañarla ante las autoridades competentes en su caso.</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III.-</w:t>
      </w:r>
      <w:r w:rsidRPr="0019113D">
        <w:rPr>
          <w:rFonts w:ascii="Lato" w:eastAsia="Times New Roman" w:hAnsi="Lato" w:cs="Times New Roman"/>
          <w:color w:val="000000"/>
          <w:sz w:val="24"/>
          <w:szCs w:val="24"/>
        </w:rPr>
        <w:t> Establecer el procedimiento que permita otorgar un acompañamiento especializado a la persona presunta víctima de hostigamiento o acoso sexual, que propicie su acceso a la justicia, apoyándose en los anexos que forman parte de este Protocolo.</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IV.-</w:t>
      </w:r>
      <w:r w:rsidRPr="0019113D">
        <w:rPr>
          <w:rFonts w:ascii="Lato" w:eastAsia="Times New Roman" w:hAnsi="Lato" w:cs="Times New Roman"/>
          <w:color w:val="000000"/>
          <w:sz w:val="24"/>
          <w:szCs w:val="24"/>
        </w:rPr>
        <w:t> Precisar las instancias competentes al interior el Poder Judicial, que podrán conocer y proporcionar atención desde el primer contacto, así como investigar y sancionar en su caso, las conductas o actos de hostigamiento y acoso sexual, las cuales deberán contar con personal especializado en perspectiva de género.</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V.-</w:t>
      </w:r>
      <w:r w:rsidRPr="0019113D">
        <w:rPr>
          <w:rFonts w:ascii="Lato" w:eastAsia="Times New Roman" w:hAnsi="Lato" w:cs="Times New Roman"/>
          <w:color w:val="000000"/>
          <w:sz w:val="24"/>
          <w:szCs w:val="24"/>
        </w:rPr>
        <w:t> Establecer una base de datos institucional para el registro de los casos de hostigamiento y acoso sexual en el Poder Judicial, a efecto de definir programas y acciones preventivas que los inhiban y erradiquen.</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Artículo 3.- </w:t>
      </w:r>
      <w:r w:rsidRPr="0019113D">
        <w:rPr>
          <w:rFonts w:ascii="Lato" w:eastAsia="Times New Roman" w:hAnsi="Lato" w:cs="Times New Roman"/>
          <w:color w:val="000000"/>
          <w:sz w:val="24"/>
          <w:szCs w:val="24"/>
        </w:rPr>
        <w:t>Para efectos del contenido del presente Protocolo, se entenderá por:</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rPr>
        <w:t> </w:t>
      </w:r>
    </w:p>
    <w:p w:rsidR="0019113D" w:rsidRPr="0019113D" w:rsidRDefault="0019113D" w:rsidP="0019113D">
      <w:pPr>
        <w:spacing w:after="0"/>
        <w:jc w:val="both"/>
        <w:rPr>
          <w:rFonts w:ascii="Lato" w:eastAsia="Times New Roman" w:hAnsi="Lato" w:cs="Arial"/>
          <w:color w:val="000000"/>
          <w:sz w:val="24"/>
          <w:szCs w:val="24"/>
        </w:rPr>
      </w:pPr>
      <w:r w:rsidRPr="0019113D">
        <w:rPr>
          <w:rFonts w:ascii="Lato" w:eastAsia="Times New Roman" w:hAnsi="Lato" w:cs="Arial"/>
          <w:b/>
          <w:bCs/>
          <w:color w:val="000000"/>
          <w:sz w:val="24"/>
          <w:szCs w:val="24"/>
        </w:rPr>
        <w:t>I.- Acoso sexual:</w:t>
      </w:r>
      <w:r w:rsidRPr="0019113D">
        <w:rPr>
          <w:rFonts w:ascii="Lato" w:eastAsia="Times New Roman" w:hAnsi="Lato" w:cs="Arial"/>
          <w:color w:val="000000"/>
          <w:sz w:val="24"/>
          <w:szCs w:val="24"/>
        </w:rPr>
        <w:t> La forma de violencia de índole sexual en la que, si bien no existe la subordinación, hay un ejercicio abusivo del poder que conlleva a un estado de indefensión y de riesgo para la víctima, independientemente de que se realice en uno o varios eventos.</w:t>
      </w:r>
    </w:p>
    <w:p w:rsidR="0019113D" w:rsidRPr="0019113D" w:rsidRDefault="0019113D" w:rsidP="0019113D">
      <w:pPr>
        <w:spacing w:after="0"/>
        <w:jc w:val="both"/>
        <w:rPr>
          <w:rFonts w:ascii="Lato" w:eastAsia="Times New Roman" w:hAnsi="Lato" w:cs="Arial"/>
          <w:color w:val="000000"/>
          <w:sz w:val="24"/>
          <w:szCs w:val="24"/>
        </w:rPr>
      </w:pPr>
      <w:r w:rsidRPr="0019113D">
        <w:rPr>
          <w:rFonts w:ascii="Lato" w:eastAsia="Times New Roman" w:hAnsi="Lato" w:cs="Arial"/>
          <w:color w:val="000000"/>
          <w:sz w:val="24"/>
          <w:szCs w:val="24"/>
        </w:rPr>
        <w:lastRenderedPageBreak/>
        <w:t> </w:t>
      </w:r>
    </w:p>
    <w:p w:rsidR="0019113D" w:rsidRPr="0019113D" w:rsidRDefault="0019113D" w:rsidP="0019113D">
      <w:pPr>
        <w:spacing w:after="0"/>
        <w:jc w:val="both"/>
        <w:rPr>
          <w:rFonts w:ascii="Lato" w:eastAsia="Times New Roman" w:hAnsi="Lato" w:cs="Arial"/>
          <w:color w:val="000000"/>
          <w:sz w:val="24"/>
          <w:szCs w:val="24"/>
        </w:rPr>
      </w:pPr>
      <w:r w:rsidRPr="0019113D">
        <w:rPr>
          <w:rFonts w:ascii="Lato" w:eastAsia="Times New Roman" w:hAnsi="Lato" w:cs="Arial"/>
          <w:b/>
          <w:bCs/>
          <w:color w:val="000000"/>
          <w:sz w:val="24"/>
          <w:szCs w:val="24"/>
        </w:rPr>
        <w:t>II.- Cero Tolerancia:</w:t>
      </w:r>
      <w:r w:rsidRPr="0019113D">
        <w:rPr>
          <w:rFonts w:ascii="Lato" w:eastAsia="Times New Roman" w:hAnsi="Lato" w:cs="Arial"/>
          <w:color w:val="000000"/>
          <w:sz w:val="24"/>
          <w:szCs w:val="24"/>
        </w:rPr>
        <w:t> Pronunciamiento que de forma contundente señala la no permisibilidad bajo ninguna circunstancia de conductas de hostigamiento o acoso sexual.</w:t>
      </w:r>
    </w:p>
    <w:p w:rsidR="0019113D" w:rsidRPr="0019113D" w:rsidRDefault="0019113D" w:rsidP="0019113D">
      <w:pPr>
        <w:spacing w:after="0"/>
        <w:jc w:val="both"/>
        <w:rPr>
          <w:rFonts w:ascii="Lato" w:eastAsia="Times New Roman" w:hAnsi="Lato" w:cs="Arial"/>
          <w:color w:val="000000"/>
          <w:sz w:val="24"/>
          <w:szCs w:val="24"/>
        </w:rPr>
      </w:pPr>
      <w:r w:rsidRPr="0019113D">
        <w:rPr>
          <w:rFonts w:ascii="Lato" w:eastAsia="Times New Roman" w:hAnsi="Lato" w:cs="Arial"/>
          <w:color w:val="000000"/>
          <w:sz w:val="24"/>
          <w:szCs w:val="24"/>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III.- Comité:</w:t>
      </w:r>
      <w:r w:rsidRPr="0019113D">
        <w:rPr>
          <w:rFonts w:ascii="Lato" w:eastAsia="Times New Roman" w:hAnsi="Lato" w:cs="Times New Roman"/>
          <w:color w:val="000000"/>
          <w:sz w:val="24"/>
          <w:szCs w:val="24"/>
        </w:rPr>
        <w:t> El Comité de Igualdad y Género del Poder Judicial del Estado de Baja California.</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IV.- Confidencialidad:</w:t>
      </w:r>
      <w:r w:rsidRPr="0019113D">
        <w:rPr>
          <w:rFonts w:ascii="Lato" w:eastAsia="Times New Roman" w:hAnsi="Lato" w:cs="Times New Roman"/>
          <w:color w:val="000000"/>
          <w:sz w:val="24"/>
          <w:szCs w:val="24"/>
        </w:rPr>
        <w:t> Toda acción debe realizarse bajo el principio de reserva total, en la expresa prohibición de no brindar o difundir información durante el procedimiento de investigación de casos de hostigamiento o acoso sexual hasta su conclusión.</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V.- Consejo:</w:t>
      </w:r>
      <w:r w:rsidRPr="0019113D">
        <w:rPr>
          <w:rFonts w:ascii="Lato" w:eastAsia="Times New Roman" w:hAnsi="Lato" w:cs="Times New Roman"/>
          <w:color w:val="000000"/>
          <w:sz w:val="24"/>
          <w:szCs w:val="24"/>
        </w:rPr>
        <w:t> El Consejo de la Judicatura del Poder Judicial del Estado de Baja California.</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rPr>
        <w:t> </w:t>
      </w:r>
    </w:p>
    <w:p w:rsidR="0019113D" w:rsidRPr="0019113D" w:rsidRDefault="0019113D" w:rsidP="0019113D">
      <w:pPr>
        <w:spacing w:after="0"/>
        <w:jc w:val="both"/>
        <w:rPr>
          <w:rFonts w:ascii="Lato" w:eastAsia="Times New Roman" w:hAnsi="Lato" w:cs="Arial"/>
          <w:color w:val="000000"/>
          <w:sz w:val="24"/>
          <w:szCs w:val="24"/>
        </w:rPr>
      </w:pPr>
      <w:r w:rsidRPr="0019113D">
        <w:rPr>
          <w:rFonts w:ascii="Lato" w:eastAsia="Times New Roman" w:hAnsi="Lato" w:cs="Arial"/>
          <w:b/>
          <w:bCs/>
          <w:color w:val="000000"/>
          <w:sz w:val="24"/>
          <w:szCs w:val="24"/>
        </w:rPr>
        <w:t>VI.- Dignidad:</w:t>
      </w:r>
      <w:r w:rsidRPr="0019113D">
        <w:rPr>
          <w:rFonts w:ascii="Lato" w:eastAsia="Times New Roman" w:hAnsi="Lato" w:cs="Arial"/>
          <w:color w:val="000000"/>
          <w:sz w:val="24"/>
          <w:szCs w:val="24"/>
        </w:rPr>
        <w:t> El valor y </w:t>
      </w:r>
      <w:r w:rsidRPr="0019113D">
        <w:rPr>
          <w:rFonts w:ascii="Lato" w:eastAsia="Times New Roman" w:hAnsi="Lato" w:cs="Arial"/>
          <w:color w:val="000000"/>
          <w:sz w:val="24"/>
          <w:szCs w:val="24"/>
          <w:shd w:val="clear" w:color="auto" w:fill="FFFFFF"/>
        </w:rPr>
        <w:t>derecho fundamental de la persona, que es la base y condición para el disfrute de todos sus demás derechos y su desarrollo integral; que implica la prohibición de vulnerar la integridad y los derechos de la persona.</w:t>
      </w:r>
    </w:p>
    <w:p w:rsidR="0019113D" w:rsidRPr="0019113D" w:rsidRDefault="0019113D" w:rsidP="0019113D">
      <w:pPr>
        <w:spacing w:after="0"/>
        <w:jc w:val="both"/>
        <w:rPr>
          <w:rFonts w:ascii="Lato" w:eastAsia="Times New Roman" w:hAnsi="Lato" w:cs="Arial"/>
          <w:color w:val="000000"/>
          <w:sz w:val="24"/>
          <w:szCs w:val="24"/>
        </w:rPr>
      </w:pPr>
      <w:r w:rsidRPr="0019113D">
        <w:rPr>
          <w:rFonts w:ascii="Lato" w:eastAsia="Times New Roman" w:hAnsi="Lato" w:cs="Arial"/>
          <w:color w:val="000000"/>
          <w:sz w:val="24"/>
          <w:szCs w:val="24"/>
        </w:rPr>
        <w:t> </w:t>
      </w:r>
    </w:p>
    <w:p w:rsidR="0019113D" w:rsidRPr="0019113D" w:rsidRDefault="0019113D" w:rsidP="0019113D">
      <w:pPr>
        <w:spacing w:after="0"/>
        <w:jc w:val="both"/>
        <w:rPr>
          <w:rFonts w:ascii="Lato" w:eastAsia="Times New Roman" w:hAnsi="Lato" w:cs="Arial"/>
          <w:color w:val="000000"/>
          <w:sz w:val="24"/>
          <w:szCs w:val="24"/>
        </w:rPr>
      </w:pPr>
      <w:r w:rsidRPr="0019113D">
        <w:rPr>
          <w:rFonts w:ascii="Lato" w:eastAsia="Times New Roman" w:hAnsi="Lato" w:cs="Arial"/>
          <w:b/>
          <w:bCs/>
          <w:color w:val="000000"/>
          <w:sz w:val="24"/>
          <w:szCs w:val="24"/>
        </w:rPr>
        <w:t>VII.- Discriminación:</w:t>
      </w:r>
      <w:r w:rsidRPr="0019113D">
        <w:rPr>
          <w:rFonts w:ascii="Lato" w:eastAsia="Times New Roman" w:hAnsi="Lato" w:cs="Arial"/>
          <w:color w:val="000000"/>
          <w:sz w:val="24"/>
          <w:szCs w:val="24"/>
        </w:rPr>
        <w:t> Toda distinción, exclusión o restricción que, basada en el origen étnico o nacional, sexo, edad, discapacidad, condición social o económica, condiciones de salud, embarazo, lengua, religión, opiniones, preferencias sexuales, estado civil o cualquier otra, tenga por efecto impedir o anular el reconocimiento o el ejercicio de los derechos y la igualdad real de oportunidades de las personas.</w:t>
      </w:r>
    </w:p>
    <w:p w:rsidR="0019113D" w:rsidRPr="0019113D" w:rsidRDefault="0019113D" w:rsidP="0019113D">
      <w:pPr>
        <w:spacing w:after="0"/>
        <w:jc w:val="both"/>
        <w:rPr>
          <w:rFonts w:ascii="Lato" w:eastAsia="Times New Roman" w:hAnsi="Lato" w:cs="Arial"/>
          <w:color w:val="000000"/>
          <w:sz w:val="24"/>
          <w:szCs w:val="24"/>
        </w:rPr>
      </w:pPr>
      <w:r w:rsidRPr="0019113D">
        <w:rPr>
          <w:rFonts w:ascii="Lato" w:eastAsia="Times New Roman" w:hAnsi="Lato" w:cs="Arial"/>
          <w:color w:val="000000"/>
          <w:sz w:val="24"/>
          <w:szCs w:val="24"/>
        </w:rPr>
        <w:t> </w:t>
      </w:r>
    </w:p>
    <w:p w:rsidR="0019113D" w:rsidRPr="0019113D" w:rsidRDefault="0019113D" w:rsidP="0019113D">
      <w:pPr>
        <w:spacing w:after="0"/>
        <w:jc w:val="both"/>
        <w:rPr>
          <w:rFonts w:ascii="Lato" w:eastAsia="Times New Roman" w:hAnsi="Lato" w:cs="Arial"/>
          <w:color w:val="000000"/>
          <w:sz w:val="24"/>
          <w:szCs w:val="24"/>
        </w:rPr>
      </w:pPr>
      <w:r w:rsidRPr="0019113D">
        <w:rPr>
          <w:rFonts w:ascii="Lato" w:eastAsia="Times New Roman" w:hAnsi="Lato" w:cs="Arial"/>
          <w:b/>
          <w:bCs/>
          <w:color w:val="000000"/>
          <w:sz w:val="24"/>
          <w:szCs w:val="24"/>
        </w:rPr>
        <w:t>VIII.- Formato de primer contacto:</w:t>
      </w:r>
      <w:r w:rsidRPr="0019113D">
        <w:rPr>
          <w:rFonts w:ascii="Lato" w:eastAsia="Times New Roman" w:hAnsi="Lato" w:cs="Arial"/>
          <w:color w:val="000000"/>
          <w:sz w:val="24"/>
          <w:szCs w:val="24"/>
        </w:rPr>
        <w:t> El formato que para tal efecto determine el Comité de Igualdad y Género.</w:t>
      </w:r>
    </w:p>
    <w:p w:rsidR="0019113D" w:rsidRPr="0019113D" w:rsidRDefault="0019113D" w:rsidP="0019113D">
      <w:pPr>
        <w:spacing w:after="0"/>
        <w:jc w:val="both"/>
        <w:rPr>
          <w:rFonts w:ascii="Lato" w:eastAsia="Times New Roman" w:hAnsi="Lato" w:cs="Arial"/>
          <w:color w:val="000000"/>
          <w:sz w:val="24"/>
          <w:szCs w:val="24"/>
        </w:rPr>
      </w:pPr>
      <w:r w:rsidRPr="0019113D">
        <w:rPr>
          <w:rFonts w:ascii="Lato" w:eastAsia="Times New Roman" w:hAnsi="Lato" w:cs="Arial"/>
          <w:color w:val="000000"/>
          <w:sz w:val="24"/>
          <w:szCs w:val="24"/>
        </w:rPr>
        <w:t> </w:t>
      </w:r>
    </w:p>
    <w:p w:rsidR="0019113D" w:rsidRPr="0019113D" w:rsidRDefault="0019113D" w:rsidP="0019113D">
      <w:pPr>
        <w:spacing w:after="0"/>
        <w:jc w:val="both"/>
        <w:rPr>
          <w:rFonts w:ascii="Lato" w:eastAsia="Times New Roman" w:hAnsi="Lato" w:cs="Arial"/>
          <w:color w:val="000000"/>
          <w:sz w:val="24"/>
          <w:szCs w:val="24"/>
        </w:rPr>
      </w:pPr>
      <w:r w:rsidRPr="0019113D">
        <w:rPr>
          <w:rFonts w:ascii="Lato" w:eastAsia="Times New Roman" w:hAnsi="Lato" w:cs="Arial"/>
          <w:b/>
          <w:bCs/>
          <w:color w:val="000000"/>
          <w:sz w:val="24"/>
          <w:szCs w:val="24"/>
        </w:rPr>
        <w:t>IX.- Hostigamiento sexual:</w:t>
      </w:r>
      <w:r w:rsidRPr="0019113D">
        <w:rPr>
          <w:rFonts w:ascii="Lato" w:eastAsia="Times New Roman" w:hAnsi="Lato" w:cs="Arial"/>
          <w:color w:val="000000"/>
          <w:sz w:val="24"/>
          <w:szCs w:val="24"/>
        </w:rPr>
        <w:t> El ejercicio del poder, en una relación de subordinación real de la víctima frente al agresor en el ámbito laboral. Se expresa en conductas verbales, físicas o ambas, relacionadas con la sexualidad de connotación lasciva.</w:t>
      </w:r>
    </w:p>
    <w:p w:rsidR="0019113D" w:rsidRPr="0019113D" w:rsidRDefault="0019113D" w:rsidP="0019113D">
      <w:pPr>
        <w:spacing w:after="0"/>
        <w:jc w:val="both"/>
        <w:rPr>
          <w:rFonts w:ascii="Lato" w:eastAsia="Times New Roman" w:hAnsi="Lato" w:cs="Arial"/>
          <w:color w:val="000000"/>
          <w:sz w:val="24"/>
          <w:szCs w:val="24"/>
        </w:rPr>
      </w:pPr>
      <w:r w:rsidRPr="0019113D">
        <w:rPr>
          <w:rFonts w:ascii="Lato" w:eastAsia="Times New Roman" w:hAnsi="Lato" w:cs="Arial"/>
          <w:color w:val="000000"/>
          <w:sz w:val="24"/>
          <w:szCs w:val="24"/>
        </w:rPr>
        <w:t> </w:t>
      </w:r>
    </w:p>
    <w:p w:rsidR="0019113D" w:rsidRPr="0019113D" w:rsidRDefault="0019113D" w:rsidP="0019113D">
      <w:pPr>
        <w:spacing w:after="0"/>
        <w:jc w:val="both"/>
        <w:rPr>
          <w:rFonts w:ascii="Lato" w:eastAsia="Times New Roman" w:hAnsi="Lato" w:cs="Arial"/>
          <w:color w:val="000000"/>
          <w:sz w:val="24"/>
          <w:szCs w:val="24"/>
        </w:rPr>
      </w:pPr>
      <w:r w:rsidRPr="0019113D">
        <w:rPr>
          <w:rFonts w:ascii="Lato" w:eastAsia="Times New Roman" w:hAnsi="Lato" w:cs="Arial"/>
          <w:b/>
          <w:bCs/>
          <w:sz w:val="24"/>
          <w:szCs w:val="24"/>
          <w:lang w:val="es-ES"/>
        </w:rPr>
        <w:t>X.- Igualdad de género:</w:t>
      </w:r>
      <w:r w:rsidRPr="0019113D">
        <w:rPr>
          <w:rFonts w:ascii="Lato" w:eastAsia="Times New Roman" w:hAnsi="Lato" w:cs="Arial"/>
          <w:sz w:val="24"/>
          <w:szCs w:val="24"/>
          <w:lang w:val="es-ES"/>
        </w:rPr>
        <w:t> La situación en la cual mujeres y hombres acceden con las mismas posibilidades y oportunidades al uso, control y beneficio de bienes, servicios y recursos de la sociedad, así como a la toma de decisiones en todos los ámbitos de la vida social, económica, política, cultural y familiar.</w:t>
      </w:r>
    </w:p>
    <w:p w:rsidR="0019113D" w:rsidRPr="0019113D" w:rsidRDefault="0019113D" w:rsidP="0019113D">
      <w:pPr>
        <w:spacing w:after="0"/>
        <w:jc w:val="both"/>
        <w:rPr>
          <w:rFonts w:ascii="Lato" w:eastAsia="Times New Roman" w:hAnsi="Lato" w:cs="Arial"/>
          <w:color w:val="000000"/>
          <w:sz w:val="24"/>
          <w:szCs w:val="24"/>
        </w:rPr>
      </w:pPr>
      <w:r w:rsidRPr="0019113D">
        <w:rPr>
          <w:rFonts w:ascii="Lato" w:eastAsia="Times New Roman" w:hAnsi="Lato" w:cs="Arial"/>
          <w:sz w:val="24"/>
          <w:szCs w:val="24"/>
          <w:lang w:val="es-ES"/>
        </w:rPr>
        <w:t> </w:t>
      </w:r>
    </w:p>
    <w:p w:rsidR="0019113D" w:rsidRPr="0019113D" w:rsidRDefault="0019113D" w:rsidP="0019113D">
      <w:pPr>
        <w:spacing w:after="0"/>
        <w:jc w:val="both"/>
        <w:rPr>
          <w:rFonts w:ascii="Lato" w:eastAsia="Times New Roman" w:hAnsi="Lato" w:cs="Arial"/>
          <w:color w:val="000000"/>
          <w:sz w:val="24"/>
          <w:szCs w:val="24"/>
        </w:rPr>
      </w:pPr>
      <w:r w:rsidRPr="0019113D">
        <w:rPr>
          <w:rFonts w:ascii="Lato" w:eastAsia="Times New Roman" w:hAnsi="Lato" w:cs="Arial"/>
          <w:b/>
          <w:bCs/>
          <w:sz w:val="24"/>
          <w:szCs w:val="24"/>
          <w:lang w:val="es-ES"/>
        </w:rPr>
        <w:lastRenderedPageBreak/>
        <w:t>XI.- </w:t>
      </w:r>
      <w:r w:rsidRPr="0019113D">
        <w:rPr>
          <w:rFonts w:ascii="Lato" w:eastAsia="Times New Roman" w:hAnsi="Lato" w:cs="Arial"/>
          <w:b/>
          <w:bCs/>
          <w:color w:val="000000"/>
          <w:sz w:val="24"/>
          <w:szCs w:val="24"/>
          <w:lang w:val="es-ES_tradnl"/>
        </w:rPr>
        <w:t>Medidas de protección: </w:t>
      </w:r>
      <w:r w:rsidRPr="0019113D">
        <w:rPr>
          <w:rFonts w:ascii="Lato" w:eastAsia="Times New Roman" w:hAnsi="Lato" w:cs="Arial"/>
          <w:color w:val="000000"/>
          <w:sz w:val="24"/>
          <w:szCs w:val="24"/>
          <w:lang w:val="es-ES_tradnl"/>
        </w:rPr>
        <w:t>Son aquellas tendientes a proteger la seguridad, integridad y derechos de la presunta víctima, así como inhibir en su caso las conductas relativas al hostigamiento o acoso sexual.</w:t>
      </w:r>
    </w:p>
    <w:p w:rsidR="0019113D" w:rsidRPr="0019113D" w:rsidRDefault="0019113D" w:rsidP="0019113D">
      <w:pPr>
        <w:spacing w:after="0"/>
        <w:jc w:val="both"/>
        <w:rPr>
          <w:rFonts w:ascii="Lato" w:eastAsia="Times New Roman" w:hAnsi="Lato" w:cs="Arial"/>
          <w:color w:val="000000"/>
          <w:sz w:val="24"/>
          <w:szCs w:val="24"/>
        </w:rPr>
      </w:pPr>
      <w:r w:rsidRPr="0019113D">
        <w:rPr>
          <w:rFonts w:ascii="Lato" w:eastAsia="Times New Roman" w:hAnsi="Lato" w:cs="Arial"/>
          <w:color w:val="FF0000"/>
          <w:sz w:val="24"/>
          <w:szCs w:val="24"/>
          <w:lang w:val="es-ES"/>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lang w:val="es-ES_tradnl"/>
        </w:rPr>
        <w:t>XII.- Perspectiva de Género:</w:t>
      </w:r>
      <w:r w:rsidRPr="0019113D">
        <w:rPr>
          <w:rFonts w:ascii="Lato" w:eastAsia="Times New Roman" w:hAnsi="Lato" w:cs="Times New Roman"/>
          <w:color w:val="000000"/>
          <w:sz w:val="24"/>
          <w:szCs w:val="24"/>
          <w:lang w:val="es-ES_tradnl"/>
        </w:rPr>
        <w:t>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rsidR="0019113D" w:rsidRPr="0019113D" w:rsidRDefault="0019113D" w:rsidP="0019113D">
      <w:pPr>
        <w:spacing w:after="0"/>
        <w:jc w:val="both"/>
        <w:rPr>
          <w:rFonts w:ascii="Lato" w:eastAsia="Times New Roman" w:hAnsi="Lato" w:cs="Arial"/>
          <w:color w:val="000000"/>
          <w:sz w:val="24"/>
          <w:szCs w:val="24"/>
        </w:rPr>
      </w:pPr>
      <w:r w:rsidRPr="0019113D">
        <w:rPr>
          <w:rFonts w:ascii="Lato" w:eastAsia="Times New Roman" w:hAnsi="Lato" w:cs="Arial"/>
          <w:sz w:val="24"/>
          <w:szCs w:val="24"/>
          <w:lang w:val="es-ES_tradnl"/>
        </w:rPr>
        <w:t> </w:t>
      </w:r>
    </w:p>
    <w:p w:rsidR="0019113D" w:rsidRPr="0019113D" w:rsidRDefault="0019113D" w:rsidP="0019113D">
      <w:pPr>
        <w:spacing w:after="0"/>
        <w:jc w:val="both"/>
        <w:rPr>
          <w:rFonts w:ascii="Lato" w:eastAsia="Times New Roman" w:hAnsi="Lato" w:cs="Arial"/>
          <w:color w:val="000000"/>
          <w:sz w:val="24"/>
          <w:szCs w:val="24"/>
        </w:rPr>
      </w:pPr>
      <w:r w:rsidRPr="0019113D">
        <w:rPr>
          <w:rFonts w:ascii="Lato" w:eastAsia="Times New Roman" w:hAnsi="Lato" w:cs="Arial"/>
          <w:b/>
          <w:bCs/>
          <w:sz w:val="24"/>
          <w:szCs w:val="24"/>
          <w:lang w:val="es-ES"/>
        </w:rPr>
        <w:t>XIII.- Poder Judicial:</w:t>
      </w:r>
      <w:r w:rsidRPr="0019113D">
        <w:rPr>
          <w:rFonts w:ascii="Lato" w:eastAsia="Times New Roman" w:hAnsi="Lato" w:cs="Arial"/>
          <w:sz w:val="24"/>
          <w:szCs w:val="24"/>
          <w:lang w:val="es-ES"/>
        </w:rPr>
        <w:t> El Poder Judicial del Estado de Baja California.</w:t>
      </w:r>
    </w:p>
    <w:p w:rsidR="0019113D" w:rsidRPr="0019113D" w:rsidRDefault="0019113D" w:rsidP="0019113D">
      <w:pPr>
        <w:spacing w:after="0"/>
        <w:jc w:val="both"/>
        <w:rPr>
          <w:rFonts w:ascii="Lato" w:eastAsia="Times New Roman" w:hAnsi="Lato" w:cs="Arial"/>
          <w:color w:val="000000"/>
          <w:sz w:val="24"/>
          <w:szCs w:val="24"/>
        </w:rPr>
      </w:pPr>
      <w:r w:rsidRPr="0019113D">
        <w:rPr>
          <w:rFonts w:ascii="Lato" w:eastAsia="Times New Roman" w:hAnsi="Lato" w:cs="Arial"/>
          <w:sz w:val="24"/>
          <w:szCs w:val="24"/>
          <w:lang w:val="es-ES"/>
        </w:rPr>
        <w:t> </w:t>
      </w:r>
    </w:p>
    <w:p w:rsidR="0019113D" w:rsidRPr="0019113D" w:rsidRDefault="0019113D" w:rsidP="0019113D">
      <w:pPr>
        <w:spacing w:after="0"/>
        <w:jc w:val="both"/>
        <w:rPr>
          <w:rFonts w:ascii="Lato" w:eastAsia="Times New Roman" w:hAnsi="Lato" w:cs="Arial"/>
          <w:color w:val="000000"/>
          <w:sz w:val="24"/>
          <w:szCs w:val="24"/>
        </w:rPr>
      </w:pPr>
      <w:r w:rsidRPr="0019113D">
        <w:rPr>
          <w:rFonts w:ascii="Lato" w:eastAsia="Times New Roman" w:hAnsi="Lato" w:cs="Arial"/>
          <w:b/>
          <w:bCs/>
          <w:sz w:val="24"/>
          <w:szCs w:val="24"/>
          <w:lang w:val="es-ES"/>
        </w:rPr>
        <w:t>XIV.- Presunta víctima:</w:t>
      </w:r>
      <w:r w:rsidRPr="0019113D">
        <w:rPr>
          <w:rFonts w:ascii="Lato" w:eastAsia="Times New Roman" w:hAnsi="Lato" w:cs="Arial"/>
          <w:sz w:val="24"/>
          <w:szCs w:val="24"/>
          <w:lang w:val="es-ES"/>
        </w:rPr>
        <w:t> La persona servidora pública que ha sido afectada directamente en su esfera jurídica al ser objeto de un presunto hostigamiento o acoso sexual.</w:t>
      </w:r>
    </w:p>
    <w:p w:rsidR="0019113D" w:rsidRPr="0019113D" w:rsidRDefault="0019113D" w:rsidP="0019113D">
      <w:pPr>
        <w:spacing w:after="0"/>
        <w:jc w:val="both"/>
        <w:rPr>
          <w:rFonts w:ascii="Lato" w:eastAsia="Times New Roman" w:hAnsi="Lato" w:cs="Arial"/>
          <w:color w:val="000000"/>
          <w:sz w:val="24"/>
          <w:szCs w:val="24"/>
        </w:rPr>
      </w:pPr>
      <w:r w:rsidRPr="0019113D">
        <w:rPr>
          <w:rFonts w:ascii="Lato" w:eastAsia="Times New Roman" w:hAnsi="Lato" w:cs="Arial"/>
          <w:sz w:val="24"/>
          <w:szCs w:val="24"/>
          <w:lang w:val="es-ES"/>
        </w:rPr>
        <w:t> </w:t>
      </w:r>
    </w:p>
    <w:p w:rsidR="0019113D" w:rsidRPr="0019113D" w:rsidRDefault="0019113D" w:rsidP="0019113D">
      <w:pPr>
        <w:spacing w:after="0"/>
        <w:jc w:val="both"/>
        <w:rPr>
          <w:rFonts w:ascii="Lato" w:eastAsia="Times New Roman" w:hAnsi="Lato" w:cs="Arial"/>
          <w:color w:val="000000"/>
          <w:sz w:val="24"/>
          <w:szCs w:val="24"/>
        </w:rPr>
      </w:pPr>
      <w:r w:rsidRPr="0019113D">
        <w:rPr>
          <w:rFonts w:ascii="Lato" w:eastAsia="Times New Roman" w:hAnsi="Lato" w:cs="Arial"/>
          <w:b/>
          <w:bCs/>
          <w:sz w:val="24"/>
          <w:szCs w:val="24"/>
          <w:lang w:val="es-ES"/>
        </w:rPr>
        <w:t>XV.- Probable responsable:</w:t>
      </w:r>
      <w:r w:rsidRPr="0019113D">
        <w:rPr>
          <w:rFonts w:ascii="Lato" w:eastAsia="Times New Roman" w:hAnsi="Lato" w:cs="Arial"/>
          <w:sz w:val="24"/>
          <w:szCs w:val="24"/>
          <w:lang w:val="es-ES"/>
        </w:rPr>
        <w:t> La persona servidora pública que presuntamente ejerce un acto, conducta o práctica relativa al hostigamiento o acoso sexual.</w:t>
      </w:r>
    </w:p>
    <w:p w:rsidR="0019113D" w:rsidRPr="0019113D" w:rsidRDefault="0019113D" w:rsidP="0019113D">
      <w:pPr>
        <w:spacing w:after="0"/>
        <w:jc w:val="both"/>
        <w:rPr>
          <w:rFonts w:ascii="Lato" w:eastAsia="Times New Roman" w:hAnsi="Lato" w:cs="Arial"/>
          <w:color w:val="000000"/>
          <w:sz w:val="24"/>
          <w:szCs w:val="24"/>
        </w:rPr>
      </w:pPr>
      <w:r w:rsidRPr="0019113D">
        <w:rPr>
          <w:rFonts w:ascii="Lato" w:eastAsia="Times New Roman" w:hAnsi="Lato" w:cs="Arial"/>
          <w:sz w:val="24"/>
          <w:szCs w:val="24"/>
          <w:lang w:val="es-ES"/>
        </w:rPr>
        <w:t> </w:t>
      </w:r>
    </w:p>
    <w:p w:rsidR="0019113D" w:rsidRPr="0019113D" w:rsidRDefault="0019113D" w:rsidP="0019113D">
      <w:pPr>
        <w:spacing w:after="0"/>
        <w:jc w:val="both"/>
        <w:rPr>
          <w:rFonts w:ascii="Lato" w:eastAsia="Times New Roman" w:hAnsi="Lato" w:cs="Arial"/>
          <w:color w:val="000000"/>
          <w:sz w:val="24"/>
          <w:szCs w:val="24"/>
        </w:rPr>
      </w:pPr>
      <w:r w:rsidRPr="0019113D">
        <w:rPr>
          <w:rFonts w:ascii="Lato" w:eastAsia="Times New Roman" w:hAnsi="Lato" w:cs="Arial"/>
          <w:b/>
          <w:bCs/>
          <w:sz w:val="24"/>
          <w:szCs w:val="24"/>
          <w:lang w:val="es-ES"/>
        </w:rPr>
        <w:t>XVI.- </w:t>
      </w:r>
      <w:r w:rsidRPr="0019113D">
        <w:rPr>
          <w:rFonts w:ascii="Lato" w:eastAsia="Times New Roman" w:hAnsi="Lato" w:cs="Arial"/>
          <w:b/>
          <w:bCs/>
          <w:color w:val="000000"/>
          <w:sz w:val="24"/>
          <w:szCs w:val="24"/>
          <w:lang w:val="es-ES"/>
        </w:rPr>
        <w:t>Protocolo:</w:t>
      </w:r>
      <w:r w:rsidRPr="0019113D">
        <w:rPr>
          <w:rFonts w:ascii="Lato" w:eastAsia="Times New Roman" w:hAnsi="Lato" w:cs="Arial"/>
          <w:color w:val="000000"/>
          <w:sz w:val="24"/>
          <w:szCs w:val="24"/>
          <w:lang w:val="es-ES"/>
        </w:rPr>
        <w:t> El Protocolo para Prevenir, Atender y Sancionar el Hostigamiento y Acoso Sexual en el Poder Judicial del Estado de Baja California.</w:t>
      </w:r>
    </w:p>
    <w:p w:rsidR="0019113D" w:rsidRPr="0019113D" w:rsidRDefault="0019113D" w:rsidP="0019113D">
      <w:pPr>
        <w:spacing w:after="0"/>
        <w:jc w:val="both"/>
        <w:rPr>
          <w:rFonts w:ascii="Lato" w:eastAsia="Times New Roman" w:hAnsi="Lato" w:cs="Arial"/>
          <w:color w:val="000000"/>
          <w:sz w:val="24"/>
          <w:szCs w:val="24"/>
        </w:rPr>
      </w:pPr>
      <w:r w:rsidRPr="0019113D">
        <w:rPr>
          <w:rFonts w:ascii="Lato" w:eastAsia="Times New Roman" w:hAnsi="Lato" w:cs="Arial"/>
          <w:sz w:val="24"/>
          <w:szCs w:val="24"/>
          <w:lang w:val="es-ES"/>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lang w:val="es-ES"/>
        </w:rPr>
        <w:t>XVII.- </w:t>
      </w:r>
      <w:r w:rsidRPr="0019113D">
        <w:rPr>
          <w:rFonts w:ascii="Lato" w:eastAsia="Times New Roman" w:hAnsi="Lato" w:cs="Times New Roman"/>
          <w:b/>
          <w:bCs/>
          <w:color w:val="000000"/>
          <w:sz w:val="24"/>
          <w:szCs w:val="24"/>
        </w:rPr>
        <w:t>Unidad de Igualdad y Género:</w:t>
      </w:r>
      <w:r w:rsidRPr="0019113D">
        <w:rPr>
          <w:rFonts w:ascii="Lato" w:eastAsia="Times New Roman" w:hAnsi="Lato" w:cs="Times New Roman"/>
          <w:color w:val="000000"/>
          <w:sz w:val="24"/>
          <w:szCs w:val="24"/>
        </w:rPr>
        <w:t> La Unidad de Igualdad y Género del Poder Judicial del Estado de Baja California.</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lang w:val="es-ES"/>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lang w:val="es-ES"/>
        </w:rPr>
        <w:t>XVIII.- </w:t>
      </w:r>
      <w:r w:rsidRPr="0019113D">
        <w:rPr>
          <w:rFonts w:ascii="Lato" w:eastAsia="Times New Roman" w:hAnsi="Lato" w:cs="Times New Roman"/>
          <w:b/>
          <w:bCs/>
          <w:color w:val="000000"/>
          <w:sz w:val="24"/>
          <w:szCs w:val="24"/>
        </w:rPr>
        <w:t>Servidores Públicos:</w:t>
      </w:r>
      <w:r w:rsidRPr="0019113D">
        <w:rPr>
          <w:rFonts w:ascii="Lato" w:eastAsia="Times New Roman" w:hAnsi="Lato" w:cs="Times New Roman"/>
          <w:color w:val="000000"/>
          <w:sz w:val="24"/>
          <w:szCs w:val="24"/>
        </w:rPr>
        <w:t> </w:t>
      </w:r>
      <w:r w:rsidRPr="0019113D">
        <w:rPr>
          <w:rFonts w:ascii="Lato" w:eastAsia="Times New Roman" w:hAnsi="Lato" w:cs="Times New Roman"/>
          <w:color w:val="000000"/>
          <w:sz w:val="24"/>
          <w:szCs w:val="24"/>
          <w:lang w:val="es-ES"/>
        </w:rPr>
        <w:t>Las personas que desempeñan un empleo, cargo o comisión en el Poder Judicial del Estado de Baja California.</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XIX.- Violencia sexual:</w:t>
      </w:r>
      <w:r w:rsidRPr="0019113D">
        <w:rPr>
          <w:rFonts w:ascii="Lato" w:eastAsia="Times New Roman" w:hAnsi="Lato" w:cs="Times New Roman"/>
          <w:color w:val="000000"/>
          <w:sz w:val="24"/>
          <w:szCs w:val="24"/>
        </w:rPr>
        <w:t> Cualquier acto que degrada o daña el cuerpo y la sexualidad de la víctima, y que atenta contra su libertad, dignidad e integridad física.</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Artículo 4.- Principios. </w:t>
      </w:r>
      <w:r w:rsidRPr="0019113D">
        <w:rPr>
          <w:rFonts w:ascii="Lato" w:eastAsia="Times New Roman" w:hAnsi="Lato" w:cs="Times New Roman"/>
          <w:color w:val="000000"/>
          <w:sz w:val="24"/>
          <w:szCs w:val="24"/>
        </w:rPr>
        <w:t>En la interpretación y aplicación del presente Protocolo, se deberán considerar los derechos, principios y postulados siguientes:</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I.- </w:t>
      </w:r>
      <w:r w:rsidRPr="0019113D">
        <w:rPr>
          <w:rFonts w:ascii="Lato" w:eastAsia="Times New Roman" w:hAnsi="Lato" w:cs="Times New Roman"/>
          <w:color w:val="000000"/>
          <w:sz w:val="24"/>
          <w:szCs w:val="24"/>
        </w:rPr>
        <w:t>Acceso a la justicia.</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II.- </w:t>
      </w:r>
      <w:r w:rsidRPr="0019113D">
        <w:rPr>
          <w:rFonts w:ascii="Lato" w:eastAsia="Times New Roman" w:hAnsi="Lato" w:cs="Times New Roman"/>
          <w:color w:val="000000"/>
          <w:sz w:val="24"/>
          <w:szCs w:val="24"/>
        </w:rPr>
        <w:t>Cero </w:t>
      </w:r>
      <w:proofErr w:type="gramStart"/>
      <w:r w:rsidRPr="0019113D">
        <w:rPr>
          <w:rFonts w:ascii="Lato" w:eastAsia="Times New Roman" w:hAnsi="Lato" w:cs="Times New Roman"/>
          <w:color w:val="000000"/>
          <w:sz w:val="24"/>
          <w:szCs w:val="24"/>
        </w:rPr>
        <w:t>tolerancia</w:t>
      </w:r>
      <w:proofErr w:type="gramEnd"/>
      <w:r w:rsidRPr="0019113D">
        <w:rPr>
          <w:rFonts w:ascii="Lato" w:eastAsia="Times New Roman" w:hAnsi="Lato" w:cs="Times New Roman"/>
          <w:color w:val="000000"/>
          <w:sz w:val="24"/>
          <w:szCs w:val="24"/>
        </w:rPr>
        <w:t> a las conductas de hostigamiento o acoso sexual.</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III.- </w:t>
      </w:r>
      <w:r w:rsidRPr="0019113D">
        <w:rPr>
          <w:rFonts w:ascii="Lato" w:eastAsia="Times New Roman" w:hAnsi="Lato" w:cs="Times New Roman"/>
          <w:color w:val="000000"/>
          <w:sz w:val="24"/>
          <w:szCs w:val="24"/>
        </w:rPr>
        <w:t>Confidencialidad.</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IV.- </w:t>
      </w:r>
      <w:r w:rsidRPr="0019113D">
        <w:rPr>
          <w:rFonts w:ascii="Lato" w:eastAsia="Times New Roman" w:hAnsi="Lato" w:cs="Times New Roman"/>
          <w:color w:val="000000"/>
          <w:sz w:val="24"/>
          <w:szCs w:val="24"/>
        </w:rPr>
        <w:t>Debido proceso.</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lastRenderedPageBreak/>
        <w:t>V.-</w:t>
      </w:r>
      <w:r w:rsidRPr="0019113D">
        <w:rPr>
          <w:rFonts w:ascii="Lato" w:eastAsia="Times New Roman" w:hAnsi="Lato" w:cs="Times New Roman"/>
          <w:color w:val="000000"/>
          <w:sz w:val="24"/>
          <w:szCs w:val="24"/>
        </w:rPr>
        <w:t> No </w:t>
      </w:r>
      <w:proofErr w:type="spellStart"/>
      <w:r w:rsidRPr="0019113D">
        <w:rPr>
          <w:rFonts w:ascii="Lato" w:eastAsia="Times New Roman" w:hAnsi="Lato" w:cs="Times New Roman"/>
          <w:color w:val="000000"/>
          <w:sz w:val="24"/>
          <w:szCs w:val="24"/>
        </w:rPr>
        <w:t>revictimización</w:t>
      </w:r>
      <w:proofErr w:type="spellEnd"/>
      <w:r w:rsidRPr="0019113D">
        <w:rPr>
          <w:rFonts w:ascii="Lato" w:eastAsia="Times New Roman" w:hAnsi="Lato" w:cs="Times New Roman"/>
          <w:color w:val="000000"/>
          <w:sz w:val="24"/>
          <w:szCs w:val="24"/>
        </w:rPr>
        <w:t>.</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VI.-</w:t>
      </w:r>
      <w:r w:rsidRPr="0019113D">
        <w:rPr>
          <w:rFonts w:ascii="Lato" w:eastAsia="Times New Roman" w:hAnsi="Lato" w:cs="Times New Roman"/>
          <w:color w:val="000000"/>
          <w:sz w:val="24"/>
          <w:szCs w:val="24"/>
        </w:rPr>
        <w:t> Presunción de inocencia.</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VII.- </w:t>
      </w:r>
      <w:r w:rsidRPr="0019113D">
        <w:rPr>
          <w:rFonts w:ascii="Lato" w:eastAsia="Times New Roman" w:hAnsi="Lato" w:cs="Times New Roman"/>
          <w:color w:val="000000"/>
          <w:sz w:val="24"/>
          <w:szCs w:val="24"/>
        </w:rPr>
        <w:t>Pro persona.</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VIII.- </w:t>
      </w:r>
      <w:r w:rsidRPr="0019113D">
        <w:rPr>
          <w:rFonts w:ascii="Lato" w:eastAsia="Times New Roman" w:hAnsi="Lato" w:cs="Times New Roman"/>
          <w:color w:val="000000"/>
          <w:sz w:val="24"/>
          <w:szCs w:val="24"/>
        </w:rPr>
        <w:t>Transparencia.</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rPr>
        <w:t>Artículo 5.- Observancia del Protocolo.</w:t>
      </w:r>
      <w:r w:rsidRPr="0019113D">
        <w:rPr>
          <w:rFonts w:ascii="Lato" w:eastAsia="Times New Roman" w:hAnsi="Lato" w:cs="Times New Roman"/>
          <w:color w:val="000000"/>
          <w:sz w:val="24"/>
          <w:szCs w:val="24"/>
        </w:rPr>
        <w:t> </w:t>
      </w:r>
      <w:r w:rsidRPr="0019113D">
        <w:rPr>
          <w:rFonts w:ascii="Lato" w:eastAsia="Times New Roman" w:hAnsi="Lato" w:cs="Times New Roman"/>
          <w:color w:val="000000"/>
          <w:sz w:val="24"/>
          <w:szCs w:val="24"/>
          <w:lang w:val="es-ES_tradnl"/>
        </w:rPr>
        <w:t>Todas las personas servidores públicas del Poder Judicial, incluyendo al personal jurisdiccional y administrativo, en todos sus niveles jerárquicos, deberán observar y respetar lo establecido en este Protocolo.</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color w:val="000000"/>
          <w:sz w:val="24"/>
          <w:szCs w:val="24"/>
          <w:lang w:val="es-ES_tradnl"/>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Artículo 6.- </w:t>
      </w:r>
      <w:r w:rsidRPr="0019113D">
        <w:rPr>
          <w:rFonts w:ascii="Lato" w:eastAsia="Times New Roman" w:hAnsi="Lato" w:cs="Times New Roman"/>
          <w:color w:val="000000"/>
          <w:sz w:val="24"/>
          <w:szCs w:val="24"/>
        </w:rPr>
        <w:t>El Poder Judicial llevará acciones para promover, respetar, proteger y garantizar los derechos humanos de las presuntas víctimas, conforme a lo previsto en este Protocolo y las disposiciones legales aplicables.</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Artículo 7.- Aplicación. </w:t>
      </w:r>
      <w:r w:rsidRPr="0019113D">
        <w:rPr>
          <w:rFonts w:ascii="Lato" w:eastAsia="Times New Roman" w:hAnsi="Lato" w:cs="Times New Roman"/>
          <w:color w:val="000000"/>
          <w:sz w:val="24"/>
          <w:szCs w:val="24"/>
        </w:rPr>
        <w:t>La aplicación del presente Protocolo deberá realizarse sin perjuicio del cumplimiento de las disposiciones jurídicas en materia laboral, administrativa, penal, y las demás que resulten aplicables.</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rPr>
        <w:t>En caso de conflicto alguno sobre la interpretación o aplicación de este Protocolo, el Pleno del Consejo resolverá lo conducente.</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Artículo 8.- Información.</w:t>
      </w:r>
      <w:r w:rsidRPr="0019113D">
        <w:rPr>
          <w:rFonts w:ascii="Lato" w:eastAsia="Times New Roman" w:hAnsi="Lato" w:cs="Times New Roman"/>
          <w:color w:val="000000"/>
          <w:sz w:val="24"/>
          <w:szCs w:val="24"/>
        </w:rPr>
        <w:t> La información que se obtenga, genere o resguarde por el Poder Judicial con motivo de la aplicación del presente Protocolo, estará sujeta a lo establecido en las disposiciones legales en materia de transparencia, acceso a la información pública, protección de datos personales, archivos y demás normatividad aplicable.</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rPr>
        <w:t>Dicha información tendrá el carácter de confidencial, para evitar que se agrave la condición de la presunta víctima de hostigamiento o acoso sexual, o se le exponga a sufrir un nuevo daño por este tipo de acciones, debiendo tener el mismo carácter la información del probable responsable en tanto no se emita una resolución y quede firme.</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rPr>
        <w:t>Así mismo, para fines estadísticos y de análisis será pública, siempre y cuando se asegure la protección de los datos personales.</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rPr>
        <w:t>Artículo 9.-</w:t>
      </w:r>
      <w:r w:rsidRPr="0019113D">
        <w:rPr>
          <w:rFonts w:ascii="Lato" w:eastAsia="Times New Roman" w:hAnsi="Lato" w:cs="Times New Roman"/>
          <w:color w:val="000000"/>
          <w:sz w:val="24"/>
          <w:szCs w:val="24"/>
        </w:rPr>
        <w:t> </w:t>
      </w:r>
      <w:r w:rsidRPr="0019113D">
        <w:rPr>
          <w:rFonts w:ascii="Lato" w:eastAsia="Times New Roman" w:hAnsi="Lato" w:cs="Times New Roman"/>
          <w:b/>
          <w:bCs/>
          <w:color w:val="000000"/>
          <w:sz w:val="24"/>
          <w:szCs w:val="24"/>
        </w:rPr>
        <w:t>Legislación aplicable.</w:t>
      </w:r>
      <w:r w:rsidRPr="0019113D">
        <w:rPr>
          <w:rFonts w:ascii="Lato" w:eastAsia="Times New Roman" w:hAnsi="Lato" w:cs="Times New Roman"/>
          <w:color w:val="000000"/>
          <w:sz w:val="24"/>
          <w:szCs w:val="24"/>
        </w:rPr>
        <w:t> Lo no previsto en el presente Protocolo se atenderá conforme a lo establecido en la Ley Orgánica del Poder Judicial del Estado de Baja California, </w:t>
      </w:r>
      <w:r w:rsidRPr="0019113D">
        <w:rPr>
          <w:rFonts w:ascii="Lato" w:eastAsia="Times New Roman" w:hAnsi="Lato" w:cs="Times New Roman"/>
          <w:color w:val="000000"/>
          <w:sz w:val="24"/>
          <w:szCs w:val="24"/>
          <w:lang w:val="es-ES_tradnl"/>
        </w:rPr>
        <w:t>la </w:t>
      </w:r>
      <w:r w:rsidRPr="0019113D">
        <w:rPr>
          <w:rFonts w:ascii="Lato" w:eastAsia="Times New Roman" w:hAnsi="Lato" w:cs="Times New Roman"/>
          <w:color w:val="000000"/>
          <w:sz w:val="24"/>
          <w:szCs w:val="24"/>
        </w:rPr>
        <w:t>Ley de </w:t>
      </w:r>
      <w:r w:rsidRPr="0019113D">
        <w:rPr>
          <w:rFonts w:ascii="Lato" w:eastAsia="Times New Roman" w:hAnsi="Lato" w:cs="Times New Roman"/>
          <w:color w:val="000000"/>
          <w:sz w:val="24"/>
          <w:szCs w:val="24"/>
          <w:lang w:val="es-ES_tradnl"/>
        </w:rPr>
        <w:t>Responsabilidades Administrativas del Estado de Baja California, así como en las demás disposiciones legales y normativas aplicables.</w:t>
      </w:r>
    </w:p>
    <w:p w:rsidR="0019113D" w:rsidRPr="0019113D" w:rsidRDefault="0019113D" w:rsidP="0019113D">
      <w:pPr>
        <w:spacing w:after="0"/>
        <w:jc w:val="center"/>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lastRenderedPageBreak/>
        <w:t>CAPÍTULO II</w:t>
      </w:r>
    </w:p>
    <w:p w:rsidR="0019113D" w:rsidRPr="0019113D" w:rsidRDefault="0019113D" w:rsidP="0019113D">
      <w:pPr>
        <w:spacing w:after="0"/>
        <w:jc w:val="center"/>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DE LAS OBLIGACIONES DE LAS PERSONAS SERVIDORAS PÚBLICAS</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color w:val="000000"/>
          <w:sz w:val="24"/>
          <w:szCs w:val="24"/>
          <w:lang w:val="es-ES_tradnl"/>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Artículo 10.- Obligaciones.</w:t>
      </w:r>
      <w:r w:rsidRPr="0019113D">
        <w:rPr>
          <w:rFonts w:ascii="Lato" w:eastAsia="Times New Roman" w:hAnsi="Lato" w:cs="Times New Roman"/>
          <w:color w:val="000000"/>
          <w:sz w:val="24"/>
          <w:szCs w:val="24"/>
        </w:rPr>
        <w:t> Las personas servidoras públicas deberán respetar en su desempeño la dignidad y los derechos humanos de todas las personas, incluyendo a las usuarias de los servicios que presta este Poder Judicial y a sus compañeras y compañeros servidores públicos.</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color w:val="000000"/>
          <w:sz w:val="24"/>
          <w:szCs w:val="24"/>
          <w:lang w:val="es-ES_tradnl"/>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rPr>
        <w:t>Artículo 11.- Directriz de conducta. </w:t>
      </w:r>
      <w:r w:rsidRPr="0019113D">
        <w:rPr>
          <w:rFonts w:ascii="Lato" w:eastAsia="Times New Roman" w:hAnsi="Lato" w:cs="Times New Roman"/>
          <w:color w:val="000000"/>
          <w:sz w:val="24"/>
          <w:szCs w:val="24"/>
        </w:rPr>
        <w:t>A efecto de cumplir con los fines del presente Protocolo, las y los servidores públicos </w:t>
      </w:r>
      <w:r w:rsidRPr="0019113D">
        <w:rPr>
          <w:rFonts w:ascii="Lato" w:eastAsia="Times New Roman" w:hAnsi="Lato" w:cs="Times New Roman"/>
          <w:color w:val="000000"/>
          <w:sz w:val="24"/>
          <w:szCs w:val="24"/>
          <w:lang w:val="es-ES_tradnl"/>
        </w:rPr>
        <w:t>en el desempeño de su empleo, cargo o comisión en el Poder Judicial, se abstendrán de realizar cualquier conducta o acto relativo al hostigamiento, acoso sexual, o de violencia sexual, así como de cualquier acto de discriminación, conforme a lo establecido en las disposiciones legales aplicables.</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color w:val="000000"/>
          <w:sz w:val="24"/>
          <w:szCs w:val="24"/>
          <w:lang w:val="es-ES_tradnl"/>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Artículo 12.-</w:t>
      </w:r>
      <w:r w:rsidRPr="0019113D">
        <w:rPr>
          <w:rFonts w:ascii="Lato" w:eastAsia="Times New Roman" w:hAnsi="Lato" w:cs="Times New Roman"/>
          <w:color w:val="000000"/>
          <w:sz w:val="24"/>
          <w:szCs w:val="24"/>
          <w:lang w:val="es-ES_tradnl"/>
        </w:rPr>
        <w:t> Es obligación de las personas titulares de las áreas jurisdiccionales o administrativas del Poder Judicial, cuando tengan conocimiento de conductas o actos de hostigamiento o acoso sexual, turnarlos en forma inmediata a la Unidad de Igualdad de Género, a fin de que proceda al tratamiento y atención debida.</w:t>
      </w:r>
    </w:p>
    <w:p w:rsidR="0019113D" w:rsidRDefault="0019113D" w:rsidP="0019113D">
      <w:pPr>
        <w:spacing w:after="0"/>
        <w:rPr>
          <w:rFonts w:ascii="Lato" w:eastAsia="Times New Roman" w:hAnsi="Lato" w:cs="Times New Roman"/>
          <w:b/>
          <w:bCs/>
          <w:color w:val="000000"/>
          <w:sz w:val="24"/>
          <w:szCs w:val="24"/>
          <w:lang w:val="es-ES_tradnl"/>
        </w:rPr>
      </w:pPr>
      <w:r w:rsidRPr="0019113D">
        <w:rPr>
          <w:rFonts w:ascii="Lato" w:eastAsia="Times New Roman" w:hAnsi="Lato" w:cs="Times New Roman"/>
          <w:b/>
          <w:bCs/>
          <w:color w:val="000000"/>
          <w:sz w:val="24"/>
          <w:szCs w:val="24"/>
          <w:lang w:val="es-ES_tradnl"/>
        </w:rPr>
        <w:t> </w:t>
      </w:r>
    </w:p>
    <w:p w:rsidR="004656FE" w:rsidRDefault="004656FE" w:rsidP="0019113D">
      <w:pPr>
        <w:spacing w:after="0"/>
        <w:rPr>
          <w:rFonts w:ascii="Lato" w:eastAsia="Times New Roman" w:hAnsi="Lato" w:cs="Times New Roman"/>
          <w:b/>
          <w:bCs/>
          <w:color w:val="000000"/>
          <w:sz w:val="24"/>
          <w:szCs w:val="24"/>
          <w:lang w:val="es-ES_tradnl"/>
        </w:rPr>
      </w:pPr>
    </w:p>
    <w:p w:rsidR="004656FE" w:rsidRPr="0019113D" w:rsidRDefault="004656FE" w:rsidP="0019113D">
      <w:pPr>
        <w:spacing w:after="0"/>
        <w:rPr>
          <w:rFonts w:ascii="Lato" w:eastAsia="Times New Roman" w:hAnsi="Lato" w:cs="Times New Roman"/>
          <w:b/>
          <w:bCs/>
          <w:color w:val="000000"/>
          <w:sz w:val="24"/>
          <w:szCs w:val="24"/>
        </w:rPr>
      </w:pPr>
    </w:p>
    <w:p w:rsidR="0019113D" w:rsidRPr="0019113D" w:rsidRDefault="0019113D" w:rsidP="0019113D">
      <w:pPr>
        <w:spacing w:after="0"/>
        <w:jc w:val="center"/>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CAPÍTULO III</w:t>
      </w:r>
    </w:p>
    <w:p w:rsidR="0019113D" w:rsidRPr="0019113D" w:rsidRDefault="0019113D" w:rsidP="0019113D">
      <w:pPr>
        <w:spacing w:after="0"/>
        <w:jc w:val="center"/>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DE LA PREVENCIÓN, ATENCIÓN Y SANCIÓN DE CONDUCTAS</w:t>
      </w:r>
    </w:p>
    <w:p w:rsidR="0019113D" w:rsidRPr="0019113D" w:rsidRDefault="0019113D" w:rsidP="0019113D">
      <w:pPr>
        <w:spacing w:after="0"/>
        <w:jc w:val="center"/>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DE HOSTIGAMIENTO O ACOSO SEXUAL</w:t>
      </w:r>
    </w:p>
    <w:p w:rsidR="0019113D" w:rsidRPr="0019113D" w:rsidRDefault="0019113D" w:rsidP="0019113D">
      <w:pPr>
        <w:spacing w:after="0"/>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 </w:t>
      </w:r>
    </w:p>
    <w:p w:rsidR="0019113D" w:rsidRPr="0019113D" w:rsidRDefault="0019113D" w:rsidP="0019113D">
      <w:pPr>
        <w:spacing w:after="0"/>
        <w:jc w:val="center"/>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SECCIÓN PRIMERA</w:t>
      </w:r>
    </w:p>
    <w:p w:rsidR="0019113D" w:rsidRPr="0019113D" w:rsidRDefault="0019113D" w:rsidP="0019113D">
      <w:pPr>
        <w:spacing w:after="0"/>
        <w:jc w:val="center"/>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DE LA PREVENCIÓN</w:t>
      </w:r>
    </w:p>
    <w:p w:rsidR="0019113D" w:rsidRPr="0019113D" w:rsidRDefault="0019113D" w:rsidP="0019113D">
      <w:pPr>
        <w:spacing w:after="0"/>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rPr>
        <w:t>Artículo 13.- </w:t>
      </w:r>
      <w:r w:rsidRPr="0019113D">
        <w:rPr>
          <w:rFonts w:ascii="Lato" w:eastAsia="Times New Roman" w:hAnsi="Lato" w:cs="Times New Roman"/>
          <w:color w:val="000000"/>
          <w:sz w:val="24"/>
          <w:szCs w:val="24"/>
          <w:lang w:val="es-ES_tradnl"/>
        </w:rPr>
        <w:t>Para prevenir y atender el hostigamiento o acoso sexual, el Poder Judicial deberá realizar acciones de prevención que tengan por objeto disuadir dichas conductas, procurando su detección oportuna y realizando de forma enunciativa, más no limitativa, lo siguiente:</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color w:val="000000"/>
          <w:sz w:val="24"/>
          <w:szCs w:val="24"/>
          <w:lang w:val="es-ES_tradnl"/>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I.-</w:t>
      </w:r>
      <w:r w:rsidRPr="0019113D">
        <w:rPr>
          <w:rFonts w:ascii="Lato" w:eastAsia="Times New Roman" w:hAnsi="Lato" w:cs="Times New Roman"/>
          <w:color w:val="000000"/>
          <w:sz w:val="24"/>
          <w:szCs w:val="24"/>
          <w:lang w:val="es-ES_tradnl"/>
        </w:rPr>
        <w:t> Campañas de sensibilización encaminadas a la difusión, con información vigente y asertiva dirigida a las personas servidoras públicas, que permitan identificar e inhibir la comisión de cualquier conducta o acto de hostigamiento o acoso sexual, así como dar a conocer las consecuencias legales que implican.</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color w:val="000000"/>
          <w:sz w:val="24"/>
          <w:szCs w:val="24"/>
          <w:lang w:val="es-ES_tradnl"/>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lastRenderedPageBreak/>
        <w:t>II.-</w:t>
      </w:r>
      <w:r w:rsidRPr="0019113D">
        <w:rPr>
          <w:rFonts w:ascii="Lato" w:eastAsia="Times New Roman" w:hAnsi="Lato" w:cs="Times New Roman"/>
          <w:color w:val="000000"/>
          <w:sz w:val="24"/>
          <w:szCs w:val="24"/>
          <w:lang w:val="es-ES_tradnl"/>
        </w:rPr>
        <w:t> El pronunciamiento de “Cero Tolerancia” a las conductas de hostigamiento o acoso sexual, el cual deberá ser comunicado a las personas servidoras públicas a través de los medios o canales de comunicación institucionales, que resulten idóneos para dejar constancia de su conocimiento.</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color w:val="000000"/>
          <w:sz w:val="24"/>
          <w:szCs w:val="24"/>
          <w:lang w:val="es-ES_tradnl"/>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III.- </w:t>
      </w:r>
      <w:r w:rsidRPr="0019113D">
        <w:rPr>
          <w:rFonts w:ascii="Lato" w:eastAsia="Times New Roman" w:hAnsi="Lato" w:cs="Times New Roman"/>
          <w:color w:val="000000"/>
          <w:sz w:val="24"/>
          <w:szCs w:val="24"/>
          <w:lang w:val="es-ES_tradnl"/>
        </w:rPr>
        <w:t>Acciones de supervisión y seguimiento por medio de la Unidad de Igualdad y Género del Poder Judicial, procurando que todas las personas servidoras públicas reciban una sesión anual de sensibilización en materia de igualdad entre mujeres y hombres, así como de prevención del hostigamiento o acoso sexual.</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color w:val="000000"/>
          <w:sz w:val="24"/>
          <w:szCs w:val="24"/>
          <w:lang w:val="es-ES_tradnl"/>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color w:val="000000"/>
          <w:sz w:val="24"/>
          <w:szCs w:val="24"/>
          <w:lang w:val="es-ES_tradnl"/>
        </w:rPr>
        <w:t>Asimismo, revisar en forma periódica mediante un diagnóstico si los medios de comunicación institucionales, estrategias y material difundido resultan idóneos para prevenir y erradicar dichas conductas.</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color w:val="000000"/>
          <w:sz w:val="24"/>
          <w:szCs w:val="24"/>
          <w:lang w:val="es-ES_tradnl"/>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IV.-</w:t>
      </w:r>
      <w:r w:rsidRPr="0019113D">
        <w:rPr>
          <w:rFonts w:ascii="Lato" w:eastAsia="Times New Roman" w:hAnsi="Lato" w:cs="Times New Roman"/>
          <w:color w:val="000000"/>
          <w:sz w:val="24"/>
          <w:szCs w:val="24"/>
          <w:lang w:val="es-ES_tradnl"/>
        </w:rPr>
        <w:t> Promover una cultura institucional de igualdad de género y un clima laboral libre de violencia, así como documentar la campaña de difusión que anualmente se lleve a cabo para prevenir y erradicar el hostigamiento o acoso sexual.</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color w:val="000000"/>
          <w:sz w:val="24"/>
          <w:szCs w:val="24"/>
          <w:lang w:val="es-ES_tradnl"/>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V.- </w:t>
      </w:r>
      <w:r w:rsidRPr="0019113D">
        <w:rPr>
          <w:rFonts w:ascii="Lato" w:eastAsia="Times New Roman" w:hAnsi="Lato" w:cs="Times New Roman"/>
          <w:color w:val="000000"/>
          <w:sz w:val="24"/>
          <w:szCs w:val="24"/>
          <w:lang w:val="es-ES_tradnl"/>
        </w:rPr>
        <w:t>Difundir el contenido de este Protocolo entre todas las personas servidoras públicas del Poder Judicial.</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color w:val="000000"/>
          <w:sz w:val="24"/>
          <w:szCs w:val="24"/>
          <w:lang w:val="es-ES_tradnl"/>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VI.-</w:t>
      </w:r>
      <w:r w:rsidRPr="0019113D">
        <w:rPr>
          <w:rFonts w:ascii="Lato" w:eastAsia="Times New Roman" w:hAnsi="Lato" w:cs="Times New Roman"/>
          <w:color w:val="000000"/>
          <w:sz w:val="24"/>
          <w:szCs w:val="24"/>
          <w:lang w:val="es-ES_tradnl"/>
        </w:rPr>
        <w:t> Implementar las medidas de protección que correspondan en favor de la presunta víctima de hostigamiento o acoso sexual.</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color w:val="000000"/>
          <w:sz w:val="24"/>
          <w:szCs w:val="24"/>
          <w:lang w:val="es-ES_tradnl"/>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VII.- </w:t>
      </w:r>
      <w:r w:rsidRPr="0019113D">
        <w:rPr>
          <w:rFonts w:ascii="Lato" w:eastAsia="Times New Roman" w:hAnsi="Lato" w:cs="Times New Roman"/>
          <w:color w:val="000000"/>
          <w:sz w:val="24"/>
          <w:szCs w:val="24"/>
          <w:lang w:val="es-ES_tradnl"/>
        </w:rPr>
        <w:t>En caso de que la presunta víctima requiera de alguna acción de protección de tipo psicológico o emocional, como resultado de un diagnóstico oportuno, deberá ser canalizada para su atención por parte de especialistas en la materia adscritos a los Centros de Convivencia Familiar Supervisada, órganos del Poder Judicial; o bien, podrá ser canalizada a la Institución con la cual el Poder Judicial cuente con acuerdos de colaboración para atender dichos casos, en los cuales se podrán utilizar los mecanismos y estrategias que tenga a su alcance.</w:t>
      </w:r>
    </w:p>
    <w:p w:rsidR="0019113D" w:rsidRPr="0019113D" w:rsidRDefault="0019113D" w:rsidP="0019113D">
      <w:pPr>
        <w:spacing w:after="0"/>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 </w:t>
      </w:r>
    </w:p>
    <w:p w:rsidR="0019113D" w:rsidRPr="0019113D" w:rsidRDefault="0019113D" w:rsidP="0019113D">
      <w:pPr>
        <w:spacing w:after="0"/>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 </w:t>
      </w:r>
    </w:p>
    <w:p w:rsidR="0019113D" w:rsidRPr="0019113D" w:rsidRDefault="0019113D" w:rsidP="0019113D">
      <w:pPr>
        <w:spacing w:after="0"/>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 </w:t>
      </w:r>
    </w:p>
    <w:p w:rsidR="0019113D" w:rsidRPr="0019113D" w:rsidRDefault="0019113D" w:rsidP="0019113D">
      <w:pPr>
        <w:spacing w:after="0"/>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 </w:t>
      </w:r>
    </w:p>
    <w:p w:rsidR="004656FE" w:rsidRDefault="004656FE" w:rsidP="0019113D">
      <w:pPr>
        <w:spacing w:after="0"/>
        <w:jc w:val="center"/>
        <w:rPr>
          <w:rFonts w:ascii="Lato" w:eastAsia="Times New Roman" w:hAnsi="Lato" w:cs="Times New Roman"/>
          <w:b/>
          <w:bCs/>
          <w:color w:val="000000"/>
          <w:sz w:val="24"/>
          <w:szCs w:val="24"/>
          <w:lang w:val="es-ES_tradnl"/>
        </w:rPr>
      </w:pPr>
    </w:p>
    <w:p w:rsidR="004656FE" w:rsidRDefault="004656FE" w:rsidP="0019113D">
      <w:pPr>
        <w:spacing w:after="0"/>
        <w:jc w:val="center"/>
        <w:rPr>
          <w:rFonts w:ascii="Lato" w:eastAsia="Times New Roman" w:hAnsi="Lato" w:cs="Times New Roman"/>
          <w:b/>
          <w:bCs/>
          <w:color w:val="000000"/>
          <w:sz w:val="24"/>
          <w:szCs w:val="24"/>
          <w:lang w:val="es-ES_tradnl"/>
        </w:rPr>
      </w:pPr>
    </w:p>
    <w:p w:rsidR="004656FE" w:rsidRDefault="004656FE" w:rsidP="0019113D">
      <w:pPr>
        <w:spacing w:after="0"/>
        <w:jc w:val="center"/>
        <w:rPr>
          <w:rFonts w:ascii="Lato" w:eastAsia="Times New Roman" w:hAnsi="Lato" w:cs="Times New Roman"/>
          <w:b/>
          <w:bCs/>
          <w:color w:val="000000"/>
          <w:sz w:val="24"/>
          <w:szCs w:val="24"/>
          <w:lang w:val="es-ES_tradnl"/>
        </w:rPr>
      </w:pPr>
    </w:p>
    <w:p w:rsidR="004656FE" w:rsidRDefault="004656FE" w:rsidP="0019113D">
      <w:pPr>
        <w:spacing w:after="0"/>
        <w:jc w:val="center"/>
        <w:rPr>
          <w:rFonts w:ascii="Lato" w:eastAsia="Times New Roman" w:hAnsi="Lato" w:cs="Times New Roman"/>
          <w:b/>
          <w:bCs/>
          <w:color w:val="000000"/>
          <w:sz w:val="24"/>
          <w:szCs w:val="24"/>
          <w:lang w:val="es-ES_tradnl"/>
        </w:rPr>
      </w:pPr>
    </w:p>
    <w:p w:rsidR="0019113D" w:rsidRPr="0019113D" w:rsidRDefault="0019113D" w:rsidP="0019113D">
      <w:pPr>
        <w:spacing w:after="0"/>
        <w:jc w:val="center"/>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lastRenderedPageBreak/>
        <w:t>SECCIÓN SEGUNDA</w:t>
      </w:r>
    </w:p>
    <w:p w:rsidR="0019113D" w:rsidRPr="0019113D" w:rsidRDefault="0019113D" w:rsidP="0019113D">
      <w:pPr>
        <w:spacing w:after="0"/>
        <w:jc w:val="center"/>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DEL PROCEDIMIENTO DE ATENCIÓN</w:t>
      </w:r>
    </w:p>
    <w:p w:rsidR="0019113D" w:rsidRPr="0019113D" w:rsidRDefault="0019113D" w:rsidP="0019113D">
      <w:pPr>
        <w:spacing w:after="0"/>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rPr>
        <w:t>Artículo 14.- </w:t>
      </w:r>
      <w:r w:rsidRPr="0019113D">
        <w:rPr>
          <w:rFonts w:ascii="Lato" w:eastAsia="Times New Roman" w:hAnsi="Lato" w:cs="Times New Roman"/>
          <w:color w:val="000000"/>
          <w:sz w:val="24"/>
          <w:szCs w:val="24"/>
          <w:lang w:val="es-ES_tradnl"/>
        </w:rPr>
        <w:t>La Unidad de Igualdad y Género tendrá las obligaciones siguientes:</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lang w:val="es-ES_tradnl"/>
        </w:rPr>
        <w:t>I.- </w:t>
      </w:r>
      <w:r w:rsidRPr="0019113D">
        <w:rPr>
          <w:rFonts w:ascii="Lato" w:eastAsia="Times New Roman" w:hAnsi="Lato" w:cs="Times New Roman"/>
          <w:color w:val="000000"/>
          <w:sz w:val="24"/>
          <w:szCs w:val="24"/>
        </w:rPr>
        <w:t>Dar atención y asesoría a la presunta víctima de hostigamiento o acoso sexual, conforme a las disposiciones legales aplicables y lo previsto en este Protocolo, sobre sus derechos, alcances y consecuencias jurídicas, así como orientarlas sobre las instancias que son competentes para conocer y atender los hechos, evitando su </w:t>
      </w:r>
      <w:proofErr w:type="spellStart"/>
      <w:r w:rsidRPr="0019113D">
        <w:rPr>
          <w:rFonts w:ascii="Lato" w:eastAsia="Times New Roman" w:hAnsi="Lato" w:cs="Times New Roman"/>
          <w:color w:val="000000"/>
          <w:sz w:val="24"/>
          <w:szCs w:val="24"/>
        </w:rPr>
        <w:t>revictimización</w:t>
      </w:r>
      <w:proofErr w:type="spellEnd"/>
      <w:r w:rsidRPr="0019113D">
        <w:rPr>
          <w:rFonts w:ascii="Lato" w:eastAsia="Times New Roman" w:hAnsi="Lato" w:cs="Times New Roman"/>
          <w:color w:val="000000"/>
          <w:sz w:val="24"/>
          <w:szCs w:val="24"/>
        </w:rPr>
        <w:t>.</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color w:val="000000"/>
          <w:sz w:val="24"/>
          <w:szCs w:val="24"/>
          <w:lang w:val="es-ES_tradnl"/>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II.- </w:t>
      </w:r>
      <w:r w:rsidRPr="0019113D">
        <w:rPr>
          <w:rFonts w:ascii="Lato" w:eastAsia="Times New Roman" w:hAnsi="Lato" w:cs="Times New Roman"/>
          <w:color w:val="000000"/>
          <w:sz w:val="24"/>
          <w:szCs w:val="24"/>
          <w:lang w:val="es-ES_tradnl"/>
        </w:rPr>
        <w:t>Explicar a la importancia de presentar la queja correspondiente por hostigamiento o acoso sexual, la cual servirá de precedente a efecto de evitar la existencia de posibles víctimas.</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color w:val="000000"/>
          <w:sz w:val="24"/>
          <w:szCs w:val="24"/>
          <w:lang w:val="es-ES_tradnl"/>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III.-</w:t>
      </w:r>
      <w:r w:rsidRPr="0019113D">
        <w:rPr>
          <w:rFonts w:ascii="Lato" w:eastAsia="Times New Roman" w:hAnsi="Lato" w:cs="Times New Roman"/>
          <w:color w:val="000000"/>
          <w:sz w:val="24"/>
          <w:szCs w:val="24"/>
          <w:lang w:val="es-ES_tradnl"/>
        </w:rPr>
        <w:t> Hacerle saber a la presunta víctima la existencia de otras vías legales para la atención de casos de hostigamiento o acoso sexual, para que opte por la que considere conveniente.</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color w:val="000000"/>
          <w:sz w:val="24"/>
          <w:szCs w:val="24"/>
          <w:lang w:val="es-ES_tradnl"/>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IV.- </w:t>
      </w:r>
      <w:r w:rsidRPr="0019113D">
        <w:rPr>
          <w:rFonts w:ascii="Lato" w:eastAsia="Times New Roman" w:hAnsi="Lato" w:cs="Times New Roman"/>
          <w:color w:val="000000"/>
          <w:sz w:val="24"/>
          <w:szCs w:val="24"/>
          <w:lang w:val="es-ES_tradnl"/>
        </w:rPr>
        <w:t>Explicar a la presunta víctima sobre la protección de sus datos personales y el derecho a la confidencialidad de su queja, e informarle sobre las medidas que se pueden aplicar para su protección.</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color w:val="000000"/>
          <w:sz w:val="24"/>
          <w:szCs w:val="24"/>
          <w:lang w:val="es-ES_tradnl"/>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V.- </w:t>
      </w:r>
      <w:r w:rsidRPr="0019113D">
        <w:rPr>
          <w:rFonts w:ascii="Lato" w:eastAsia="Times New Roman" w:hAnsi="Lato" w:cs="Times New Roman"/>
          <w:color w:val="000000"/>
          <w:sz w:val="24"/>
          <w:szCs w:val="24"/>
          <w:lang w:val="es-ES_tradnl"/>
        </w:rPr>
        <w:t>Solicitar la atención que corresponda, en caso de que identifique que la presunta víctima requiere de atención psicológica o médica, debiendo canalizarla en forma inmediata.</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color w:val="000000"/>
          <w:sz w:val="24"/>
          <w:szCs w:val="24"/>
          <w:lang w:val="es-ES_tradnl"/>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VI.- </w:t>
      </w:r>
      <w:r w:rsidRPr="0019113D">
        <w:rPr>
          <w:rFonts w:ascii="Lato" w:eastAsia="Times New Roman" w:hAnsi="Lato" w:cs="Times New Roman"/>
          <w:color w:val="000000"/>
          <w:sz w:val="24"/>
          <w:szCs w:val="24"/>
        </w:rPr>
        <w:t>Recibir las quejas de las personas presuntas víctimas por casos de hostigamiento o acoso sexual, debiendo instruirlas sobre el procedimiento y trámite correspondiente.</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color w:val="000000"/>
          <w:sz w:val="24"/>
          <w:szCs w:val="24"/>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rPr>
        <w:t>VII.- </w:t>
      </w:r>
      <w:r w:rsidRPr="0019113D">
        <w:rPr>
          <w:rFonts w:ascii="Lato" w:eastAsia="Times New Roman" w:hAnsi="Lato" w:cs="Times New Roman"/>
          <w:color w:val="000000"/>
          <w:sz w:val="24"/>
          <w:szCs w:val="24"/>
          <w:lang w:val="es-ES_tradnl"/>
        </w:rPr>
        <w:t>Integrar un registro de los casos de hostigamiento o acoso sexual, sus modalidades, causas y el tratamiento que se haya adoptado sobre éstos.</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color w:val="000000"/>
          <w:sz w:val="24"/>
          <w:szCs w:val="24"/>
          <w:lang w:val="es-ES_tradnl"/>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rPr>
        <w:t>Artículo 15.- Del procedimiento de atención. </w:t>
      </w:r>
      <w:r w:rsidRPr="0019113D">
        <w:rPr>
          <w:rFonts w:ascii="Lato" w:eastAsia="Times New Roman" w:hAnsi="Lato" w:cs="Times New Roman"/>
          <w:color w:val="000000"/>
          <w:sz w:val="24"/>
          <w:szCs w:val="24"/>
          <w:lang w:val="es-ES_tradnl"/>
        </w:rPr>
        <w:t>La queja podrá presentarse por medio de las vías siguientes:</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I.- </w:t>
      </w:r>
      <w:r w:rsidRPr="0019113D">
        <w:rPr>
          <w:rFonts w:ascii="Lato" w:eastAsia="Times New Roman" w:hAnsi="Lato" w:cs="Times New Roman"/>
          <w:color w:val="000000"/>
          <w:sz w:val="24"/>
          <w:szCs w:val="24"/>
          <w:lang w:val="es-ES_tradnl"/>
        </w:rPr>
        <w:t>Comparecencia</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II.- </w:t>
      </w:r>
      <w:r w:rsidRPr="0019113D">
        <w:rPr>
          <w:rFonts w:ascii="Lato" w:eastAsia="Times New Roman" w:hAnsi="Lato" w:cs="Times New Roman"/>
          <w:color w:val="000000"/>
          <w:sz w:val="24"/>
          <w:szCs w:val="24"/>
          <w:lang w:val="es-ES_tradnl"/>
        </w:rPr>
        <w:t>Por escrito</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III.- </w:t>
      </w:r>
      <w:r w:rsidRPr="0019113D">
        <w:rPr>
          <w:rFonts w:ascii="Lato" w:eastAsia="Times New Roman" w:hAnsi="Lato" w:cs="Times New Roman"/>
          <w:color w:val="000000"/>
          <w:sz w:val="24"/>
          <w:szCs w:val="24"/>
          <w:lang w:val="es-ES_tradnl"/>
        </w:rPr>
        <w:t>Correo electrónico</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color w:val="000000"/>
          <w:sz w:val="24"/>
          <w:szCs w:val="24"/>
          <w:lang w:val="es-ES_tradnl"/>
        </w:rPr>
        <w:lastRenderedPageBreak/>
        <w:t>Cualquiera que sea la vía elegida, el primer contacto será la Unidad de Igualdad y Género, quien mediante el formato de primer contacto abrirá la carpeta correspondiente, asignándole el número que le corresponda y  lo anotará en el libro de registro y en la base de datos de la Unidad; debiendo asentar toda la información relativa a los datos personales de la presunta víctima, y del presunto responsable, conforme al formato de registro previsto en los anexos de este Protocolo.</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color w:val="000000"/>
          <w:sz w:val="24"/>
          <w:szCs w:val="24"/>
          <w:lang w:val="es-ES_tradnl"/>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color w:val="000000"/>
          <w:sz w:val="24"/>
          <w:szCs w:val="24"/>
          <w:lang w:val="es-ES_tradnl"/>
        </w:rPr>
        <w:t>De acuerdo a las circunstancias del caso o a solicitud de parte, se procederá a citar a la persona a efecto de realizar la entrevista correspondiente. En caso de que la queja se realice por comparecencia personal se procurará que la entrevista se realice en el mismo momento.</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color w:val="000000"/>
          <w:sz w:val="24"/>
          <w:szCs w:val="24"/>
          <w:lang w:val="es-ES_tradnl"/>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rPr>
        <w:t>Artículo 16.- </w:t>
      </w:r>
      <w:r w:rsidRPr="0019113D">
        <w:rPr>
          <w:rFonts w:ascii="Lato" w:eastAsia="Times New Roman" w:hAnsi="Lato" w:cs="Times New Roman"/>
          <w:b/>
          <w:bCs/>
          <w:color w:val="000000"/>
          <w:sz w:val="24"/>
          <w:szCs w:val="24"/>
          <w:lang w:val="es-ES_tradnl"/>
        </w:rPr>
        <w:t>Preparación para la entrevista.</w:t>
      </w:r>
      <w:r w:rsidRPr="0019113D">
        <w:rPr>
          <w:rFonts w:ascii="Lato" w:eastAsia="Times New Roman" w:hAnsi="Lato" w:cs="Times New Roman"/>
          <w:color w:val="000000"/>
          <w:sz w:val="24"/>
          <w:szCs w:val="24"/>
          <w:lang w:val="es-ES_tradnl"/>
        </w:rPr>
        <w:t> </w:t>
      </w:r>
      <w:proofErr w:type="spellStart"/>
      <w:r w:rsidRPr="0019113D">
        <w:rPr>
          <w:rFonts w:ascii="Lato" w:eastAsia="Times New Roman" w:hAnsi="Lato" w:cs="Times New Roman"/>
          <w:color w:val="000000"/>
          <w:sz w:val="24"/>
          <w:szCs w:val="24"/>
          <w:lang w:val="es-ES_tradnl"/>
        </w:rPr>
        <w:t>Aperturada</w:t>
      </w:r>
      <w:proofErr w:type="spellEnd"/>
      <w:r w:rsidRPr="0019113D">
        <w:rPr>
          <w:rFonts w:ascii="Lato" w:eastAsia="Times New Roman" w:hAnsi="Lato" w:cs="Times New Roman"/>
          <w:color w:val="000000"/>
          <w:sz w:val="24"/>
          <w:szCs w:val="24"/>
          <w:lang w:val="es-ES_tradnl"/>
        </w:rPr>
        <w:t> la carpeta respectiva por parte de la Unidad de Igualdad de Género, se aplicará</w:t>
      </w:r>
      <w:r w:rsidRPr="0019113D">
        <w:rPr>
          <w:rFonts w:ascii="Lato" w:eastAsia="Times New Roman" w:hAnsi="Lato" w:cs="Times New Roman"/>
          <w:color w:val="FF0000"/>
          <w:sz w:val="24"/>
          <w:szCs w:val="24"/>
          <w:lang w:val="es-ES_tradnl"/>
        </w:rPr>
        <w:t> </w:t>
      </w:r>
      <w:r w:rsidRPr="0019113D">
        <w:rPr>
          <w:rFonts w:ascii="Lato" w:eastAsia="Times New Roman" w:hAnsi="Lato" w:cs="Times New Roman"/>
          <w:color w:val="000000"/>
          <w:sz w:val="24"/>
          <w:szCs w:val="24"/>
          <w:lang w:val="es-ES_tradnl"/>
        </w:rPr>
        <w:t>el cuestionario correspondiente a través de la entrevista que se le realice a la presunta víctima.</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color w:val="000000"/>
          <w:sz w:val="24"/>
          <w:szCs w:val="24"/>
          <w:lang w:val="es-ES_tradnl"/>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rPr>
        <w:t>Artículo 17.- </w:t>
      </w:r>
      <w:r w:rsidRPr="0019113D">
        <w:rPr>
          <w:rFonts w:ascii="Lato" w:eastAsia="Times New Roman" w:hAnsi="Lato" w:cs="Times New Roman"/>
          <w:b/>
          <w:bCs/>
          <w:color w:val="000000"/>
          <w:sz w:val="24"/>
          <w:szCs w:val="24"/>
          <w:lang w:val="es-ES_tradnl"/>
        </w:rPr>
        <w:t>Lugar de la entrevista</w:t>
      </w:r>
      <w:r w:rsidRPr="0019113D">
        <w:rPr>
          <w:rFonts w:ascii="Lato" w:eastAsia="Times New Roman" w:hAnsi="Lato" w:cs="Times New Roman"/>
          <w:color w:val="000000"/>
          <w:sz w:val="24"/>
          <w:szCs w:val="24"/>
          <w:lang w:val="es-ES_tradnl"/>
        </w:rPr>
        <w:t>. La entrevista se realizará</w:t>
      </w:r>
      <w:r w:rsidRPr="0019113D">
        <w:rPr>
          <w:rFonts w:ascii="Lato" w:eastAsia="Times New Roman" w:hAnsi="Lato" w:cs="Times New Roman"/>
          <w:color w:val="FF0000"/>
          <w:sz w:val="24"/>
          <w:szCs w:val="24"/>
          <w:lang w:val="es-ES_tradnl"/>
        </w:rPr>
        <w:t> </w:t>
      </w:r>
      <w:r w:rsidRPr="0019113D">
        <w:rPr>
          <w:rFonts w:ascii="Lato" w:eastAsia="Times New Roman" w:hAnsi="Lato" w:cs="Times New Roman"/>
          <w:color w:val="000000"/>
          <w:sz w:val="24"/>
          <w:szCs w:val="24"/>
          <w:lang w:val="es-ES_tradnl"/>
        </w:rPr>
        <w:t>ante la Unidad de Igualdad y Género, debiendo desarrollarse sin interrupciones y en un ambiente de seguridad y confianza para la presunta víctima.</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color w:val="000000"/>
          <w:sz w:val="24"/>
          <w:szCs w:val="24"/>
          <w:lang w:val="es-ES_tradnl"/>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rPr>
        <w:t>Artículo 18.- </w:t>
      </w:r>
      <w:r w:rsidRPr="0019113D">
        <w:rPr>
          <w:rFonts w:ascii="Lato" w:eastAsia="Times New Roman" w:hAnsi="Lato" w:cs="Times New Roman"/>
          <w:b/>
          <w:bCs/>
          <w:color w:val="000000"/>
          <w:sz w:val="24"/>
          <w:szCs w:val="24"/>
          <w:lang w:val="es-ES_tradnl"/>
        </w:rPr>
        <w:t>Procedimiento para la entrevista.</w:t>
      </w:r>
      <w:r w:rsidRPr="0019113D">
        <w:rPr>
          <w:rFonts w:ascii="Lato" w:eastAsia="Times New Roman" w:hAnsi="Lato" w:cs="Times New Roman"/>
          <w:color w:val="000000"/>
          <w:sz w:val="24"/>
          <w:szCs w:val="24"/>
          <w:lang w:val="es-ES_tradnl"/>
        </w:rPr>
        <w:t> Para el desarrollo de la entrevista deberá observarse lo siguiente:</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I.-</w:t>
      </w:r>
      <w:r w:rsidRPr="0019113D">
        <w:rPr>
          <w:rFonts w:ascii="Lato" w:eastAsia="Times New Roman" w:hAnsi="Lato" w:cs="Times New Roman"/>
          <w:color w:val="000000"/>
          <w:sz w:val="24"/>
          <w:szCs w:val="24"/>
          <w:lang w:val="es-ES_tradnl"/>
        </w:rPr>
        <w:t> La entrevista se llevará a cabo por conducto del personal de la Unidad de Igualdad de Género, el cual deberá estar capacitado y especializado en perspectiva de género.</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color w:val="000000"/>
          <w:sz w:val="24"/>
          <w:szCs w:val="24"/>
          <w:lang w:val="es-ES_tradnl"/>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II.-</w:t>
      </w:r>
      <w:r w:rsidRPr="0019113D">
        <w:rPr>
          <w:rFonts w:ascii="Lato" w:eastAsia="Times New Roman" w:hAnsi="Lato" w:cs="Times New Roman"/>
          <w:color w:val="000000"/>
          <w:sz w:val="24"/>
          <w:szCs w:val="24"/>
          <w:lang w:val="es-ES_tradnl"/>
        </w:rPr>
        <w:t> La entrevista deberá ser personal, sin embargo la presunta víctima podrá ir acompañada a la entrevista por persona de su confianza, si así lo considera conveniente y lo solicita, la cual no deberá tener intervención alguna.</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color w:val="000000"/>
          <w:sz w:val="24"/>
          <w:szCs w:val="24"/>
          <w:lang w:val="es-ES_tradnl"/>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III.- </w:t>
      </w:r>
      <w:r w:rsidRPr="0019113D">
        <w:rPr>
          <w:rFonts w:ascii="Lato" w:eastAsia="Times New Roman" w:hAnsi="Lato" w:cs="Times New Roman"/>
          <w:color w:val="000000"/>
          <w:sz w:val="24"/>
          <w:szCs w:val="24"/>
          <w:lang w:val="es-ES_tradnl"/>
        </w:rPr>
        <w:t>La persona que realice la entrevista deberá escuchar atentamente y sin interrupción a la presunta víctima, respecto a los hechos que exponga; asimismo deberá actuar de manera objetiva e imparcial, debiendo abstenerse de prejuzgar sobre la veracidad de los hechos, así como de emitir su opinión o conclusiones anticipadas. La entrevista podrá ser grabada previo consentimiento de la presunta víctima.</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color w:val="000000"/>
          <w:sz w:val="24"/>
          <w:szCs w:val="24"/>
          <w:lang w:val="es-ES_tradnl"/>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lastRenderedPageBreak/>
        <w:t>IV.- </w:t>
      </w:r>
      <w:r w:rsidRPr="0019113D">
        <w:rPr>
          <w:rFonts w:ascii="Lato" w:eastAsia="Times New Roman" w:hAnsi="Lato" w:cs="Times New Roman"/>
          <w:color w:val="000000"/>
          <w:sz w:val="24"/>
          <w:szCs w:val="24"/>
          <w:lang w:val="es-ES_tradnl"/>
        </w:rPr>
        <w:t>Las preguntas que realice el entrevistador deberán ser concretas, claras y objetivas con respecto al hecho específico de hostigamiento o acoso sexual motivo de la queja, con el propósito de establecer la verdad del hecho; asimismo conforme al anexo respectivo del presente Protocolo.</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color w:val="000000"/>
          <w:sz w:val="24"/>
          <w:szCs w:val="24"/>
          <w:lang w:val="es-ES_tradnl"/>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V.- </w:t>
      </w:r>
      <w:r w:rsidRPr="0019113D">
        <w:rPr>
          <w:rFonts w:ascii="Lato" w:eastAsia="Times New Roman" w:hAnsi="Lato" w:cs="Times New Roman"/>
          <w:color w:val="000000"/>
          <w:sz w:val="24"/>
          <w:szCs w:val="24"/>
          <w:lang w:val="es-ES_tradnl"/>
        </w:rPr>
        <w:t>Si en el desarrollo de la entrevista la presunta víctima lo estima conveniente, podrá optar por escribir los detalles de los hechos ante la imposibilidad de relatarlos, debiendo referirse únicamente sobre aspectos que tengan relación directa con el motivo de la queja, por lo que serán desechadas cuestiones ajenas a ello.</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color w:val="000000"/>
          <w:sz w:val="24"/>
          <w:szCs w:val="24"/>
          <w:lang w:val="es-ES_tradnl"/>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VI.- </w:t>
      </w:r>
      <w:r w:rsidRPr="0019113D">
        <w:rPr>
          <w:rFonts w:ascii="Lato" w:eastAsia="Times New Roman" w:hAnsi="Lato" w:cs="Times New Roman"/>
          <w:color w:val="000000"/>
          <w:sz w:val="24"/>
          <w:szCs w:val="24"/>
          <w:lang w:val="es-ES_tradnl"/>
        </w:rPr>
        <w:t>En caso de percibir alteración emocional en la presunta víctima, es obligación del entrevistador el hacerle ver la importancia de que se le brinde atención psicológica, explicándole los beneficios de la misma. Asimismo, en caso de aceptarla, deberá canalizarla para su atención psicológica por parte del personal especializado del Centro de Convivencia Familiar Supervisada respectivo,  o bien en la Institución con la cual el Poder Judicial cuente con acuerdos de colaboración para atender los casos de ésta índole.</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VII.- </w:t>
      </w:r>
      <w:r w:rsidRPr="0019113D">
        <w:rPr>
          <w:rFonts w:ascii="Lato" w:eastAsia="Times New Roman" w:hAnsi="Lato" w:cs="Times New Roman"/>
          <w:color w:val="000000"/>
          <w:sz w:val="24"/>
          <w:szCs w:val="24"/>
          <w:lang w:val="es-ES_tradnl"/>
        </w:rPr>
        <w:t>Una vez concluida la entrevista, se imprimirán dos ejemplares del formato correspondiente, mismo que después de su lectura y de expresar su conformidad con el contenido del mismo, podrá ser firmado al margen y al calce por la presunta víctima, si así lo desea, a quien se le hará entrega de un ejemplar del mismo y el otro se anexará a la carpeta.</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color w:val="000000"/>
          <w:sz w:val="24"/>
          <w:szCs w:val="24"/>
          <w:lang w:val="es-ES_tradnl"/>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VIII.- </w:t>
      </w:r>
      <w:r w:rsidRPr="0019113D">
        <w:rPr>
          <w:rFonts w:ascii="Lato" w:eastAsia="Times New Roman" w:hAnsi="Lato" w:cs="Times New Roman"/>
          <w:color w:val="000000"/>
          <w:sz w:val="24"/>
          <w:szCs w:val="24"/>
          <w:lang w:val="es-ES_tradnl"/>
        </w:rPr>
        <w:t>El personal de la Unidad de Igualdad y Género, procederá a realizar un acuerdo en el cual deberá asentar todo lo actuado, así como la procedencia de las acciones y medidas de protección que se soliciten en su caso.</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rPr>
        <w:t>Artículo 19.- </w:t>
      </w:r>
      <w:r w:rsidRPr="0019113D">
        <w:rPr>
          <w:rFonts w:ascii="Lato" w:eastAsia="Times New Roman" w:hAnsi="Lato" w:cs="Times New Roman"/>
          <w:color w:val="000000"/>
          <w:sz w:val="24"/>
          <w:szCs w:val="24"/>
          <w:lang w:val="es-ES_tradnl"/>
        </w:rPr>
        <w:t>Posterior a la entrevista, la presunta víctima podrá elegir libremente el curso de las acciones a seguir:</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I.- </w:t>
      </w:r>
      <w:r w:rsidRPr="0019113D">
        <w:rPr>
          <w:rFonts w:ascii="Lato" w:eastAsia="Times New Roman" w:hAnsi="Lato" w:cs="Times New Roman"/>
          <w:color w:val="000000"/>
          <w:sz w:val="24"/>
          <w:szCs w:val="24"/>
          <w:lang w:val="es-ES_tradnl"/>
        </w:rPr>
        <w:t>Dar por concluido el trámite ordenando el archivo definitivo de la carpeta correspondiente. Lo cual no será obstáculo para que se le canalice y preste atención psicológica en caso de requerirla y haberla aceptado.</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color w:val="000000"/>
          <w:sz w:val="24"/>
          <w:szCs w:val="24"/>
          <w:lang w:val="es-ES_tradnl"/>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II.-</w:t>
      </w:r>
      <w:r w:rsidRPr="0019113D">
        <w:rPr>
          <w:rFonts w:ascii="Lato" w:eastAsia="Times New Roman" w:hAnsi="Lato" w:cs="Times New Roman"/>
          <w:color w:val="000000"/>
          <w:sz w:val="24"/>
          <w:szCs w:val="24"/>
          <w:lang w:val="es-ES_tradnl"/>
        </w:rPr>
        <w:t> Continuar formalmente con el trámite de la queja.</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color w:val="000000"/>
          <w:sz w:val="24"/>
          <w:szCs w:val="24"/>
          <w:lang w:val="es-ES_tradnl"/>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rPr>
        <w:t>Artículo 20.- </w:t>
      </w:r>
      <w:r w:rsidRPr="0019113D">
        <w:rPr>
          <w:rFonts w:ascii="Lato" w:eastAsia="Times New Roman" w:hAnsi="Lato" w:cs="Times New Roman"/>
          <w:color w:val="000000"/>
          <w:sz w:val="24"/>
          <w:szCs w:val="24"/>
        </w:rPr>
        <w:t>En caso de que la persona </w:t>
      </w:r>
      <w:r w:rsidRPr="0019113D">
        <w:rPr>
          <w:rFonts w:ascii="Lato" w:eastAsia="Times New Roman" w:hAnsi="Lato" w:cs="Times New Roman"/>
          <w:color w:val="000000"/>
          <w:sz w:val="24"/>
          <w:szCs w:val="24"/>
          <w:lang w:val="es-ES_tradnl"/>
        </w:rPr>
        <w:t xml:space="preserve">presunta víctima opte por continuar con el trámite formal, los hechos narrados y los datos proporcionados en la entrevista </w:t>
      </w:r>
      <w:r w:rsidRPr="0019113D">
        <w:rPr>
          <w:rFonts w:ascii="Lato" w:eastAsia="Times New Roman" w:hAnsi="Lato" w:cs="Times New Roman"/>
          <w:color w:val="000000"/>
          <w:sz w:val="24"/>
          <w:szCs w:val="24"/>
          <w:lang w:val="es-ES_tradnl"/>
        </w:rPr>
        <w:lastRenderedPageBreak/>
        <w:t>serán la base de la queja, privilegiando en todo momento el principio de no </w:t>
      </w:r>
      <w:proofErr w:type="spellStart"/>
      <w:r w:rsidRPr="0019113D">
        <w:rPr>
          <w:rFonts w:ascii="Lato" w:eastAsia="Times New Roman" w:hAnsi="Lato" w:cs="Times New Roman"/>
          <w:color w:val="000000"/>
          <w:sz w:val="24"/>
          <w:szCs w:val="24"/>
          <w:lang w:val="es-ES_tradnl"/>
        </w:rPr>
        <w:t>revictimización</w:t>
      </w:r>
      <w:proofErr w:type="spellEnd"/>
      <w:r w:rsidRPr="0019113D">
        <w:rPr>
          <w:rFonts w:ascii="Lato" w:eastAsia="Times New Roman" w:hAnsi="Lato" w:cs="Times New Roman"/>
          <w:color w:val="000000"/>
          <w:sz w:val="24"/>
          <w:szCs w:val="24"/>
          <w:lang w:val="es-ES_tradnl"/>
        </w:rPr>
        <w:t>. Asimismo, la presunta víctima podrá presentar un escrito de queja ante la Unidad de Igualdad y Género en el que haga una narración detallada de los hechos, señalando en su caso los testigos si hubiere. Para tal efecto se le proporcionará un formato de queja.</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color w:val="000000"/>
          <w:sz w:val="24"/>
          <w:szCs w:val="24"/>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lang w:val="es-ES_tradnl"/>
        </w:rPr>
        <w:t>Realizado lo anterior, la Unidad de Igualdad y Género elaborará un proyecto de recomendación y observaciones para su atención, el cual se presentará ante el Comité, órgano que determinará lo procedente.</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lang w:val="es-ES_tradnl"/>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lang w:val="es-ES_tradnl"/>
        </w:rPr>
        <w:t>En caso de ser aprobado dicho proyecto por parte del Comité, será remitido a la Comisión de Vigilancia y Disciplina del Consejo de la Judicatura, a fin de continuar con el procedimiento administrativo previsto en el Título Décimo de la Ley Orgánica del Poder Judicial del Estado de Baja California, los artículos 49 al 53 del Reglamento Interior del </w:t>
      </w:r>
      <w:r w:rsidRPr="0019113D">
        <w:rPr>
          <w:rFonts w:ascii="Lato" w:eastAsia="Times New Roman" w:hAnsi="Lato" w:cs="Times New Roman"/>
          <w:color w:val="000000"/>
          <w:sz w:val="24"/>
          <w:szCs w:val="24"/>
        </w:rPr>
        <w:t>Consejo de la Judicatura del Poder Judicial del Estado de Baja California, así como las demás disposiciones legales aplicables.</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rPr>
        <w:t>Dicha Comisión podrá auxiliarse para el desahogo de las investigaciones y el procedimiento administrativo de responsabilidad en su caso, de la Contraloría del Poder Judicial, con fundamento en lo previsto en el artículo 195 de la Ley Orgánica del Poder Judicial del Estado de Baja California.</w:t>
      </w:r>
    </w:p>
    <w:p w:rsid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rPr>
        <w:t> </w:t>
      </w:r>
    </w:p>
    <w:p w:rsidR="004656FE" w:rsidRDefault="004656FE" w:rsidP="0019113D">
      <w:pPr>
        <w:spacing w:after="0"/>
        <w:jc w:val="both"/>
        <w:rPr>
          <w:rFonts w:ascii="Lato" w:eastAsia="Times New Roman" w:hAnsi="Lato" w:cs="Times New Roman"/>
          <w:b/>
          <w:bCs/>
          <w:color w:val="000000"/>
          <w:sz w:val="24"/>
          <w:szCs w:val="24"/>
        </w:rPr>
      </w:pPr>
    </w:p>
    <w:p w:rsidR="004656FE" w:rsidRPr="0019113D" w:rsidRDefault="004656FE" w:rsidP="0019113D">
      <w:pPr>
        <w:spacing w:after="0"/>
        <w:jc w:val="both"/>
        <w:rPr>
          <w:rFonts w:ascii="Lato" w:eastAsia="Times New Roman" w:hAnsi="Lato" w:cs="Times New Roman"/>
          <w:color w:val="000000"/>
          <w:sz w:val="24"/>
          <w:szCs w:val="24"/>
        </w:rPr>
      </w:pPr>
    </w:p>
    <w:p w:rsidR="0019113D" w:rsidRPr="0019113D" w:rsidRDefault="0019113D" w:rsidP="0019113D">
      <w:pPr>
        <w:spacing w:after="0"/>
        <w:jc w:val="center"/>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SECCIÓN TERCERA</w:t>
      </w:r>
    </w:p>
    <w:p w:rsidR="0019113D" w:rsidRPr="0019113D" w:rsidRDefault="0019113D" w:rsidP="0019113D">
      <w:pPr>
        <w:spacing w:after="0"/>
        <w:jc w:val="center"/>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DE LAS MEDIDAS DE PROTECCIÓN</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Artículo 21.-</w:t>
      </w:r>
      <w:r w:rsidRPr="0019113D">
        <w:rPr>
          <w:rFonts w:ascii="Lato" w:eastAsia="Times New Roman" w:hAnsi="Lato" w:cs="Times New Roman"/>
          <w:color w:val="000000"/>
          <w:sz w:val="24"/>
          <w:szCs w:val="24"/>
          <w:lang w:val="es-ES_tradnl"/>
        </w:rPr>
        <w:t> Desde que tenga conocimiento de un caso de hostigamiento o acoso sexual, la Unidad de Igualdad y Género estudiará de manera oficiosa la viabilidad de solicitar las medidas de protección que procedan para proteger la seguridad, integridad y derechos de la presunta víctima.</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lang w:val="es-ES_tradnl"/>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lang w:val="es-ES_tradnl"/>
        </w:rPr>
        <w:t>En dichos casos, la Unidad de Igualdad y Género podrá sugerir al Comité la adopción de medidas orientadas a conminar al probable agresor a abstenerse de hostigar, intimidar, amenazar, dañar o poner en peligro a la presunta víctima.</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lang w:val="es-ES_tradnl"/>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lang w:val="es-ES_tradnl"/>
        </w:rPr>
        <w:t>Artículo 22.-</w:t>
      </w:r>
      <w:r w:rsidRPr="0019113D">
        <w:rPr>
          <w:rFonts w:ascii="Lato" w:eastAsia="Times New Roman" w:hAnsi="Lato" w:cs="Times New Roman"/>
          <w:color w:val="000000"/>
          <w:sz w:val="24"/>
          <w:szCs w:val="24"/>
          <w:lang w:val="es-ES_tradnl"/>
        </w:rPr>
        <w:t> Las medidas de protección serán implementadas considerando la relación directa del riesgo o amenaza al que se enfrente la persona presunta víctima.</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lang w:val="es-ES_tradnl"/>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lang w:val="es-ES_tradnl"/>
        </w:rPr>
        <w:lastRenderedPageBreak/>
        <w:t>Tratándose de medidas que impliquen una temporalidad, estas se implementarán de manera provisional, mientras subsistan los factores de riesgo.</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FF0000"/>
          <w:sz w:val="24"/>
          <w:szCs w:val="24"/>
          <w:lang w:val="es-ES_tradnl"/>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lang w:val="es-ES_tradnl"/>
        </w:rPr>
        <w:t>Artículo 23.- </w:t>
      </w:r>
      <w:r w:rsidRPr="0019113D">
        <w:rPr>
          <w:rFonts w:ascii="Lato" w:eastAsia="Times New Roman" w:hAnsi="Lato" w:cs="Times New Roman"/>
          <w:color w:val="000000"/>
          <w:sz w:val="24"/>
          <w:szCs w:val="24"/>
          <w:lang w:val="es-ES_tradnl"/>
        </w:rPr>
        <w:t>Para efectos de lo previsto en este Protocolo, se consideran medidas de protección las siguientes:</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lang w:val="es-ES_tradnl"/>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I.-</w:t>
      </w:r>
      <w:r w:rsidRPr="0019113D">
        <w:rPr>
          <w:rFonts w:ascii="Lato" w:eastAsia="Times New Roman" w:hAnsi="Lato" w:cs="Times New Roman"/>
          <w:color w:val="000000"/>
          <w:sz w:val="24"/>
          <w:szCs w:val="24"/>
          <w:lang w:val="es-ES_tradnl"/>
        </w:rPr>
        <w:t> Canalizar a la presunta víctima para su atención psicológica o médica en caso necesario.</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color w:val="000000"/>
          <w:sz w:val="24"/>
          <w:szCs w:val="24"/>
          <w:lang w:val="es-ES_tradnl"/>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II.-</w:t>
      </w:r>
      <w:r w:rsidRPr="0019113D">
        <w:rPr>
          <w:rFonts w:ascii="Lato" w:eastAsia="Times New Roman" w:hAnsi="Lato" w:cs="Times New Roman"/>
          <w:color w:val="000000"/>
          <w:sz w:val="24"/>
          <w:szCs w:val="24"/>
          <w:lang w:val="es-ES_tradnl"/>
        </w:rPr>
        <w:t> La reubicación física, cambio de adscripción o cambio de horario de la presunta víctima o del probable agresor en tanto se resuelve la queja.</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color w:val="FF0000"/>
          <w:sz w:val="24"/>
          <w:szCs w:val="24"/>
          <w:lang w:val="es-ES_tradnl"/>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lang w:val="es-ES_tradnl"/>
        </w:rPr>
        <w:t>III.- </w:t>
      </w:r>
      <w:r w:rsidRPr="0019113D">
        <w:rPr>
          <w:rFonts w:ascii="Lato" w:eastAsia="Times New Roman" w:hAnsi="Lato" w:cs="Times New Roman"/>
          <w:color w:val="000000"/>
          <w:sz w:val="24"/>
          <w:szCs w:val="24"/>
          <w:lang w:val="es-ES_tradnl"/>
        </w:rPr>
        <w:t>Cualquier otra medida orientada a conminar al probable agresor a abstenerse de hostigar, intimidar, amenazar, dañar o poner en peligro a la presunta víctima.</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color w:val="FF0000"/>
          <w:sz w:val="24"/>
          <w:szCs w:val="24"/>
          <w:lang w:val="es-ES_tradnl"/>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color w:val="000000"/>
          <w:sz w:val="24"/>
          <w:szCs w:val="24"/>
          <w:lang w:val="es-ES_tradnl"/>
        </w:rPr>
        <w:t>Dichas medidas en ningún caso deberán agravar la situación de la presunta víctima, ni podrán suponer un perjuicio o menoscabo de sus condiciones de trabajo, ni modificación sustancial de las mismas.</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FF0000"/>
          <w:sz w:val="24"/>
          <w:szCs w:val="24"/>
          <w:lang w:val="es-ES_tradnl"/>
        </w:rPr>
        <w:t> </w:t>
      </w:r>
    </w:p>
    <w:p w:rsidR="0019113D" w:rsidRPr="0019113D" w:rsidRDefault="0019113D" w:rsidP="0019113D">
      <w:pPr>
        <w:spacing w:after="0"/>
        <w:jc w:val="both"/>
        <w:rPr>
          <w:rFonts w:ascii="Lato" w:eastAsia="Times New Roman" w:hAnsi="Lato" w:cs="Times New Roman"/>
          <w:b/>
          <w:bCs/>
          <w:color w:val="000000"/>
          <w:sz w:val="24"/>
          <w:szCs w:val="24"/>
        </w:rPr>
      </w:pPr>
      <w:r w:rsidRPr="0019113D">
        <w:rPr>
          <w:rFonts w:ascii="Lato" w:eastAsia="Times New Roman" w:hAnsi="Lato" w:cs="Times New Roman"/>
          <w:b/>
          <w:bCs/>
          <w:color w:val="000000"/>
          <w:sz w:val="24"/>
          <w:szCs w:val="24"/>
          <w:lang w:val="es-ES_tradnl"/>
        </w:rPr>
        <w:t>Artículo 24.- </w:t>
      </w:r>
      <w:r w:rsidRPr="0019113D">
        <w:rPr>
          <w:rFonts w:ascii="Lato" w:eastAsia="Times New Roman" w:hAnsi="Lato" w:cs="Times New Roman"/>
          <w:color w:val="000000"/>
          <w:sz w:val="24"/>
          <w:szCs w:val="24"/>
          <w:lang w:val="es-ES_tradnl"/>
        </w:rPr>
        <w:t>Corresponderá a la Unidad de Igualdad y Género dictar y canalizar a la presunta víctima para la medida prevista en la fracción I del artículo anterior, conforme a lo señalado en el artículo 13, fracción VII de este Protocolo. Así  también, someter a consideración del Comité la necesidad de aplicar de manera inmediata las medidas de protección que procedan.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lang w:val="es-ES_tradnl"/>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lang w:val="es-ES_tradnl"/>
        </w:rPr>
        <w:t>Corresponderá al Comité solicitar al Consejo de la Judicatura la aplicación de las medidas de protección previstas en las fracciones II y III del artículo anterior. Asimismo, solicitar en su caso, la modificación de alguna medida cuando cambie la situación que la justificó, comunicando dichas resoluciones al área administrativa respectiva para su debido cumplimiento.</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FF0000"/>
          <w:sz w:val="24"/>
          <w:szCs w:val="24"/>
          <w:lang w:val="es-ES_tradnl"/>
        </w:rPr>
        <w:t> </w:t>
      </w:r>
    </w:p>
    <w:p w:rsidR="0019113D" w:rsidRDefault="0019113D" w:rsidP="0019113D">
      <w:pPr>
        <w:spacing w:after="0"/>
        <w:jc w:val="both"/>
        <w:rPr>
          <w:rFonts w:ascii="Lato" w:eastAsia="Times New Roman" w:hAnsi="Lato" w:cs="Times New Roman"/>
          <w:color w:val="000000"/>
          <w:sz w:val="24"/>
          <w:szCs w:val="24"/>
          <w:lang w:val="es-ES_tradnl"/>
        </w:rPr>
      </w:pPr>
      <w:r w:rsidRPr="0019113D">
        <w:rPr>
          <w:rFonts w:ascii="Lato" w:eastAsia="Times New Roman" w:hAnsi="Lato" w:cs="Times New Roman"/>
          <w:color w:val="000000"/>
          <w:sz w:val="24"/>
          <w:szCs w:val="24"/>
          <w:lang w:val="es-ES_tradnl"/>
        </w:rPr>
        <w:t>Con la finalidad de garantizar la protección de la víctima, en su caso, la medida de protección señalada en la fracción I del artículo anterior, se aplicará dentro de las setenta y dos horas siguientes a la recepción de la queja; y las medidas que refieren las fracciones II y III del artículo anterior, se resolverán en un plazo no mayor a siete días naturales.</w:t>
      </w:r>
    </w:p>
    <w:p w:rsidR="004656FE" w:rsidRDefault="004656FE" w:rsidP="0019113D">
      <w:pPr>
        <w:spacing w:after="0"/>
        <w:jc w:val="both"/>
        <w:rPr>
          <w:rFonts w:ascii="Lato" w:eastAsia="Times New Roman" w:hAnsi="Lato" w:cs="Times New Roman"/>
          <w:color w:val="000000"/>
          <w:sz w:val="24"/>
          <w:szCs w:val="24"/>
          <w:lang w:val="es-ES_tradnl"/>
        </w:rPr>
      </w:pPr>
    </w:p>
    <w:p w:rsidR="004656FE" w:rsidRPr="0019113D" w:rsidRDefault="004656FE" w:rsidP="0019113D">
      <w:pPr>
        <w:spacing w:after="0"/>
        <w:jc w:val="both"/>
        <w:rPr>
          <w:rFonts w:ascii="Lato" w:eastAsia="Times New Roman" w:hAnsi="Lato" w:cs="Times New Roman"/>
          <w:b/>
          <w:bCs/>
          <w:color w:val="000000"/>
          <w:sz w:val="24"/>
          <w:szCs w:val="24"/>
        </w:rPr>
      </w:pPr>
    </w:p>
    <w:p w:rsidR="0019113D" w:rsidRPr="0019113D" w:rsidRDefault="0019113D" w:rsidP="0019113D">
      <w:pPr>
        <w:spacing w:after="0"/>
        <w:jc w:val="center"/>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 </w:t>
      </w:r>
    </w:p>
    <w:p w:rsidR="0019113D" w:rsidRPr="0019113D" w:rsidRDefault="0019113D" w:rsidP="0019113D">
      <w:pPr>
        <w:spacing w:after="0"/>
        <w:jc w:val="center"/>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lastRenderedPageBreak/>
        <w:t>SECCIÓN CUARTA</w:t>
      </w:r>
    </w:p>
    <w:p w:rsidR="0019113D" w:rsidRPr="0019113D" w:rsidRDefault="0019113D" w:rsidP="0019113D">
      <w:pPr>
        <w:spacing w:after="0"/>
        <w:jc w:val="center"/>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DE LA SANCIÓN</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Artículo 25.</w:t>
      </w:r>
      <w:r w:rsidRPr="0019113D">
        <w:rPr>
          <w:rFonts w:ascii="Lato" w:eastAsia="Times New Roman" w:hAnsi="Lato" w:cs="Times New Roman"/>
          <w:color w:val="000000"/>
          <w:sz w:val="24"/>
          <w:szCs w:val="24"/>
        </w:rPr>
        <w:t>-</w:t>
      </w:r>
      <w:r w:rsidRPr="0019113D">
        <w:rPr>
          <w:rFonts w:ascii="Lato" w:eastAsia="Times New Roman" w:hAnsi="Lato" w:cs="Times New Roman"/>
          <w:b/>
          <w:bCs/>
          <w:color w:val="000000"/>
          <w:sz w:val="24"/>
          <w:szCs w:val="24"/>
        </w:rPr>
        <w:t> </w:t>
      </w:r>
      <w:r w:rsidRPr="0019113D">
        <w:rPr>
          <w:rFonts w:ascii="Lato" w:eastAsia="Times New Roman" w:hAnsi="Lato" w:cs="Times New Roman"/>
          <w:color w:val="000000"/>
          <w:sz w:val="24"/>
          <w:szCs w:val="24"/>
        </w:rPr>
        <w:t>El Pleno del</w:t>
      </w:r>
      <w:r w:rsidRPr="0019113D">
        <w:rPr>
          <w:rFonts w:ascii="Lato" w:eastAsia="Times New Roman" w:hAnsi="Lato" w:cs="Times New Roman"/>
          <w:b/>
          <w:bCs/>
          <w:color w:val="000000"/>
          <w:sz w:val="24"/>
          <w:szCs w:val="24"/>
        </w:rPr>
        <w:t> </w:t>
      </w:r>
      <w:r w:rsidRPr="0019113D">
        <w:rPr>
          <w:rFonts w:ascii="Lato" w:eastAsia="Times New Roman" w:hAnsi="Lato" w:cs="Times New Roman"/>
          <w:color w:val="000000"/>
          <w:sz w:val="24"/>
          <w:szCs w:val="24"/>
        </w:rPr>
        <w:t>Consejo de la Judicatura del Poder Judicial del Estado con base al procedimiento llevado por la Comisión de Vigilancia y Disciplina, determinará las responsabilidades a que haya lugar e impondrá en su caso, las sanciones administrativas correspondientes, debiendo remitir copia de la resolución a la Unidad de Igualdad de Género.</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rPr>
        <w:t>En caso de que se hubiere acreditado alguna conducta de hostigamiento o acoso sexual, adicionalmente a la sanción impuesta, y a efecto de prevenir ese tipo de conductas, se podrá ordenar a la persona servidora pública sancionada cumplir con un curso de sensibilización o formación en igualdad de género. La Unidad de Igualdad de Género será la encargada de darle seguimiento a estos casos para su cumplimiento.</w:t>
      </w:r>
    </w:p>
    <w:p w:rsid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rPr>
        <w:t> </w:t>
      </w:r>
    </w:p>
    <w:p w:rsidR="004656FE" w:rsidRDefault="004656FE" w:rsidP="0019113D">
      <w:pPr>
        <w:spacing w:after="0"/>
        <w:jc w:val="both"/>
        <w:rPr>
          <w:rFonts w:ascii="Lato" w:eastAsia="Times New Roman" w:hAnsi="Lato" w:cs="Times New Roman"/>
          <w:color w:val="000000"/>
          <w:sz w:val="24"/>
          <w:szCs w:val="24"/>
        </w:rPr>
      </w:pPr>
    </w:p>
    <w:p w:rsidR="004656FE" w:rsidRPr="0019113D" w:rsidRDefault="004656FE" w:rsidP="0019113D">
      <w:pPr>
        <w:spacing w:after="0"/>
        <w:jc w:val="both"/>
        <w:rPr>
          <w:rFonts w:ascii="Lato" w:eastAsia="Times New Roman" w:hAnsi="Lato" w:cs="Times New Roman"/>
          <w:color w:val="000000"/>
          <w:sz w:val="24"/>
          <w:szCs w:val="24"/>
        </w:rPr>
      </w:pPr>
    </w:p>
    <w:p w:rsidR="0019113D" w:rsidRPr="0019113D" w:rsidRDefault="0019113D" w:rsidP="0019113D">
      <w:pPr>
        <w:spacing w:after="0"/>
        <w:jc w:val="center"/>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ARTÍCULOS TRANSITORIOS</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lang w:val="es-ES_tradnl"/>
        </w:rPr>
        <w:t>PRIMERO:</w:t>
      </w:r>
      <w:r w:rsidRPr="0019113D">
        <w:rPr>
          <w:rFonts w:ascii="Lato" w:eastAsia="Times New Roman" w:hAnsi="Lato" w:cs="Times New Roman"/>
          <w:color w:val="000000"/>
          <w:sz w:val="24"/>
          <w:szCs w:val="24"/>
          <w:lang w:val="es-ES_tradnl"/>
        </w:rPr>
        <w:t> El presente Protocolo entrará en vigor a partir del día siguiente de su publicación en el Boletín Judicial del Estado, y para su mayor difusión será publicado en el portal de internet del Poder Judicial del Estado de Baja California.</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lang w:val="es-ES_tradnl"/>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lang w:val="es-ES_tradnl"/>
        </w:rPr>
        <w:t>SEGUNDO: </w:t>
      </w:r>
      <w:r w:rsidRPr="0019113D">
        <w:rPr>
          <w:rFonts w:ascii="Lato" w:eastAsia="Times New Roman" w:hAnsi="Lato" w:cs="Times New Roman"/>
          <w:color w:val="000000"/>
          <w:sz w:val="24"/>
          <w:szCs w:val="24"/>
          <w:lang w:val="es-ES_tradnl"/>
        </w:rPr>
        <w:t>El Pleno del Consejo de la Judicatura del Estado, deberá adoptar las medidas necesarias para dar cumplimiento al presente Protocolo.</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lang w:val="es-ES_tradnl"/>
        </w:rPr>
        <w:t> </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lang w:val="es-ES_tradnl"/>
        </w:rPr>
        <w:t>Así lo acordaron los integrantes del Pleno del Consejo de la Judicatura del Estado de Baja California, en sesión ordinaria de fecha once de agosto del año dos mil veintidós.</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lang w:val="es-ES_tradnl"/>
        </w:rPr>
        <w:t> </w:t>
      </w:r>
    </w:p>
    <w:p w:rsidR="0019113D" w:rsidRDefault="0019113D" w:rsidP="0019113D">
      <w:pPr>
        <w:spacing w:after="0"/>
        <w:jc w:val="both"/>
        <w:rPr>
          <w:rFonts w:ascii="Lato" w:eastAsia="Times New Roman" w:hAnsi="Lato" w:cs="Times New Roman"/>
          <w:color w:val="000000"/>
          <w:sz w:val="24"/>
          <w:szCs w:val="24"/>
          <w:lang w:val="es-ES_tradnl"/>
        </w:rPr>
      </w:pPr>
      <w:r w:rsidRPr="0019113D">
        <w:rPr>
          <w:rFonts w:ascii="Lato" w:eastAsia="Times New Roman" w:hAnsi="Lato" w:cs="Times New Roman"/>
          <w:color w:val="000000"/>
          <w:sz w:val="24"/>
          <w:szCs w:val="24"/>
          <w:lang w:val="es-ES_tradnl"/>
        </w:rPr>
        <w:t> </w:t>
      </w:r>
    </w:p>
    <w:p w:rsidR="004656FE" w:rsidRDefault="004656FE" w:rsidP="0019113D">
      <w:pPr>
        <w:spacing w:after="0"/>
        <w:jc w:val="both"/>
        <w:rPr>
          <w:rFonts w:ascii="Lato" w:eastAsia="Times New Roman" w:hAnsi="Lato" w:cs="Times New Roman"/>
          <w:color w:val="000000"/>
          <w:sz w:val="24"/>
          <w:szCs w:val="24"/>
          <w:lang w:val="es-ES_tradnl"/>
        </w:rPr>
      </w:pPr>
    </w:p>
    <w:p w:rsidR="004656FE" w:rsidRDefault="004656FE" w:rsidP="0019113D">
      <w:pPr>
        <w:spacing w:after="0"/>
        <w:jc w:val="both"/>
        <w:rPr>
          <w:rFonts w:ascii="Lato" w:eastAsia="Times New Roman" w:hAnsi="Lato" w:cs="Times New Roman"/>
          <w:color w:val="000000"/>
          <w:sz w:val="24"/>
          <w:szCs w:val="24"/>
          <w:lang w:val="es-ES_tradnl"/>
        </w:rPr>
      </w:pPr>
    </w:p>
    <w:p w:rsidR="004656FE" w:rsidRDefault="004656FE" w:rsidP="0019113D">
      <w:pPr>
        <w:spacing w:after="0"/>
        <w:jc w:val="both"/>
        <w:rPr>
          <w:rFonts w:ascii="Lato" w:eastAsia="Times New Roman" w:hAnsi="Lato" w:cs="Times New Roman"/>
          <w:color w:val="000000"/>
          <w:sz w:val="24"/>
          <w:szCs w:val="24"/>
          <w:lang w:val="es-ES_tradnl"/>
        </w:rPr>
      </w:pPr>
    </w:p>
    <w:p w:rsidR="004656FE" w:rsidRDefault="004656FE" w:rsidP="0019113D">
      <w:pPr>
        <w:spacing w:after="0"/>
        <w:jc w:val="both"/>
        <w:rPr>
          <w:rFonts w:ascii="Lato" w:eastAsia="Times New Roman" w:hAnsi="Lato" w:cs="Times New Roman"/>
          <w:color w:val="000000"/>
          <w:sz w:val="24"/>
          <w:szCs w:val="24"/>
          <w:lang w:val="es-ES_tradnl"/>
        </w:rPr>
      </w:pPr>
    </w:p>
    <w:p w:rsidR="004656FE" w:rsidRDefault="004656FE" w:rsidP="0019113D">
      <w:pPr>
        <w:spacing w:after="0"/>
        <w:jc w:val="both"/>
        <w:rPr>
          <w:rFonts w:ascii="Lato" w:eastAsia="Times New Roman" w:hAnsi="Lato" w:cs="Times New Roman"/>
          <w:color w:val="000000"/>
          <w:sz w:val="24"/>
          <w:szCs w:val="24"/>
          <w:lang w:val="es-ES_tradnl"/>
        </w:rPr>
      </w:pPr>
    </w:p>
    <w:p w:rsidR="004656FE" w:rsidRDefault="004656FE" w:rsidP="0019113D">
      <w:pPr>
        <w:spacing w:after="0"/>
        <w:jc w:val="both"/>
        <w:rPr>
          <w:rFonts w:ascii="Lato" w:eastAsia="Times New Roman" w:hAnsi="Lato" w:cs="Times New Roman"/>
          <w:color w:val="000000"/>
          <w:sz w:val="24"/>
          <w:szCs w:val="24"/>
          <w:lang w:val="es-ES_tradnl"/>
        </w:rPr>
      </w:pPr>
    </w:p>
    <w:p w:rsidR="004656FE" w:rsidRPr="0019113D" w:rsidRDefault="004656FE" w:rsidP="0019113D">
      <w:pPr>
        <w:spacing w:after="0"/>
        <w:jc w:val="both"/>
        <w:rPr>
          <w:rFonts w:ascii="Lato" w:eastAsia="Times New Roman" w:hAnsi="Lato" w:cs="Times New Roman"/>
          <w:color w:val="000000"/>
          <w:sz w:val="24"/>
          <w:szCs w:val="24"/>
        </w:rPr>
      </w:pP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lang w:val="es-ES_tradnl"/>
        </w:rPr>
        <w:lastRenderedPageBreak/>
        <w:t>EL LICENCIADO CARLOS RAFAEL FLORES DOMÍNGUEZ, SECRETARIO GENERAL DEL CONSEJO DE LA JUDICATURA DEL ESTADO DE BAJA CALIFORNIA</w:t>
      </w:r>
    </w:p>
    <w:p w:rsidR="0019113D" w:rsidRPr="0019113D" w:rsidRDefault="0019113D" w:rsidP="0019113D">
      <w:pPr>
        <w:spacing w:after="0"/>
        <w:jc w:val="center"/>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lang w:val="es-ES_tradnl"/>
        </w:rPr>
        <w:t>C E R T I F I C A</w:t>
      </w:r>
    </w:p>
    <w:p w:rsidR="0019113D" w:rsidRDefault="0019113D" w:rsidP="0019113D">
      <w:pPr>
        <w:spacing w:after="0"/>
        <w:jc w:val="both"/>
        <w:rPr>
          <w:rFonts w:ascii="Lato" w:eastAsia="Times New Roman" w:hAnsi="Lato" w:cs="Times New Roman"/>
          <w:color w:val="000000"/>
          <w:sz w:val="24"/>
          <w:szCs w:val="24"/>
          <w:lang w:val="es-ES_tradnl"/>
        </w:rPr>
      </w:pPr>
      <w:r w:rsidRPr="0019113D">
        <w:rPr>
          <w:rFonts w:ascii="Lato" w:eastAsia="Times New Roman" w:hAnsi="Lato" w:cs="Times New Roman"/>
          <w:color w:val="000000"/>
          <w:sz w:val="24"/>
          <w:szCs w:val="24"/>
          <w:lang w:val="es-ES_tradnl"/>
        </w:rPr>
        <w:t>QUE EL PRESENTE ACUERDO POR EL QUE SE AUTORIZA EL </w:t>
      </w:r>
      <w:r w:rsidRPr="0019113D">
        <w:rPr>
          <w:rFonts w:ascii="Lato" w:eastAsia="Times New Roman" w:hAnsi="Lato" w:cs="Times New Roman"/>
          <w:b/>
          <w:bCs/>
          <w:color w:val="000000"/>
          <w:sz w:val="24"/>
          <w:szCs w:val="24"/>
        </w:rPr>
        <w:t>PROTOCOLO PARA PREVENIR, ATENDER Y SANCIONAR EL HOSTIGAMIENTO Y ACOSO SEXUAL EN EL PODER JUDICIAL DEL ESTADO DE BAJA CALIFORNIA,</w:t>
      </w:r>
      <w:r w:rsidRPr="0019113D">
        <w:rPr>
          <w:rFonts w:ascii="Lato" w:eastAsia="Times New Roman" w:hAnsi="Lato" w:cs="Times New Roman"/>
          <w:b/>
          <w:bCs/>
          <w:color w:val="215868"/>
          <w:sz w:val="24"/>
          <w:szCs w:val="24"/>
        </w:rPr>
        <w:t> </w:t>
      </w:r>
      <w:r w:rsidRPr="0019113D">
        <w:rPr>
          <w:rFonts w:ascii="Lato" w:eastAsia="Times New Roman" w:hAnsi="Lato" w:cs="Times New Roman"/>
          <w:color w:val="000000"/>
          <w:sz w:val="24"/>
          <w:szCs w:val="24"/>
          <w:lang w:val="es-ES_tradnl"/>
        </w:rPr>
        <w:t>FUE TOMADO EN SESIÓN ORDINARIA DE FECHA </w:t>
      </w:r>
      <w:r w:rsidRPr="0019113D">
        <w:rPr>
          <w:rFonts w:ascii="Lato" w:eastAsia="Times New Roman" w:hAnsi="Lato" w:cs="Times New Roman"/>
          <w:color w:val="000000"/>
          <w:sz w:val="24"/>
          <w:szCs w:val="24"/>
        </w:rPr>
        <w:t>ONCE DE AGOSTO DE  DOS MIL VEINTIDÓS, POR UNANIMIDAD DE VOTOS DE LOS CONSEJEROS Y LAS CONSEJERAS</w:t>
      </w:r>
      <w:r w:rsidRPr="0019113D">
        <w:rPr>
          <w:rFonts w:ascii="Lato" w:eastAsia="Times New Roman" w:hAnsi="Lato" w:cs="Times New Roman"/>
          <w:color w:val="000000"/>
          <w:sz w:val="24"/>
          <w:szCs w:val="24"/>
          <w:lang w:val="es-ES_tradnl"/>
        </w:rPr>
        <w:t>,</w:t>
      </w:r>
      <w:r w:rsidRPr="0019113D">
        <w:rPr>
          <w:rFonts w:ascii="Lato" w:eastAsia="Times New Roman" w:hAnsi="Lato" w:cs="Times New Roman"/>
          <w:color w:val="000000"/>
          <w:sz w:val="24"/>
          <w:szCs w:val="24"/>
        </w:rPr>
        <w:t> MAGISTRADO PRESIDENTE ALEJANDRO ISAAC FRAGOZO LÓPEZ, MAGISTRADA COLUMBA IMELDA AMADOR GUILLEN, MAGISTRADA SONIA MIREYA BELTRÁN ALMADA, JUEZ HUMBERTO TAMAYO CAMACHO, LICENCIADO CÉSAR HOLGUIN ANGULO, LICENCIADO FRANCISCO JAVIER MERCADO FLORES, LICENCIADO JULIO CESAR GARCIA SERNA </w:t>
      </w:r>
      <w:r w:rsidRPr="0019113D">
        <w:rPr>
          <w:rFonts w:ascii="Lato" w:eastAsia="Times New Roman" w:hAnsi="Lato" w:cs="Times New Roman"/>
          <w:color w:val="000000"/>
          <w:sz w:val="24"/>
          <w:szCs w:val="24"/>
          <w:lang w:val="es-ES_tradnl"/>
        </w:rPr>
        <w:t>MEXICALI, BAJA CALIFORNIA, A VEINTICINCO DE AGOSTO DE DOS MIL VEINTIDÓS.- CONSTE.-</w:t>
      </w:r>
    </w:p>
    <w:p w:rsidR="004656FE" w:rsidRPr="0019113D" w:rsidRDefault="004656FE" w:rsidP="0019113D">
      <w:pPr>
        <w:spacing w:after="0"/>
        <w:jc w:val="both"/>
        <w:rPr>
          <w:rFonts w:ascii="Lato" w:eastAsia="Times New Roman" w:hAnsi="Lato" w:cs="Times New Roman"/>
          <w:color w:val="000000"/>
          <w:sz w:val="24"/>
          <w:szCs w:val="24"/>
        </w:rPr>
      </w:pPr>
      <w:bookmarkStart w:id="1" w:name="_GoBack"/>
      <w:bookmarkEnd w:id="1"/>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lang w:val="es-ES_tradnl"/>
        </w:rPr>
        <w:t> </w:t>
      </w:r>
    </w:p>
    <w:p w:rsidR="0019113D" w:rsidRPr="0019113D" w:rsidRDefault="0019113D" w:rsidP="0019113D">
      <w:pPr>
        <w:spacing w:after="0"/>
        <w:jc w:val="center"/>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lang w:val="es-ES_tradnl"/>
        </w:rPr>
        <w:t>SECRETARIO GENERAL DEL CONSEJO</w:t>
      </w:r>
    </w:p>
    <w:p w:rsidR="0019113D" w:rsidRPr="0019113D" w:rsidRDefault="0019113D" w:rsidP="0019113D">
      <w:pPr>
        <w:spacing w:after="0"/>
        <w:jc w:val="center"/>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lang w:val="es-ES_tradnl"/>
        </w:rPr>
        <w:t>DE LA JUDICATURA DEL ESTADO</w:t>
      </w:r>
    </w:p>
    <w:p w:rsidR="0019113D" w:rsidRPr="0019113D" w:rsidRDefault="0019113D" w:rsidP="0019113D">
      <w:pPr>
        <w:spacing w:after="0"/>
        <w:jc w:val="center"/>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lang w:val="es-ES_tradnl"/>
        </w:rPr>
        <w:t> </w:t>
      </w:r>
    </w:p>
    <w:p w:rsidR="0019113D" w:rsidRPr="0019113D" w:rsidRDefault="0019113D" w:rsidP="0019113D">
      <w:pPr>
        <w:spacing w:after="0"/>
        <w:jc w:val="center"/>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lang w:val="es-ES_tradnl"/>
        </w:rPr>
        <w:t>LIC. CARLOS RAFAEL FLORES DOMÍNGUEZ</w:t>
      </w:r>
    </w:p>
    <w:p w:rsidR="0019113D" w:rsidRPr="0019113D" w:rsidRDefault="0019113D" w:rsidP="0019113D">
      <w:pPr>
        <w:spacing w:after="0"/>
        <w:jc w:val="center"/>
        <w:rPr>
          <w:rFonts w:ascii="Lato" w:eastAsia="Times New Roman" w:hAnsi="Lato" w:cs="Times New Roman"/>
          <w:color w:val="000000"/>
          <w:sz w:val="24"/>
          <w:szCs w:val="24"/>
        </w:rPr>
      </w:pPr>
      <w:r w:rsidRPr="0019113D">
        <w:rPr>
          <w:rFonts w:ascii="Lato" w:eastAsia="Times New Roman" w:hAnsi="Lato" w:cs="Times New Roman"/>
          <w:b/>
          <w:bCs/>
          <w:color w:val="000000"/>
          <w:sz w:val="24"/>
          <w:szCs w:val="24"/>
          <w:lang w:val="es-ES_tradnl"/>
        </w:rPr>
        <w:t>(RUBRICA)</w:t>
      </w:r>
    </w:p>
    <w:p w:rsidR="0019113D" w:rsidRPr="0019113D" w:rsidRDefault="0019113D" w:rsidP="0019113D">
      <w:pPr>
        <w:spacing w:after="0"/>
        <w:jc w:val="both"/>
        <w:rPr>
          <w:rFonts w:ascii="Lato" w:eastAsia="Times New Roman" w:hAnsi="Lato" w:cs="Times New Roman"/>
          <w:color w:val="000000"/>
          <w:sz w:val="24"/>
          <w:szCs w:val="24"/>
        </w:rPr>
      </w:pPr>
      <w:r w:rsidRPr="0019113D">
        <w:rPr>
          <w:rFonts w:ascii="Lato" w:eastAsia="Times New Roman" w:hAnsi="Lato" w:cs="Times New Roman"/>
          <w:color w:val="000000"/>
          <w:sz w:val="24"/>
          <w:szCs w:val="24"/>
          <w:lang w:val="es-ES_tradnl"/>
        </w:rPr>
        <w:t> </w:t>
      </w:r>
    </w:p>
    <w:p w:rsidR="001F44D9" w:rsidRPr="004A2079" w:rsidRDefault="001F44D9" w:rsidP="0019113D">
      <w:pPr>
        <w:spacing w:after="0"/>
        <w:jc w:val="center"/>
        <w:rPr>
          <w:rFonts w:ascii="Lato" w:hAnsi="Lato"/>
          <w:b/>
          <w:bCs/>
          <w:color w:val="000000"/>
        </w:rPr>
      </w:pPr>
    </w:p>
    <w:sectPr w:rsidR="001F44D9" w:rsidRPr="004A2079" w:rsidSect="00C779C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13D" w:rsidRDefault="00B1713D" w:rsidP="007D0E2A">
      <w:pPr>
        <w:spacing w:after="0" w:line="240" w:lineRule="auto"/>
      </w:pPr>
      <w:r>
        <w:separator/>
      </w:r>
    </w:p>
  </w:endnote>
  <w:endnote w:type="continuationSeparator" w:id="0">
    <w:p w:rsidR="00B1713D" w:rsidRDefault="00B1713D" w:rsidP="007D0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13D" w:rsidRDefault="00B1713D" w:rsidP="007D0E2A">
      <w:pPr>
        <w:spacing w:after="0" w:line="240" w:lineRule="auto"/>
      </w:pPr>
      <w:r>
        <w:separator/>
      </w:r>
    </w:p>
  </w:footnote>
  <w:footnote w:type="continuationSeparator" w:id="0">
    <w:p w:rsidR="00B1713D" w:rsidRDefault="00B1713D" w:rsidP="007D0E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1563E"/>
    <w:multiLevelType w:val="multilevel"/>
    <w:tmpl w:val="890E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2A63CB"/>
    <w:multiLevelType w:val="multilevel"/>
    <w:tmpl w:val="678E33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E66078"/>
    <w:multiLevelType w:val="multilevel"/>
    <w:tmpl w:val="44A4CC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4E2128"/>
    <w:multiLevelType w:val="multilevel"/>
    <w:tmpl w:val="729095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DB56AD"/>
    <w:multiLevelType w:val="multilevel"/>
    <w:tmpl w:val="E7F2E2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07345E"/>
    <w:multiLevelType w:val="multilevel"/>
    <w:tmpl w:val="6B225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DA30E6"/>
    <w:multiLevelType w:val="multilevel"/>
    <w:tmpl w:val="43FA41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1C75EE4"/>
    <w:multiLevelType w:val="multilevel"/>
    <w:tmpl w:val="56DA6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9C4E58"/>
    <w:multiLevelType w:val="multilevel"/>
    <w:tmpl w:val="88E65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CF95BAF"/>
    <w:multiLevelType w:val="multilevel"/>
    <w:tmpl w:val="1B6ECB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250797"/>
    <w:multiLevelType w:val="multilevel"/>
    <w:tmpl w:val="9A623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
  </w:num>
  <w:num w:numId="4">
    <w:abstractNumId w:val="2"/>
  </w:num>
  <w:num w:numId="5">
    <w:abstractNumId w:val="8"/>
  </w:num>
  <w:num w:numId="6">
    <w:abstractNumId w:val="4"/>
  </w:num>
  <w:num w:numId="7">
    <w:abstractNumId w:val="6"/>
  </w:num>
  <w:num w:numId="8">
    <w:abstractNumId w:val="10"/>
  </w:num>
  <w:num w:numId="9">
    <w:abstractNumId w:val="9"/>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B8"/>
    <w:rsid w:val="00000C5F"/>
    <w:rsid w:val="000119D5"/>
    <w:rsid w:val="000155AC"/>
    <w:rsid w:val="000210C3"/>
    <w:rsid w:val="00026016"/>
    <w:rsid w:val="000445B5"/>
    <w:rsid w:val="00053DA7"/>
    <w:rsid w:val="0006575D"/>
    <w:rsid w:val="00073E7D"/>
    <w:rsid w:val="00077D3E"/>
    <w:rsid w:val="000C2ED3"/>
    <w:rsid w:val="000E6B5D"/>
    <w:rsid w:val="000E7DC1"/>
    <w:rsid w:val="000F58F1"/>
    <w:rsid w:val="00100AFB"/>
    <w:rsid w:val="00123353"/>
    <w:rsid w:val="00131F4F"/>
    <w:rsid w:val="00132292"/>
    <w:rsid w:val="001448C7"/>
    <w:rsid w:val="00155D07"/>
    <w:rsid w:val="001560C1"/>
    <w:rsid w:val="0018192E"/>
    <w:rsid w:val="00182342"/>
    <w:rsid w:val="00182922"/>
    <w:rsid w:val="0019113D"/>
    <w:rsid w:val="00192483"/>
    <w:rsid w:val="001A351E"/>
    <w:rsid w:val="001D67B1"/>
    <w:rsid w:val="001D7996"/>
    <w:rsid w:val="001E144C"/>
    <w:rsid w:val="001F07C3"/>
    <w:rsid w:val="001F2396"/>
    <w:rsid w:val="001F44D9"/>
    <w:rsid w:val="001F4AE8"/>
    <w:rsid w:val="00207357"/>
    <w:rsid w:val="002076D5"/>
    <w:rsid w:val="00212AC0"/>
    <w:rsid w:val="002215BA"/>
    <w:rsid w:val="002346B3"/>
    <w:rsid w:val="00255652"/>
    <w:rsid w:val="00260531"/>
    <w:rsid w:val="00266CC7"/>
    <w:rsid w:val="002717DB"/>
    <w:rsid w:val="00276345"/>
    <w:rsid w:val="0027747F"/>
    <w:rsid w:val="002B28EB"/>
    <w:rsid w:val="002B6779"/>
    <w:rsid w:val="002C284D"/>
    <w:rsid w:val="002C39D5"/>
    <w:rsid w:val="002F30E5"/>
    <w:rsid w:val="002F45F7"/>
    <w:rsid w:val="002F60CE"/>
    <w:rsid w:val="00300CAF"/>
    <w:rsid w:val="00301145"/>
    <w:rsid w:val="00307A3D"/>
    <w:rsid w:val="003266E5"/>
    <w:rsid w:val="00331FBD"/>
    <w:rsid w:val="00340E1D"/>
    <w:rsid w:val="0036412C"/>
    <w:rsid w:val="00367A29"/>
    <w:rsid w:val="00384EEE"/>
    <w:rsid w:val="003B3904"/>
    <w:rsid w:val="003C4DC6"/>
    <w:rsid w:val="003D2625"/>
    <w:rsid w:val="003E1C51"/>
    <w:rsid w:val="003E1C67"/>
    <w:rsid w:val="003E3445"/>
    <w:rsid w:val="003E7022"/>
    <w:rsid w:val="003F116A"/>
    <w:rsid w:val="003F3918"/>
    <w:rsid w:val="00403E70"/>
    <w:rsid w:val="00421E40"/>
    <w:rsid w:val="00424560"/>
    <w:rsid w:val="00430F6A"/>
    <w:rsid w:val="004334D8"/>
    <w:rsid w:val="004379B5"/>
    <w:rsid w:val="0044057F"/>
    <w:rsid w:val="00447754"/>
    <w:rsid w:val="0045036E"/>
    <w:rsid w:val="004631F3"/>
    <w:rsid w:val="004656FE"/>
    <w:rsid w:val="00467811"/>
    <w:rsid w:val="00493B98"/>
    <w:rsid w:val="004A2079"/>
    <w:rsid w:val="004B2E82"/>
    <w:rsid w:val="004B5DD9"/>
    <w:rsid w:val="004B616A"/>
    <w:rsid w:val="004E3541"/>
    <w:rsid w:val="004F33AE"/>
    <w:rsid w:val="00502D08"/>
    <w:rsid w:val="0051726B"/>
    <w:rsid w:val="00521CF0"/>
    <w:rsid w:val="00525D9E"/>
    <w:rsid w:val="00541A05"/>
    <w:rsid w:val="005569EB"/>
    <w:rsid w:val="00570860"/>
    <w:rsid w:val="00573983"/>
    <w:rsid w:val="00581D91"/>
    <w:rsid w:val="00582823"/>
    <w:rsid w:val="00582F31"/>
    <w:rsid w:val="005B0065"/>
    <w:rsid w:val="005B1BBC"/>
    <w:rsid w:val="005B5ABC"/>
    <w:rsid w:val="005B650D"/>
    <w:rsid w:val="005B682D"/>
    <w:rsid w:val="005C270A"/>
    <w:rsid w:val="005D127F"/>
    <w:rsid w:val="005E38A8"/>
    <w:rsid w:val="005F4F05"/>
    <w:rsid w:val="005F6776"/>
    <w:rsid w:val="00601868"/>
    <w:rsid w:val="006056F1"/>
    <w:rsid w:val="0060586D"/>
    <w:rsid w:val="00622639"/>
    <w:rsid w:val="00622E7D"/>
    <w:rsid w:val="00627568"/>
    <w:rsid w:val="00634EBF"/>
    <w:rsid w:val="00643B8C"/>
    <w:rsid w:val="00651F4E"/>
    <w:rsid w:val="0066461E"/>
    <w:rsid w:val="00667566"/>
    <w:rsid w:val="0067210B"/>
    <w:rsid w:val="00676E36"/>
    <w:rsid w:val="006937E0"/>
    <w:rsid w:val="00694F77"/>
    <w:rsid w:val="006A318E"/>
    <w:rsid w:val="006B40FB"/>
    <w:rsid w:val="006D212A"/>
    <w:rsid w:val="006F5E3A"/>
    <w:rsid w:val="007118DB"/>
    <w:rsid w:val="007134E1"/>
    <w:rsid w:val="00713542"/>
    <w:rsid w:val="00715038"/>
    <w:rsid w:val="007274DF"/>
    <w:rsid w:val="00734D9E"/>
    <w:rsid w:val="00736A3F"/>
    <w:rsid w:val="007550A6"/>
    <w:rsid w:val="0077757A"/>
    <w:rsid w:val="00780330"/>
    <w:rsid w:val="0079688A"/>
    <w:rsid w:val="007A08E5"/>
    <w:rsid w:val="007A6978"/>
    <w:rsid w:val="007B5005"/>
    <w:rsid w:val="007B5E10"/>
    <w:rsid w:val="007D0E2A"/>
    <w:rsid w:val="007D194F"/>
    <w:rsid w:val="007D5053"/>
    <w:rsid w:val="007E19A8"/>
    <w:rsid w:val="007E231F"/>
    <w:rsid w:val="007E2853"/>
    <w:rsid w:val="007E3193"/>
    <w:rsid w:val="007E696B"/>
    <w:rsid w:val="008004D4"/>
    <w:rsid w:val="0080663A"/>
    <w:rsid w:val="00814462"/>
    <w:rsid w:val="008233AF"/>
    <w:rsid w:val="00872716"/>
    <w:rsid w:val="00875D12"/>
    <w:rsid w:val="00877183"/>
    <w:rsid w:val="008878A2"/>
    <w:rsid w:val="008C2831"/>
    <w:rsid w:val="008D6CD6"/>
    <w:rsid w:val="008F4AB1"/>
    <w:rsid w:val="00904F08"/>
    <w:rsid w:val="009114AA"/>
    <w:rsid w:val="00915A67"/>
    <w:rsid w:val="009223B8"/>
    <w:rsid w:val="00925699"/>
    <w:rsid w:val="00934AC4"/>
    <w:rsid w:val="0093545A"/>
    <w:rsid w:val="00941D1D"/>
    <w:rsid w:val="00942D6D"/>
    <w:rsid w:val="00946E5F"/>
    <w:rsid w:val="009721DD"/>
    <w:rsid w:val="00981656"/>
    <w:rsid w:val="00983CDD"/>
    <w:rsid w:val="00986B93"/>
    <w:rsid w:val="00987185"/>
    <w:rsid w:val="009A1BFC"/>
    <w:rsid w:val="009A22C0"/>
    <w:rsid w:val="009B5F2E"/>
    <w:rsid w:val="009B5F3E"/>
    <w:rsid w:val="00A22DC4"/>
    <w:rsid w:val="00A232AD"/>
    <w:rsid w:val="00A23EDF"/>
    <w:rsid w:val="00A24D86"/>
    <w:rsid w:val="00A347AF"/>
    <w:rsid w:val="00A504D7"/>
    <w:rsid w:val="00A512F2"/>
    <w:rsid w:val="00A533A9"/>
    <w:rsid w:val="00A77A31"/>
    <w:rsid w:val="00AB4B50"/>
    <w:rsid w:val="00AC3D1F"/>
    <w:rsid w:val="00AC5F06"/>
    <w:rsid w:val="00AC7782"/>
    <w:rsid w:val="00B023A8"/>
    <w:rsid w:val="00B0667B"/>
    <w:rsid w:val="00B11260"/>
    <w:rsid w:val="00B1713D"/>
    <w:rsid w:val="00B20C92"/>
    <w:rsid w:val="00B221A8"/>
    <w:rsid w:val="00B25EDD"/>
    <w:rsid w:val="00B34458"/>
    <w:rsid w:val="00B369C3"/>
    <w:rsid w:val="00B36A81"/>
    <w:rsid w:val="00B40B29"/>
    <w:rsid w:val="00B43146"/>
    <w:rsid w:val="00B433E5"/>
    <w:rsid w:val="00B53687"/>
    <w:rsid w:val="00B55DA5"/>
    <w:rsid w:val="00B61FE1"/>
    <w:rsid w:val="00B67B68"/>
    <w:rsid w:val="00B74141"/>
    <w:rsid w:val="00B7553F"/>
    <w:rsid w:val="00B75C47"/>
    <w:rsid w:val="00B80441"/>
    <w:rsid w:val="00B81BBD"/>
    <w:rsid w:val="00B8342E"/>
    <w:rsid w:val="00B873DB"/>
    <w:rsid w:val="00B87BEE"/>
    <w:rsid w:val="00B90C83"/>
    <w:rsid w:val="00B93819"/>
    <w:rsid w:val="00B94D07"/>
    <w:rsid w:val="00B95DFA"/>
    <w:rsid w:val="00BB0B64"/>
    <w:rsid w:val="00BB2931"/>
    <w:rsid w:val="00BC650F"/>
    <w:rsid w:val="00C06009"/>
    <w:rsid w:val="00C12A97"/>
    <w:rsid w:val="00C14AFE"/>
    <w:rsid w:val="00C403AE"/>
    <w:rsid w:val="00C4732D"/>
    <w:rsid w:val="00C5006E"/>
    <w:rsid w:val="00C51E8F"/>
    <w:rsid w:val="00C63614"/>
    <w:rsid w:val="00C650C1"/>
    <w:rsid w:val="00C71254"/>
    <w:rsid w:val="00C72CE0"/>
    <w:rsid w:val="00C74627"/>
    <w:rsid w:val="00C779C9"/>
    <w:rsid w:val="00C82537"/>
    <w:rsid w:val="00CA1143"/>
    <w:rsid w:val="00CA2E9C"/>
    <w:rsid w:val="00CA67AA"/>
    <w:rsid w:val="00CA6E7B"/>
    <w:rsid w:val="00CB311F"/>
    <w:rsid w:val="00CE2E6D"/>
    <w:rsid w:val="00CF041F"/>
    <w:rsid w:val="00D012CA"/>
    <w:rsid w:val="00D040B0"/>
    <w:rsid w:val="00D04B97"/>
    <w:rsid w:val="00D3660A"/>
    <w:rsid w:val="00D455B4"/>
    <w:rsid w:val="00D5341D"/>
    <w:rsid w:val="00D775A9"/>
    <w:rsid w:val="00D810EF"/>
    <w:rsid w:val="00D91D67"/>
    <w:rsid w:val="00DA2DF1"/>
    <w:rsid w:val="00DB7973"/>
    <w:rsid w:val="00DB7ED7"/>
    <w:rsid w:val="00DD6B5C"/>
    <w:rsid w:val="00DE7BA1"/>
    <w:rsid w:val="00DF362C"/>
    <w:rsid w:val="00E00A6E"/>
    <w:rsid w:val="00E00C77"/>
    <w:rsid w:val="00E0695E"/>
    <w:rsid w:val="00E23E3C"/>
    <w:rsid w:val="00E31EFE"/>
    <w:rsid w:val="00E561C1"/>
    <w:rsid w:val="00E56D94"/>
    <w:rsid w:val="00E63E3C"/>
    <w:rsid w:val="00E86FFD"/>
    <w:rsid w:val="00EA1E9C"/>
    <w:rsid w:val="00EB7122"/>
    <w:rsid w:val="00EB75ED"/>
    <w:rsid w:val="00EC1AC1"/>
    <w:rsid w:val="00EE7FBF"/>
    <w:rsid w:val="00EF140F"/>
    <w:rsid w:val="00EF4506"/>
    <w:rsid w:val="00EF462E"/>
    <w:rsid w:val="00F05D2D"/>
    <w:rsid w:val="00F12209"/>
    <w:rsid w:val="00F22708"/>
    <w:rsid w:val="00F3697B"/>
    <w:rsid w:val="00F45249"/>
    <w:rsid w:val="00F50211"/>
    <w:rsid w:val="00F5144D"/>
    <w:rsid w:val="00F51DF2"/>
    <w:rsid w:val="00F60847"/>
    <w:rsid w:val="00F6601D"/>
    <w:rsid w:val="00F83565"/>
    <w:rsid w:val="00F85988"/>
    <w:rsid w:val="00FA2F6B"/>
    <w:rsid w:val="00FB09AA"/>
    <w:rsid w:val="00FB64BE"/>
    <w:rsid w:val="00FC5740"/>
    <w:rsid w:val="00FE0372"/>
    <w:rsid w:val="00FE3BB6"/>
    <w:rsid w:val="00FF18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paragraph" w:customStyle="1" w:styleId="texto">
    <w:name w:val="texto"/>
    <w:basedOn w:val="Normal"/>
    <w:rsid w:val="001911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Fuentedeprrafopredeter"/>
    <w:rsid w:val="0019113D"/>
  </w:style>
  <w:style w:type="paragraph" w:customStyle="1" w:styleId="anotacion">
    <w:name w:val="anotacion"/>
    <w:basedOn w:val="Normal"/>
    <w:rsid w:val="001911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1">
    <w:name w:val="Normal1"/>
    <w:basedOn w:val="Normal"/>
    <w:rsid w:val="007A6978"/>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 w:type="paragraph" w:customStyle="1" w:styleId="texto">
    <w:name w:val="texto"/>
    <w:basedOn w:val="Normal"/>
    <w:rsid w:val="001911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Fuentedeprrafopredeter"/>
    <w:rsid w:val="0019113D"/>
  </w:style>
  <w:style w:type="paragraph" w:customStyle="1" w:styleId="anotacion">
    <w:name w:val="anotacion"/>
    <w:basedOn w:val="Normal"/>
    <w:rsid w:val="001911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3345">
      <w:bodyDiv w:val="1"/>
      <w:marLeft w:val="0"/>
      <w:marRight w:val="0"/>
      <w:marTop w:val="0"/>
      <w:marBottom w:val="0"/>
      <w:divBdr>
        <w:top w:val="none" w:sz="0" w:space="0" w:color="auto"/>
        <w:left w:val="none" w:sz="0" w:space="0" w:color="auto"/>
        <w:bottom w:val="none" w:sz="0" w:space="0" w:color="auto"/>
        <w:right w:val="none" w:sz="0" w:space="0" w:color="auto"/>
      </w:divBdr>
    </w:div>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50883011">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5714989">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15831597">
      <w:bodyDiv w:val="1"/>
      <w:marLeft w:val="0"/>
      <w:marRight w:val="0"/>
      <w:marTop w:val="0"/>
      <w:marBottom w:val="0"/>
      <w:divBdr>
        <w:top w:val="none" w:sz="0" w:space="0" w:color="auto"/>
        <w:left w:val="none" w:sz="0" w:space="0" w:color="auto"/>
        <w:bottom w:val="none" w:sz="0" w:space="0" w:color="auto"/>
        <w:right w:val="none" w:sz="0" w:space="0" w:color="auto"/>
      </w:divBdr>
    </w:div>
    <w:div w:id="121047310">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175078560">
      <w:bodyDiv w:val="1"/>
      <w:marLeft w:val="0"/>
      <w:marRight w:val="0"/>
      <w:marTop w:val="0"/>
      <w:marBottom w:val="0"/>
      <w:divBdr>
        <w:top w:val="none" w:sz="0" w:space="0" w:color="auto"/>
        <w:left w:val="none" w:sz="0" w:space="0" w:color="auto"/>
        <w:bottom w:val="none" w:sz="0" w:space="0" w:color="auto"/>
        <w:right w:val="none" w:sz="0" w:space="0" w:color="auto"/>
      </w:divBdr>
    </w:div>
    <w:div w:id="181018032">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27691003">
      <w:bodyDiv w:val="1"/>
      <w:marLeft w:val="0"/>
      <w:marRight w:val="0"/>
      <w:marTop w:val="0"/>
      <w:marBottom w:val="0"/>
      <w:divBdr>
        <w:top w:val="none" w:sz="0" w:space="0" w:color="auto"/>
        <w:left w:val="none" w:sz="0" w:space="0" w:color="auto"/>
        <w:bottom w:val="none" w:sz="0" w:space="0" w:color="auto"/>
        <w:right w:val="none" w:sz="0" w:space="0" w:color="auto"/>
      </w:divBdr>
    </w:div>
    <w:div w:id="236790011">
      <w:bodyDiv w:val="1"/>
      <w:marLeft w:val="0"/>
      <w:marRight w:val="0"/>
      <w:marTop w:val="0"/>
      <w:marBottom w:val="0"/>
      <w:divBdr>
        <w:top w:val="none" w:sz="0" w:space="0" w:color="auto"/>
        <w:left w:val="none" w:sz="0" w:space="0" w:color="auto"/>
        <w:bottom w:val="none" w:sz="0" w:space="0" w:color="auto"/>
        <w:right w:val="none" w:sz="0" w:space="0" w:color="auto"/>
      </w:divBdr>
    </w:div>
    <w:div w:id="238296714">
      <w:bodyDiv w:val="1"/>
      <w:marLeft w:val="0"/>
      <w:marRight w:val="0"/>
      <w:marTop w:val="0"/>
      <w:marBottom w:val="0"/>
      <w:divBdr>
        <w:top w:val="none" w:sz="0" w:space="0" w:color="auto"/>
        <w:left w:val="none" w:sz="0" w:space="0" w:color="auto"/>
        <w:bottom w:val="none" w:sz="0" w:space="0" w:color="auto"/>
        <w:right w:val="none" w:sz="0" w:space="0" w:color="auto"/>
      </w:divBdr>
    </w:div>
    <w:div w:id="243609756">
      <w:bodyDiv w:val="1"/>
      <w:marLeft w:val="0"/>
      <w:marRight w:val="0"/>
      <w:marTop w:val="0"/>
      <w:marBottom w:val="0"/>
      <w:divBdr>
        <w:top w:val="none" w:sz="0" w:space="0" w:color="auto"/>
        <w:left w:val="none" w:sz="0" w:space="0" w:color="auto"/>
        <w:bottom w:val="none" w:sz="0" w:space="0" w:color="auto"/>
        <w:right w:val="none" w:sz="0" w:space="0" w:color="auto"/>
      </w:divBdr>
    </w:div>
    <w:div w:id="248316557">
      <w:bodyDiv w:val="1"/>
      <w:marLeft w:val="0"/>
      <w:marRight w:val="0"/>
      <w:marTop w:val="0"/>
      <w:marBottom w:val="0"/>
      <w:divBdr>
        <w:top w:val="none" w:sz="0" w:space="0" w:color="auto"/>
        <w:left w:val="none" w:sz="0" w:space="0" w:color="auto"/>
        <w:bottom w:val="none" w:sz="0" w:space="0" w:color="auto"/>
        <w:right w:val="none" w:sz="0" w:space="0" w:color="auto"/>
      </w:divBdr>
    </w:div>
    <w:div w:id="306056305">
      <w:bodyDiv w:val="1"/>
      <w:marLeft w:val="0"/>
      <w:marRight w:val="0"/>
      <w:marTop w:val="0"/>
      <w:marBottom w:val="0"/>
      <w:divBdr>
        <w:top w:val="none" w:sz="0" w:space="0" w:color="auto"/>
        <w:left w:val="none" w:sz="0" w:space="0" w:color="auto"/>
        <w:bottom w:val="none" w:sz="0" w:space="0" w:color="auto"/>
        <w:right w:val="none" w:sz="0" w:space="0" w:color="auto"/>
      </w:divBdr>
    </w:div>
    <w:div w:id="339703715">
      <w:bodyDiv w:val="1"/>
      <w:marLeft w:val="0"/>
      <w:marRight w:val="0"/>
      <w:marTop w:val="0"/>
      <w:marBottom w:val="0"/>
      <w:divBdr>
        <w:top w:val="none" w:sz="0" w:space="0" w:color="auto"/>
        <w:left w:val="none" w:sz="0" w:space="0" w:color="auto"/>
        <w:bottom w:val="none" w:sz="0" w:space="0" w:color="auto"/>
        <w:right w:val="none" w:sz="0" w:space="0" w:color="auto"/>
      </w:divBdr>
    </w:div>
    <w:div w:id="347414984">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365759657">
      <w:bodyDiv w:val="1"/>
      <w:marLeft w:val="0"/>
      <w:marRight w:val="0"/>
      <w:marTop w:val="0"/>
      <w:marBottom w:val="0"/>
      <w:divBdr>
        <w:top w:val="none" w:sz="0" w:space="0" w:color="auto"/>
        <w:left w:val="none" w:sz="0" w:space="0" w:color="auto"/>
        <w:bottom w:val="none" w:sz="0" w:space="0" w:color="auto"/>
        <w:right w:val="none" w:sz="0" w:space="0" w:color="auto"/>
      </w:divBdr>
    </w:div>
    <w:div w:id="381245752">
      <w:bodyDiv w:val="1"/>
      <w:marLeft w:val="0"/>
      <w:marRight w:val="0"/>
      <w:marTop w:val="0"/>
      <w:marBottom w:val="0"/>
      <w:divBdr>
        <w:top w:val="none" w:sz="0" w:space="0" w:color="auto"/>
        <w:left w:val="none" w:sz="0" w:space="0" w:color="auto"/>
        <w:bottom w:val="none" w:sz="0" w:space="0" w:color="auto"/>
        <w:right w:val="none" w:sz="0" w:space="0" w:color="auto"/>
      </w:divBdr>
    </w:div>
    <w:div w:id="402142953">
      <w:bodyDiv w:val="1"/>
      <w:marLeft w:val="0"/>
      <w:marRight w:val="0"/>
      <w:marTop w:val="0"/>
      <w:marBottom w:val="0"/>
      <w:divBdr>
        <w:top w:val="none" w:sz="0" w:space="0" w:color="auto"/>
        <w:left w:val="none" w:sz="0" w:space="0" w:color="auto"/>
        <w:bottom w:val="none" w:sz="0" w:space="0" w:color="auto"/>
        <w:right w:val="none" w:sz="0" w:space="0" w:color="auto"/>
      </w:divBdr>
    </w:div>
    <w:div w:id="418212812">
      <w:bodyDiv w:val="1"/>
      <w:marLeft w:val="0"/>
      <w:marRight w:val="0"/>
      <w:marTop w:val="0"/>
      <w:marBottom w:val="0"/>
      <w:divBdr>
        <w:top w:val="none" w:sz="0" w:space="0" w:color="auto"/>
        <w:left w:val="none" w:sz="0" w:space="0" w:color="auto"/>
        <w:bottom w:val="none" w:sz="0" w:space="0" w:color="auto"/>
        <w:right w:val="none" w:sz="0" w:space="0" w:color="auto"/>
      </w:divBdr>
    </w:div>
    <w:div w:id="418216206">
      <w:bodyDiv w:val="1"/>
      <w:marLeft w:val="0"/>
      <w:marRight w:val="0"/>
      <w:marTop w:val="0"/>
      <w:marBottom w:val="0"/>
      <w:divBdr>
        <w:top w:val="none" w:sz="0" w:space="0" w:color="auto"/>
        <w:left w:val="none" w:sz="0" w:space="0" w:color="auto"/>
        <w:bottom w:val="none" w:sz="0" w:space="0" w:color="auto"/>
        <w:right w:val="none" w:sz="0" w:space="0" w:color="auto"/>
      </w:divBdr>
    </w:div>
    <w:div w:id="42102792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4561479">
      <w:bodyDiv w:val="1"/>
      <w:marLeft w:val="0"/>
      <w:marRight w:val="0"/>
      <w:marTop w:val="0"/>
      <w:marBottom w:val="0"/>
      <w:divBdr>
        <w:top w:val="none" w:sz="0" w:space="0" w:color="auto"/>
        <w:left w:val="none" w:sz="0" w:space="0" w:color="auto"/>
        <w:bottom w:val="none" w:sz="0" w:space="0" w:color="auto"/>
        <w:right w:val="none" w:sz="0" w:space="0" w:color="auto"/>
      </w:divBdr>
    </w:div>
    <w:div w:id="455373113">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7162515">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79886218">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84668988">
      <w:bodyDiv w:val="1"/>
      <w:marLeft w:val="0"/>
      <w:marRight w:val="0"/>
      <w:marTop w:val="0"/>
      <w:marBottom w:val="0"/>
      <w:divBdr>
        <w:top w:val="none" w:sz="0" w:space="0" w:color="auto"/>
        <w:left w:val="none" w:sz="0" w:space="0" w:color="auto"/>
        <w:bottom w:val="none" w:sz="0" w:space="0" w:color="auto"/>
        <w:right w:val="none" w:sz="0" w:space="0" w:color="auto"/>
      </w:divBdr>
    </w:div>
    <w:div w:id="487137161">
      <w:bodyDiv w:val="1"/>
      <w:marLeft w:val="0"/>
      <w:marRight w:val="0"/>
      <w:marTop w:val="0"/>
      <w:marBottom w:val="0"/>
      <w:divBdr>
        <w:top w:val="none" w:sz="0" w:space="0" w:color="auto"/>
        <w:left w:val="none" w:sz="0" w:space="0" w:color="auto"/>
        <w:bottom w:val="none" w:sz="0" w:space="0" w:color="auto"/>
        <w:right w:val="none" w:sz="0" w:space="0" w:color="auto"/>
      </w:divBdr>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0071736">
      <w:bodyDiv w:val="1"/>
      <w:marLeft w:val="0"/>
      <w:marRight w:val="0"/>
      <w:marTop w:val="0"/>
      <w:marBottom w:val="0"/>
      <w:divBdr>
        <w:top w:val="none" w:sz="0" w:space="0" w:color="auto"/>
        <w:left w:val="none" w:sz="0" w:space="0" w:color="auto"/>
        <w:bottom w:val="none" w:sz="0" w:space="0" w:color="auto"/>
        <w:right w:val="none" w:sz="0" w:space="0" w:color="auto"/>
      </w:divBdr>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36040069">
      <w:bodyDiv w:val="1"/>
      <w:marLeft w:val="0"/>
      <w:marRight w:val="0"/>
      <w:marTop w:val="0"/>
      <w:marBottom w:val="0"/>
      <w:divBdr>
        <w:top w:val="none" w:sz="0" w:space="0" w:color="auto"/>
        <w:left w:val="none" w:sz="0" w:space="0" w:color="auto"/>
        <w:bottom w:val="none" w:sz="0" w:space="0" w:color="auto"/>
        <w:right w:val="none" w:sz="0" w:space="0" w:color="auto"/>
      </w:divBdr>
    </w:div>
    <w:div w:id="550071451">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1208279">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33828300">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450439">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691802618">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792863881">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27523261">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81668636">
      <w:bodyDiv w:val="1"/>
      <w:marLeft w:val="0"/>
      <w:marRight w:val="0"/>
      <w:marTop w:val="0"/>
      <w:marBottom w:val="0"/>
      <w:divBdr>
        <w:top w:val="none" w:sz="0" w:space="0" w:color="auto"/>
        <w:left w:val="none" w:sz="0" w:space="0" w:color="auto"/>
        <w:bottom w:val="none" w:sz="0" w:space="0" w:color="auto"/>
        <w:right w:val="none" w:sz="0" w:space="0" w:color="auto"/>
      </w:divBdr>
    </w:div>
    <w:div w:id="890505007">
      <w:bodyDiv w:val="1"/>
      <w:marLeft w:val="0"/>
      <w:marRight w:val="0"/>
      <w:marTop w:val="0"/>
      <w:marBottom w:val="0"/>
      <w:divBdr>
        <w:top w:val="none" w:sz="0" w:space="0" w:color="auto"/>
        <w:left w:val="none" w:sz="0" w:space="0" w:color="auto"/>
        <w:bottom w:val="none" w:sz="0" w:space="0" w:color="auto"/>
        <w:right w:val="none" w:sz="0" w:space="0" w:color="auto"/>
      </w:divBdr>
    </w:div>
    <w:div w:id="905871201">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4093002">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991761327">
      <w:bodyDiv w:val="1"/>
      <w:marLeft w:val="0"/>
      <w:marRight w:val="0"/>
      <w:marTop w:val="0"/>
      <w:marBottom w:val="0"/>
      <w:divBdr>
        <w:top w:val="none" w:sz="0" w:space="0" w:color="auto"/>
        <w:left w:val="none" w:sz="0" w:space="0" w:color="auto"/>
        <w:bottom w:val="none" w:sz="0" w:space="0" w:color="auto"/>
        <w:right w:val="none" w:sz="0" w:space="0" w:color="auto"/>
      </w:divBdr>
    </w:div>
    <w:div w:id="103384760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56853073">
      <w:bodyDiv w:val="1"/>
      <w:marLeft w:val="0"/>
      <w:marRight w:val="0"/>
      <w:marTop w:val="0"/>
      <w:marBottom w:val="0"/>
      <w:divBdr>
        <w:top w:val="none" w:sz="0" w:space="0" w:color="auto"/>
        <w:left w:val="none" w:sz="0" w:space="0" w:color="auto"/>
        <w:bottom w:val="none" w:sz="0" w:space="0" w:color="auto"/>
        <w:right w:val="none" w:sz="0" w:space="0" w:color="auto"/>
      </w:divBdr>
    </w:div>
    <w:div w:id="1061363207">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63681315">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28665623">
      <w:bodyDiv w:val="1"/>
      <w:marLeft w:val="0"/>
      <w:marRight w:val="0"/>
      <w:marTop w:val="0"/>
      <w:marBottom w:val="0"/>
      <w:divBdr>
        <w:top w:val="none" w:sz="0" w:space="0" w:color="auto"/>
        <w:left w:val="none" w:sz="0" w:space="0" w:color="auto"/>
        <w:bottom w:val="none" w:sz="0" w:space="0" w:color="auto"/>
        <w:right w:val="none" w:sz="0" w:space="0" w:color="auto"/>
      </w:divBdr>
    </w:div>
    <w:div w:id="1141654641">
      <w:bodyDiv w:val="1"/>
      <w:marLeft w:val="0"/>
      <w:marRight w:val="0"/>
      <w:marTop w:val="0"/>
      <w:marBottom w:val="0"/>
      <w:divBdr>
        <w:top w:val="none" w:sz="0" w:space="0" w:color="auto"/>
        <w:left w:val="none" w:sz="0" w:space="0" w:color="auto"/>
        <w:bottom w:val="none" w:sz="0" w:space="0" w:color="auto"/>
        <w:right w:val="none" w:sz="0" w:space="0" w:color="auto"/>
      </w:divBdr>
    </w:div>
    <w:div w:id="1150638106">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64275730">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6237815">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13689864">
      <w:bodyDiv w:val="1"/>
      <w:marLeft w:val="0"/>
      <w:marRight w:val="0"/>
      <w:marTop w:val="0"/>
      <w:marBottom w:val="0"/>
      <w:divBdr>
        <w:top w:val="none" w:sz="0" w:space="0" w:color="auto"/>
        <w:left w:val="none" w:sz="0" w:space="0" w:color="auto"/>
        <w:bottom w:val="none" w:sz="0" w:space="0" w:color="auto"/>
        <w:right w:val="none" w:sz="0" w:space="0" w:color="auto"/>
      </w:divBdr>
    </w:div>
    <w:div w:id="1220441554">
      <w:bodyDiv w:val="1"/>
      <w:marLeft w:val="0"/>
      <w:marRight w:val="0"/>
      <w:marTop w:val="0"/>
      <w:marBottom w:val="0"/>
      <w:divBdr>
        <w:top w:val="none" w:sz="0" w:space="0" w:color="auto"/>
        <w:left w:val="none" w:sz="0" w:space="0" w:color="auto"/>
        <w:bottom w:val="none" w:sz="0" w:space="0" w:color="auto"/>
        <w:right w:val="none" w:sz="0" w:space="0" w:color="auto"/>
      </w:divBdr>
    </w:div>
    <w:div w:id="1231043155">
      <w:bodyDiv w:val="1"/>
      <w:marLeft w:val="0"/>
      <w:marRight w:val="0"/>
      <w:marTop w:val="0"/>
      <w:marBottom w:val="0"/>
      <w:divBdr>
        <w:top w:val="none" w:sz="0" w:space="0" w:color="auto"/>
        <w:left w:val="none" w:sz="0" w:space="0" w:color="auto"/>
        <w:bottom w:val="none" w:sz="0" w:space="0" w:color="auto"/>
        <w:right w:val="none" w:sz="0" w:space="0" w:color="auto"/>
      </w:divBdr>
    </w:div>
    <w:div w:id="1239749399">
      <w:bodyDiv w:val="1"/>
      <w:marLeft w:val="0"/>
      <w:marRight w:val="0"/>
      <w:marTop w:val="0"/>
      <w:marBottom w:val="0"/>
      <w:divBdr>
        <w:top w:val="none" w:sz="0" w:space="0" w:color="auto"/>
        <w:left w:val="none" w:sz="0" w:space="0" w:color="auto"/>
        <w:bottom w:val="none" w:sz="0" w:space="0" w:color="auto"/>
        <w:right w:val="none" w:sz="0" w:space="0" w:color="auto"/>
      </w:divBdr>
    </w:div>
    <w:div w:id="1267931508">
      <w:bodyDiv w:val="1"/>
      <w:marLeft w:val="0"/>
      <w:marRight w:val="0"/>
      <w:marTop w:val="0"/>
      <w:marBottom w:val="0"/>
      <w:divBdr>
        <w:top w:val="none" w:sz="0" w:space="0" w:color="auto"/>
        <w:left w:val="none" w:sz="0" w:space="0" w:color="auto"/>
        <w:bottom w:val="none" w:sz="0" w:space="0" w:color="auto"/>
        <w:right w:val="none" w:sz="0" w:space="0" w:color="auto"/>
      </w:divBdr>
    </w:div>
    <w:div w:id="1269504474">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06010839">
      <w:bodyDiv w:val="1"/>
      <w:marLeft w:val="0"/>
      <w:marRight w:val="0"/>
      <w:marTop w:val="0"/>
      <w:marBottom w:val="0"/>
      <w:divBdr>
        <w:top w:val="none" w:sz="0" w:space="0" w:color="auto"/>
        <w:left w:val="none" w:sz="0" w:space="0" w:color="auto"/>
        <w:bottom w:val="none" w:sz="0" w:space="0" w:color="auto"/>
        <w:right w:val="none" w:sz="0" w:space="0" w:color="auto"/>
      </w:divBdr>
    </w:div>
    <w:div w:id="1311641059">
      <w:bodyDiv w:val="1"/>
      <w:marLeft w:val="0"/>
      <w:marRight w:val="0"/>
      <w:marTop w:val="0"/>
      <w:marBottom w:val="0"/>
      <w:divBdr>
        <w:top w:val="none" w:sz="0" w:space="0" w:color="auto"/>
        <w:left w:val="none" w:sz="0" w:space="0" w:color="auto"/>
        <w:bottom w:val="none" w:sz="0" w:space="0" w:color="auto"/>
        <w:right w:val="none" w:sz="0" w:space="0" w:color="auto"/>
      </w:divBdr>
    </w:div>
    <w:div w:id="1313024306">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33878731">
      <w:bodyDiv w:val="1"/>
      <w:marLeft w:val="0"/>
      <w:marRight w:val="0"/>
      <w:marTop w:val="0"/>
      <w:marBottom w:val="0"/>
      <w:divBdr>
        <w:top w:val="none" w:sz="0" w:space="0" w:color="auto"/>
        <w:left w:val="none" w:sz="0" w:space="0" w:color="auto"/>
        <w:bottom w:val="none" w:sz="0" w:space="0" w:color="auto"/>
        <w:right w:val="none" w:sz="0" w:space="0" w:color="auto"/>
      </w:divBdr>
    </w:div>
    <w:div w:id="1340473632">
      <w:bodyDiv w:val="1"/>
      <w:marLeft w:val="0"/>
      <w:marRight w:val="0"/>
      <w:marTop w:val="0"/>
      <w:marBottom w:val="0"/>
      <w:divBdr>
        <w:top w:val="none" w:sz="0" w:space="0" w:color="auto"/>
        <w:left w:val="none" w:sz="0" w:space="0" w:color="auto"/>
        <w:bottom w:val="none" w:sz="0" w:space="0" w:color="auto"/>
        <w:right w:val="none" w:sz="0" w:space="0" w:color="auto"/>
      </w:divBdr>
    </w:div>
    <w:div w:id="1355963176">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38138343">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57795728">
      <w:bodyDiv w:val="1"/>
      <w:marLeft w:val="0"/>
      <w:marRight w:val="0"/>
      <w:marTop w:val="0"/>
      <w:marBottom w:val="0"/>
      <w:divBdr>
        <w:top w:val="none" w:sz="0" w:space="0" w:color="auto"/>
        <w:left w:val="none" w:sz="0" w:space="0" w:color="auto"/>
        <w:bottom w:val="none" w:sz="0" w:space="0" w:color="auto"/>
        <w:right w:val="none" w:sz="0" w:space="0" w:color="auto"/>
      </w:divBdr>
    </w:div>
    <w:div w:id="1461415840">
      <w:bodyDiv w:val="1"/>
      <w:marLeft w:val="0"/>
      <w:marRight w:val="0"/>
      <w:marTop w:val="0"/>
      <w:marBottom w:val="0"/>
      <w:divBdr>
        <w:top w:val="none" w:sz="0" w:space="0" w:color="auto"/>
        <w:left w:val="none" w:sz="0" w:space="0" w:color="auto"/>
        <w:bottom w:val="none" w:sz="0" w:space="0" w:color="auto"/>
        <w:right w:val="none" w:sz="0" w:space="0" w:color="auto"/>
      </w:divBdr>
    </w:div>
    <w:div w:id="1467045582">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492717016">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19588378">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66649896">
      <w:bodyDiv w:val="1"/>
      <w:marLeft w:val="0"/>
      <w:marRight w:val="0"/>
      <w:marTop w:val="0"/>
      <w:marBottom w:val="0"/>
      <w:divBdr>
        <w:top w:val="none" w:sz="0" w:space="0" w:color="auto"/>
        <w:left w:val="none" w:sz="0" w:space="0" w:color="auto"/>
        <w:bottom w:val="none" w:sz="0" w:space="0" w:color="auto"/>
        <w:right w:val="none" w:sz="0" w:space="0" w:color="auto"/>
      </w:divBdr>
    </w:div>
    <w:div w:id="1575093194">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584877621">
      <w:bodyDiv w:val="1"/>
      <w:marLeft w:val="0"/>
      <w:marRight w:val="0"/>
      <w:marTop w:val="0"/>
      <w:marBottom w:val="0"/>
      <w:divBdr>
        <w:top w:val="none" w:sz="0" w:space="0" w:color="auto"/>
        <w:left w:val="none" w:sz="0" w:space="0" w:color="auto"/>
        <w:bottom w:val="none" w:sz="0" w:space="0" w:color="auto"/>
        <w:right w:val="none" w:sz="0" w:space="0" w:color="auto"/>
      </w:divBdr>
    </w:div>
    <w:div w:id="1639722484">
      <w:bodyDiv w:val="1"/>
      <w:marLeft w:val="0"/>
      <w:marRight w:val="0"/>
      <w:marTop w:val="0"/>
      <w:marBottom w:val="0"/>
      <w:divBdr>
        <w:top w:val="none" w:sz="0" w:space="0" w:color="auto"/>
        <w:left w:val="none" w:sz="0" w:space="0" w:color="auto"/>
        <w:bottom w:val="none" w:sz="0" w:space="0" w:color="auto"/>
        <w:right w:val="none" w:sz="0" w:space="0" w:color="auto"/>
      </w:divBdr>
    </w:div>
    <w:div w:id="1664696026">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54743705">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790470320">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2087894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7959121">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898585811">
      <w:bodyDiv w:val="1"/>
      <w:marLeft w:val="0"/>
      <w:marRight w:val="0"/>
      <w:marTop w:val="0"/>
      <w:marBottom w:val="0"/>
      <w:divBdr>
        <w:top w:val="none" w:sz="0" w:space="0" w:color="auto"/>
        <w:left w:val="none" w:sz="0" w:space="0" w:color="auto"/>
        <w:bottom w:val="none" w:sz="0" w:space="0" w:color="auto"/>
        <w:right w:val="none" w:sz="0" w:space="0" w:color="auto"/>
      </w:divBdr>
    </w:div>
    <w:div w:id="1912613446">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31159936">
      <w:bodyDiv w:val="1"/>
      <w:marLeft w:val="0"/>
      <w:marRight w:val="0"/>
      <w:marTop w:val="0"/>
      <w:marBottom w:val="0"/>
      <w:divBdr>
        <w:top w:val="none" w:sz="0" w:space="0" w:color="auto"/>
        <w:left w:val="none" w:sz="0" w:space="0" w:color="auto"/>
        <w:bottom w:val="none" w:sz="0" w:space="0" w:color="auto"/>
        <w:right w:val="none" w:sz="0" w:space="0" w:color="auto"/>
      </w:divBdr>
    </w:div>
    <w:div w:id="1940792693">
      <w:bodyDiv w:val="1"/>
      <w:marLeft w:val="0"/>
      <w:marRight w:val="0"/>
      <w:marTop w:val="0"/>
      <w:marBottom w:val="0"/>
      <w:divBdr>
        <w:top w:val="none" w:sz="0" w:space="0" w:color="auto"/>
        <w:left w:val="none" w:sz="0" w:space="0" w:color="auto"/>
        <w:bottom w:val="none" w:sz="0" w:space="0" w:color="auto"/>
        <w:right w:val="none" w:sz="0" w:space="0" w:color="auto"/>
      </w:divBdr>
    </w:div>
    <w:div w:id="1943417059">
      <w:bodyDiv w:val="1"/>
      <w:marLeft w:val="0"/>
      <w:marRight w:val="0"/>
      <w:marTop w:val="0"/>
      <w:marBottom w:val="0"/>
      <w:divBdr>
        <w:top w:val="none" w:sz="0" w:space="0" w:color="auto"/>
        <w:left w:val="none" w:sz="0" w:space="0" w:color="auto"/>
        <w:bottom w:val="none" w:sz="0" w:space="0" w:color="auto"/>
        <w:right w:val="none" w:sz="0" w:space="0" w:color="auto"/>
      </w:divBdr>
    </w:div>
    <w:div w:id="1953633023">
      <w:bodyDiv w:val="1"/>
      <w:marLeft w:val="0"/>
      <w:marRight w:val="0"/>
      <w:marTop w:val="0"/>
      <w:marBottom w:val="0"/>
      <w:divBdr>
        <w:top w:val="none" w:sz="0" w:space="0" w:color="auto"/>
        <w:left w:val="none" w:sz="0" w:space="0" w:color="auto"/>
        <w:bottom w:val="none" w:sz="0" w:space="0" w:color="auto"/>
        <w:right w:val="none" w:sz="0" w:space="0" w:color="auto"/>
      </w:divBdr>
    </w:div>
    <w:div w:id="1967660749">
      <w:bodyDiv w:val="1"/>
      <w:marLeft w:val="0"/>
      <w:marRight w:val="0"/>
      <w:marTop w:val="0"/>
      <w:marBottom w:val="0"/>
      <w:divBdr>
        <w:top w:val="none" w:sz="0" w:space="0" w:color="auto"/>
        <w:left w:val="none" w:sz="0" w:space="0" w:color="auto"/>
        <w:bottom w:val="none" w:sz="0" w:space="0" w:color="auto"/>
        <w:right w:val="none" w:sz="0" w:space="0" w:color="auto"/>
      </w:divBdr>
    </w:div>
    <w:div w:id="1971351120">
      <w:bodyDiv w:val="1"/>
      <w:marLeft w:val="0"/>
      <w:marRight w:val="0"/>
      <w:marTop w:val="0"/>
      <w:marBottom w:val="0"/>
      <w:divBdr>
        <w:top w:val="none" w:sz="0" w:space="0" w:color="auto"/>
        <w:left w:val="none" w:sz="0" w:space="0" w:color="auto"/>
        <w:bottom w:val="none" w:sz="0" w:space="0" w:color="auto"/>
        <w:right w:val="none" w:sz="0" w:space="0" w:color="auto"/>
      </w:divBdr>
    </w:div>
    <w:div w:id="2000307743">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010794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74304244">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2215476">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 w:id="21448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E7138-5314-4FDC-87C2-48D49D96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5071</Words>
  <Characters>27893</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 Uribe Perdomo</cp:lastModifiedBy>
  <cp:revision>2</cp:revision>
  <cp:lastPrinted>2022-08-29T17:48:00Z</cp:lastPrinted>
  <dcterms:created xsi:type="dcterms:W3CDTF">2022-08-29T17:53:00Z</dcterms:created>
  <dcterms:modified xsi:type="dcterms:W3CDTF">2022-08-29T17:53:00Z</dcterms:modified>
</cp:coreProperties>
</file>