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2B0C6D">
        <w:rPr>
          <w:rFonts w:ascii="Lato" w:hAnsi="Lato" w:cs="Arial"/>
          <w:b/>
        </w:rPr>
        <w:t>VA A LA SESIÓN EXTRAORDINARIA 45</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52E7A">
      <w:pPr>
        <w:spacing w:line="336"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2B0C6D">
        <w:rPr>
          <w:rFonts w:ascii="Lato" w:hAnsi="Lato" w:cs="Arial"/>
        </w:rPr>
        <w:t>diecinueve</w:t>
      </w:r>
      <w:r w:rsidR="009B2140">
        <w:rPr>
          <w:rFonts w:ascii="Lato" w:hAnsi="Lato" w:cs="Arial"/>
        </w:rPr>
        <w:t xml:space="preserve"> </w:t>
      </w:r>
      <w:r w:rsidR="002B0C6D">
        <w:rPr>
          <w:rFonts w:ascii="Lato" w:hAnsi="Lato" w:cs="Arial"/>
        </w:rPr>
        <w:t>de septiembre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2B0C6D">
        <w:rPr>
          <w:rFonts w:ascii="Lato" w:hAnsi="Lato" w:cs="Arial"/>
        </w:rPr>
        <w:t>brar la sesión extraordinaria 45</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D52E7A">
      <w:pPr>
        <w:spacing w:line="336"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DA3F0D"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52E7A">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Asuntos a tratar:</w:t>
      </w:r>
    </w:p>
    <w:p w:rsidR="00DA3F0D" w:rsidRDefault="009B2140" w:rsidP="00FA0A38">
      <w:pPr>
        <w:spacing w:line="336" w:lineRule="auto"/>
        <w:jc w:val="both"/>
        <w:rPr>
          <w:rFonts w:ascii="Lato" w:hAnsi="Lato" w:cs="Arial"/>
        </w:rPr>
      </w:pPr>
      <w:r>
        <w:rPr>
          <w:rFonts w:ascii="Lato" w:hAnsi="Lato" w:cs="Arial"/>
          <w:b/>
        </w:rPr>
        <w:t>PRIMERO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2B0C6D">
        <w:rPr>
          <w:rFonts w:ascii="Lato" w:hAnsi="Lato" w:cs="Arial"/>
          <w:b/>
        </w:rPr>
        <w:t>17</w:t>
      </w:r>
      <w:r w:rsidR="00A279E7">
        <w:rPr>
          <w:rFonts w:ascii="Lato" w:hAnsi="Lato" w:cs="Arial"/>
          <w:b/>
        </w:rPr>
        <w:t>/2019</w:t>
      </w:r>
      <w:r w:rsidR="00DA3F0D" w:rsidRPr="00762A70">
        <w:rPr>
          <w:rFonts w:ascii="Lato" w:hAnsi="Lato" w:cs="Arial"/>
          <w:b/>
        </w:rPr>
        <w:t xml:space="preserve">, </w:t>
      </w:r>
      <w:r w:rsidR="00FE24E1">
        <w:rPr>
          <w:rFonts w:ascii="Lato" w:hAnsi="Lato" w:cs="Arial"/>
          <w:b/>
        </w:rPr>
        <w:t>realizado por los</w:t>
      </w:r>
      <w:r w:rsidR="002B0C6D">
        <w:rPr>
          <w:rFonts w:ascii="Lato" w:hAnsi="Lato" w:cs="Arial"/>
          <w:b/>
        </w:rPr>
        <w:t xml:space="preserve"> Titular</w:t>
      </w:r>
      <w:r w:rsidR="00FE24E1">
        <w:rPr>
          <w:rFonts w:ascii="Lato" w:hAnsi="Lato" w:cs="Arial"/>
          <w:b/>
        </w:rPr>
        <w:t>es</w:t>
      </w:r>
      <w:r w:rsidR="002B0C6D">
        <w:rPr>
          <w:rFonts w:ascii="Lato" w:hAnsi="Lato" w:cs="Arial"/>
          <w:b/>
        </w:rPr>
        <w:t xml:space="preserve"> de</w:t>
      </w:r>
      <w:r w:rsidR="00FE24E1">
        <w:rPr>
          <w:rFonts w:ascii="Lato" w:hAnsi="Lato" w:cs="Arial"/>
          <w:b/>
        </w:rPr>
        <w:t xml:space="preserve"> </w:t>
      </w:r>
      <w:r w:rsidR="002B0C6D">
        <w:rPr>
          <w:rFonts w:ascii="Lato" w:hAnsi="Lato" w:cs="Arial"/>
          <w:b/>
        </w:rPr>
        <w:t>l</w:t>
      </w:r>
      <w:r w:rsidR="00FE24E1">
        <w:rPr>
          <w:rFonts w:ascii="Lato" w:hAnsi="Lato" w:cs="Arial"/>
          <w:b/>
        </w:rPr>
        <w:t>os</w:t>
      </w:r>
      <w:r w:rsidR="002B0C6D">
        <w:rPr>
          <w:rFonts w:ascii="Lato" w:hAnsi="Lato" w:cs="Arial"/>
          <w:b/>
        </w:rPr>
        <w:t xml:space="preserve"> Juzgado</w:t>
      </w:r>
      <w:r w:rsidR="00FE24E1">
        <w:rPr>
          <w:rFonts w:ascii="Lato" w:hAnsi="Lato" w:cs="Arial"/>
          <w:b/>
        </w:rPr>
        <w:t>s</w:t>
      </w:r>
      <w:r w:rsidR="002B0C6D">
        <w:rPr>
          <w:rFonts w:ascii="Lato" w:hAnsi="Lato" w:cs="Arial"/>
          <w:b/>
        </w:rPr>
        <w:t xml:space="preserve"> Segundo Penal del Partido Judicial de Tijuana</w:t>
      </w:r>
      <w:r w:rsidR="00FE24E1">
        <w:rPr>
          <w:rFonts w:ascii="Lato" w:hAnsi="Lato" w:cs="Arial"/>
          <w:b/>
        </w:rPr>
        <w:t xml:space="preserve"> y Mixto de Primera Instancia de San Quintín</w:t>
      </w:r>
      <w:r w:rsidR="00FA0A38" w:rsidRPr="00FA0A38">
        <w:rPr>
          <w:rFonts w:ascii="Lato" w:hAnsi="Lato" w:cs="Arial"/>
          <w:b/>
        </w:rPr>
        <w:t xml:space="preserve"> </w:t>
      </w:r>
      <w:r w:rsidR="00FA0A38">
        <w:rPr>
          <w:rFonts w:ascii="Lato" w:hAnsi="Lato" w:cs="Arial"/>
          <w:b/>
        </w:rPr>
        <w:t>del Partido Judicial de Ensenada</w:t>
      </w:r>
      <w:r w:rsidR="002B0C6D">
        <w:rPr>
          <w:rFonts w:ascii="Lato" w:hAnsi="Lato" w:cs="Arial"/>
          <w:b/>
        </w:rPr>
        <w:t xml:space="preserve">, </w:t>
      </w:r>
      <w:r w:rsidR="00DA3F0D" w:rsidRPr="00762A70">
        <w:rPr>
          <w:rFonts w:ascii="Lato" w:hAnsi="Lato" w:cs="Arial"/>
        </w:rPr>
        <w:t>derivado de la</w:t>
      </w:r>
      <w:r w:rsidR="00FE24E1">
        <w:rPr>
          <w:rFonts w:ascii="Lato" w:hAnsi="Lato" w:cs="Arial"/>
        </w:rPr>
        <w:t>s</w:t>
      </w:r>
      <w:r w:rsidR="00DA3F0D" w:rsidRPr="00762A70">
        <w:rPr>
          <w:rFonts w:ascii="Lato" w:hAnsi="Lato" w:cs="Arial"/>
        </w:rPr>
        <w:t xml:space="preserve"> solicitud</w:t>
      </w:r>
      <w:r w:rsidR="00FE24E1">
        <w:rPr>
          <w:rFonts w:ascii="Lato" w:hAnsi="Lato" w:cs="Arial"/>
        </w:rPr>
        <w:t>es</w:t>
      </w:r>
      <w:r w:rsidR="00DA3F0D" w:rsidRPr="00762A70">
        <w:rPr>
          <w:rFonts w:ascii="Lato" w:hAnsi="Lato" w:cs="Arial"/>
        </w:rPr>
        <w:t xml:space="preserve"> de información </w:t>
      </w:r>
      <w:r w:rsidR="00D466F0">
        <w:rPr>
          <w:rFonts w:ascii="Lato" w:hAnsi="Lato" w:cs="Arial"/>
        </w:rPr>
        <w:t>registradas</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FA0A38">
        <w:rPr>
          <w:rFonts w:ascii="Lato" w:hAnsi="Lato" w:cs="Arial"/>
        </w:rPr>
        <w:t>s</w:t>
      </w:r>
      <w:r w:rsidR="00D406BB">
        <w:rPr>
          <w:rFonts w:ascii="Lato" w:hAnsi="Lato" w:cs="Arial"/>
        </w:rPr>
        <w:t xml:space="preserve"> con </w:t>
      </w:r>
      <w:r w:rsidR="00A36174">
        <w:rPr>
          <w:rFonts w:ascii="Lato" w:hAnsi="Lato" w:cs="Arial"/>
        </w:rPr>
        <w:t>l</w:t>
      </w:r>
      <w:r w:rsidR="00FE24E1">
        <w:rPr>
          <w:rFonts w:ascii="Lato" w:hAnsi="Lato" w:cs="Arial"/>
        </w:rPr>
        <w:t>os</w:t>
      </w:r>
      <w:r w:rsidR="00A36174">
        <w:rPr>
          <w:rFonts w:ascii="Lato" w:hAnsi="Lato" w:cs="Arial"/>
        </w:rPr>
        <w:t xml:space="preserve"> número</w:t>
      </w:r>
      <w:r w:rsidR="00FE24E1">
        <w:rPr>
          <w:rFonts w:ascii="Lato" w:hAnsi="Lato" w:cs="Arial"/>
        </w:rPr>
        <w:t>s</w:t>
      </w:r>
      <w:r w:rsidR="00C22D65">
        <w:rPr>
          <w:rFonts w:ascii="Lato" w:hAnsi="Lato" w:cs="Arial"/>
        </w:rPr>
        <w:t xml:space="preserve"> de folio</w:t>
      </w:r>
      <w:r w:rsidR="003845A5">
        <w:rPr>
          <w:rFonts w:ascii="Lato" w:hAnsi="Lato" w:cs="Arial"/>
        </w:rPr>
        <w:t xml:space="preserve"> 00</w:t>
      </w:r>
      <w:r w:rsidR="002B0C6D">
        <w:rPr>
          <w:rFonts w:ascii="Lato" w:hAnsi="Lato" w:cs="Arial"/>
        </w:rPr>
        <w:t>7282</w:t>
      </w:r>
      <w:r w:rsidR="003845A5">
        <w:rPr>
          <w:rFonts w:ascii="Lato" w:hAnsi="Lato" w:cs="Arial"/>
        </w:rPr>
        <w:t>19</w:t>
      </w:r>
      <w:r w:rsidR="00FE24E1">
        <w:rPr>
          <w:rFonts w:ascii="Lato" w:hAnsi="Lato" w:cs="Arial"/>
        </w:rPr>
        <w:t xml:space="preserve"> y 00879819</w:t>
      </w:r>
      <w:r w:rsidR="00DC58B6" w:rsidRPr="00762A70">
        <w:rPr>
          <w:rFonts w:ascii="Lato" w:hAnsi="Lato" w:cs="Arial"/>
        </w:rPr>
        <w:t>,</w:t>
      </w:r>
      <w:r w:rsidR="00A57CDB">
        <w:rPr>
          <w:rFonts w:ascii="Lato" w:hAnsi="Lato" w:cs="Arial"/>
        </w:rPr>
        <w:t xml:space="preserve"> en fecha</w:t>
      </w:r>
      <w:r w:rsidR="00430F7D">
        <w:rPr>
          <w:rFonts w:ascii="Lato" w:hAnsi="Lato" w:cs="Arial"/>
        </w:rPr>
        <w:t xml:space="preserve"> </w:t>
      </w:r>
      <w:r w:rsidR="00A15B74">
        <w:rPr>
          <w:rFonts w:ascii="Lato" w:hAnsi="Lato" w:cs="Arial"/>
        </w:rPr>
        <w:t>1</w:t>
      </w:r>
      <w:r w:rsidR="002B0C6D">
        <w:rPr>
          <w:rFonts w:ascii="Lato" w:hAnsi="Lato" w:cs="Arial"/>
        </w:rPr>
        <w:t>8</w:t>
      </w:r>
      <w:r w:rsidR="00C22D65">
        <w:rPr>
          <w:rFonts w:ascii="Lato" w:hAnsi="Lato" w:cs="Arial"/>
        </w:rPr>
        <w:t xml:space="preserve"> de </w:t>
      </w:r>
      <w:r w:rsidR="00A15B74">
        <w:rPr>
          <w:rFonts w:ascii="Lato" w:hAnsi="Lato" w:cs="Arial"/>
        </w:rPr>
        <w:t>juli</w:t>
      </w:r>
      <w:r w:rsidR="00A36174">
        <w:rPr>
          <w:rFonts w:ascii="Lato" w:hAnsi="Lato" w:cs="Arial"/>
        </w:rPr>
        <w:t>o</w:t>
      </w:r>
      <w:r w:rsidR="00FE24E1">
        <w:rPr>
          <w:rFonts w:ascii="Lato" w:hAnsi="Lato" w:cs="Arial"/>
        </w:rPr>
        <w:t xml:space="preserve"> y 30 de agosto</w:t>
      </w:r>
      <w:r w:rsidR="00DC58B6" w:rsidRPr="00762A70">
        <w:rPr>
          <w:rFonts w:ascii="Lato" w:hAnsi="Lato" w:cs="Arial"/>
        </w:rPr>
        <w:t xml:space="preserve"> </w:t>
      </w:r>
      <w:r w:rsidR="006C73BA">
        <w:rPr>
          <w:rFonts w:ascii="Lato" w:hAnsi="Lato" w:cs="Arial"/>
        </w:rPr>
        <w:t>de dos mil diecinueve</w:t>
      </w:r>
      <w:r w:rsidR="00DA3F0D" w:rsidRPr="00762A70">
        <w:rPr>
          <w:rFonts w:ascii="Lato" w:hAnsi="Lato" w:cs="Arial"/>
        </w:rPr>
        <w:t xml:space="preserve">. </w:t>
      </w:r>
    </w:p>
    <w:p w:rsidR="009C7BBD" w:rsidRDefault="009B2140" w:rsidP="00B356F1">
      <w:pPr>
        <w:spacing w:before="240" w:line="360" w:lineRule="auto"/>
        <w:jc w:val="both"/>
        <w:rPr>
          <w:rFonts w:ascii="Lato" w:hAnsi="Lato" w:cs="Arial"/>
        </w:rPr>
      </w:pPr>
      <w:r w:rsidRPr="009B2140">
        <w:rPr>
          <w:rFonts w:ascii="Lato" w:hAnsi="Lato" w:cs="Arial"/>
          <w:b/>
        </w:rPr>
        <w:lastRenderedPageBreak/>
        <w:t>SEGUNDO</w:t>
      </w:r>
      <w:r w:rsidR="009C7BBD">
        <w:rPr>
          <w:rFonts w:ascii="Lato" w:hAnsi="Lato" w:cs="Arial"/>
        </w:rPr>
        <w:t xml:space="preserve">. </w:t>
      </w:r>
      <w:r w:rsidR="009C7BBD" w:rsidRPr="009B2140">
        <w:rPr>
          <w:rFonts w:ascii="Lato" w:hAnsi="Lato" w:cs="Arial"/>
          <w:b/>
        </w:rPr>
        <w:t xml:space="preserve">Procedimiento de ampliación </w:t>
      </w:r>
      <w:r w:rsidR="002B0C6D">
        <w:rPr>
          <w:rFonts w:ascii="Lato" w:hAnsi="Lato" w:cs="Arial"/>
          <w:b/>
        </w:rPr>
        <w:t>de plazo para dar respuesta 33</w:t>
      </w:r>
      <w:r w:rsidR="009C7BBD" w:rsidRPr="009B2140">
        <w:rPr>
          <w:rFonts w:ascii="Lato" w:hAnsi="Lato" w:cs="Arial"/>
          <w:b/>
        </w:rPr>
        <w:t>/</w:t>
      </w:r>
      <w:r w:rsidR="00C97F65">
        <w:rPr>
          <w:rFonts w:ascii="Lato" w:hAnsi="Lato" w:cs="Arial"/>
          <w:b/>
        </w:rPr>
        <w:t>20</w:t>
      </w:r>
      <w:r w:rsidR="009C7BBD" w:rsidRPr="009B2140">
        <w:rPr>
          <w:rFonts w:ascii="Lato" w:hAnsi="Lato" w:cs="Arial"/>
          <w:b/>
        </w:rPr>
        <w:t>19,</w:t>
      </w:r>
      <w:r w:rsidR="009C7BBD">
        <w:rPr>
          <w:rFonts w:ascii="Lato" w:hAnsi="Lato" w:cs="Arial"/>
        </w:rPr>
        <w:t xml:space="preserve"> derivado de la</w:t>
      </w:r>
      <w:r w:rsidR="00A15B74">
        <w:rPr>
          <w:rFonts w:ascii="Lato" w:hAnsi="Lato" w:cs="Arial"/>
        </w:rPr>
        <w:t>s</w:t>
      </w:r>
      <w:r w:rsidR="009C7BBD">
        <w:rPr>
          <w:rFonts w:ascii="Lato" w:hAnsi="Lato" w:cs="Arial"/>
        </w:rPr>
        <w:t xml:space="preserve"> solicitud</w:t>
      </w:r>
      <w:r w:rsidR="00A15B74">
        <w:rPr>
          <w:rFonts w:ascii="Lato" w:hAnsi="Lato" w:cs="Arial"/>
        </w:rPr>
        <w:t>es</w:t>
      </w:r>
      <w:r w:rsidR="009C7BBD">
        <w:rPr>
          <w:rFonts w:ascii="Lato" w:hAnsi="Lato" w:cs="Arial"/>
        </w:rPr>
        <w:t xml:space="preserve"> de información registrada</w:t>
      </w:r>
      <w:r w:rsidR="00A15B74">
        <w:rPr>
          <w:rFonts w:ascii="Lato" w:hAnsi="Lato" w:cs="Arial"/>
        </w:rPr>
        <w:t xml:space="preserve">s con </w:t>
      </w:r>
      <w:r w:rsidR="009C7BBD">
        <w:rPr>
          <w:rFonts w:ascii="Lato" w:hAnsi="Lato" w:cs="Arial"/>
        </w:rPr>
        <w:t>l</w:t>
      </w:r>
      <w:r w:rsidR="00A15B74">
        <w:rPr>
          <w:rFonts w:ascii="Lato" w:hAnsi="Lato" w:cs="Arial"/>
        </w:rPr>
        <w:t>os</w:t>
      </w:r>
      <w:r w:rsidR="009C7BBD">
        <w:rPr>
          <w:rFonts w:ascii="Lato" w:hAnsi="Lato" w:cs="Arial"/>
        </w:rPr>
        <w:t xml:space="preserve"> número</w:t>
      </w:r>
      <w:r w:rsidR="00A15B74">
        <w:rPr>
          <w:rFonts w:ascii="Lato" w:hAnsi="Lato" w:cs="Arial"/>
        </w:rPr>
        <w:t xml:space="preserve">s de folio </w:t>
      </w:r>
      <w:r w:rsidR="00B356F1" w:rsidRPr="00B356F1">
        <w:rPr>
          <w:rFonts w:ascii="Lato" w:hAnsi="Lato" w:cs="Arial"/>
        </w:rPr>
        <w:t xml:space="preserve">00939519, </w:t>
      </w:r>
      <w:r w:rsidR="002B0C6D" w:rsidRPr="00B356F1">
        <w:rPr>
          <w:rFonts w:ascii="Lato" w:hAnsi="Lato" w:cs="Arial"/>
        </w:rPr>
        <w:t>009544</w:t>
      </w:r>
      <w:r w:rsidR="007C780C" w:rsidRPr="00B356F1">
        <w:rPr>
          <w:rFonts w:ascii="Lato" w:hAnsi="Lato" w:cs="Arial"/>
        </w:rPr>
        <w:t>19</w:t>
      </w:r>
      <w:r w:rsidR="00B356F1" w:rsidRPr="00B356F1">
        <w:rPr>
          <w:rFonts w:ascii="Lato" w:hAnsi="Lato" w:cs="Arial"/>
        </w:rPr>
        <w:t xml:space="preserve"> y</w:t>
      </w:r>
      <w:r w:rsidR="002B0C6D" w:rsidRPr="00B356F1">
        <w:rPr>
          <w:rFonts w:ascii="Lato" w:hAnsi="Lato" w:cs="Arial"/>
        </w:rPr>
        <w:t xml:space="preserve"> 009548</w:t>
      </w:r>
      <w:r w:rsidR="00A15B74" w:rsidRPr="00B356F1">
        <w:rPr>
          <w:rFonts w:ascii="Lato" w:hAnsi="Lato" w:cs="Arial"/>
        </w:rPr>
        <w:t>19</w:t>
      </w:r>
      <w:r w:rsidR="00B356F1" w:rsidRPr="00B356F1">
        <w:rPr>
          <w:rFonts w:ascii="Lato" w:hAnsi="Lato" w:cs="Arial"/>
        </w:rPr>
        <w:t xml:space="preserve"> </w:t>
      </w:r>
      <w:r w:rsidR="009C7BBD" w:rsidRPr="00B356F1">
        <w:rPr>
          <w:rFonts w:ascii="Lato" w:hAnsi="Lato" w:cs="Arial"/>
        </w:rPr>
        <w:t xml:space="preserve">en la Plataforma Nacional de Transparencia, </w:t>
      </w:r>
      <w:r w:rsidR="009459C1" w:rsidRPr="00B356F1">
        <w:rPr>
          <w:rFonts w:ascii="Lato" w:hAnsi="Lato" w:cs="Arial"/>
        </w:rPr>
        <w:t xml:space="preserve">en </w:t>
      </w:r>
      <w:r w:rsidR="009C7BBD" w:rsidRPr="00B356F1">
        <w:rPr>
          <w:rFonts w:ascii="Lato" w:hAnsi="Lato" w:cs="Arial"/>
        </w:rPr>
        <w:t>fecha</w:t>
      </w:r>
      <w:r w:rsidR="009459C1" w:rsidRPr="00B356F1">
        <w:rPr>
          <w:rFonts w:ascii="Lato" w:hAnsi="Lato" w:cs="Arial"/>
        </w:rPr>
        <w:t>s</w:t>
      </w:r>
      <w:r w:rsidR="002B0C6D" w:rsidRPr="00B356F1">
        <w:rPr>
          <w:rFonts w:ascii="Lato" w:hAnsi="Lato" w:cs="Arial"/>
        </w:rPr>
        <w:t xml:space="preserve">, </w:t>
      </w:r>
      <w:r w:rsidR="007C780C" w:rsidRPr="00B356F1">
        <w:rPr>
          <w:rFonts w:ascii="Lato" w:hAnsi="Lato" w:cs="Arial"/>
        </w:rPr>
        <w:t xml:space="preserve">12 y </w:t>
      </w:r>
      <w:r w:rsidR="002B0C6D" w:rsidRPr="00B356F1">
        <w:rPr>
          <w:rFonts w:ascii="Lato" w:hAnsi="Lato" w:cs="Arial"/>
        </w:rPr>
        <w:t>17</w:t>
      </w:r>
      <w:r w:rsidR="009459C1" w:rsidRPr="00B356F1">
        <w:rPr>
          <w:rFonts w:ascii="Lato" w:hAnsi="Lato" w:cs="Arial"/>
        </w:rPr>
        <w:t xml:space="preserve"> de </w:t>
      </w:r>
      <w:r w:rsidR="002B0C6D" w:rsidRPr="00B356F1">
        <w:rPr>
          <w:rFonts w:ascii="Lato" w:hAnsi="Lato" w:cs="Arial"/>
        </w:rPr>
        <w:t>septie</w:t>
      </w:r>
      <w:r w:rsidR="004652C1" w:rsidRPr="00B356F1">
        <w:rPr>
          <w:rFonts w:ascii="Lato" w:hAnsi="Lato" w:cs="Arial"/>
        </w:rPr>
        <w:t>m</w:t>
      </w:r>
      <w:r w:rsidR="002B0C6D" w:rsidRPr="00B356F1">
        <w:rPr>
          <w:rFonts w:ascii="Lato" w:hAnsi="Lato" w:cs="Arial"/>
        </w:rPr>
        <w:t>bre</w:t>
      </w:r>
      <w:r w:rsidRPr="00B356F1">
        <w:rPr>
          <w:rFonts w:ascii="Lato" w:hAnsi="Lato" w:cs="Arial"/>
        </w:rPr>
        <w:t xml:space="preserve"> de</w:t>
      </w:r>
      <w:r>
        <w:rPr>
          <w:rFonts w:ascii="Lato" w:hAnsi="Lato" w:cs="Arial"/>
        </w:rPr>
        <w:t>l presente año</w:t>
      </w:r>
      <w:r w:rsidR="006A49A2">
        <w:rPr>
          <w:rFonts w:ascii="Lato" w:hAnsi="Lato" w:cs="Arial"/>
        </w:rPr>
        <w:t>, respectivamente</w:t>
      </w:r>
      <w:r w:rsidR="00B356F1">
        <w:rPr>
          <w:rFonts w:ascii="Lato" w:hAnsi="Lato" w:cs="Arial"/>
        </w:rPr>
        <w:t>, solicitado por los titulares de los Juzgados Tercero y Cuarto Penal del Partido Judicial de Tijuana y Único Penal del Partido Judicial de Ensenada</w:t>
      </w:r>
      <w:r w:rsidR="008B68FC">
        <w:rPr>
          <w:rFonts w:ascii="Lato" w:hAnsi="Lato" w:cs="Arial"/>
        </w:rPr>
        <w:t>.</w:t>
      </w:r>
    </w:p>
    <w:p w:rsidR="009B2140" w:rsidRDefault="009B2140" w:rsidP="00D52E7A">
      <w:pPr>
        <w:spacing w:line="336" w:lineRule="auto"/>
        <w:jc w:val="both"/>
        <w:rPr>
          <w:rFonts w:ascii="Lato" w:hAnsi="Lato" w:cs="Arial"/>
          <w:b/>
        </w:rPr>
      </w:pPr>
    </w:p>
    <w:p w:rsidR="00DA3F0D" w:rsidRDefault="00DA3F0D" w:rsidP="00B356F1">
      <w:pPr>
        <w:spacing w:before="240" w:line="360" w:lineRule="auto"/>
        <w:jc w:val="both"/>
        <w:rPr>
          <w:rFonts w:ascii="Lato" w:hAnsi="Lato" w:cs="Arial"/>
        </w:rPr>
      </w:pPr>
      <w:r w:rsidRPr="00762A70">
        <w:rPr>
          <w:rFonts w:ascii="Lato" w:hAnsi="Lato" w:cs="Arial"/>
          <w:b/>
        </w:rPr>
        <w:t>Visto</w:t>
      </w:r>
      <w:r w:rsidR="009B2140">
        <w:rPr>
          <w:rFonts w:ascii="Lato" w:hAnsi="Lato" w:cs="Arial"/>
          <w:b/>
        </w:rPr>
        <w:t>s</w:t>
      </w:r>
      <w:r w:rsidRPr="00762A70">
        <w:rPr>
          <w:rFonts w:ascii="Lato" w:hAnsi="Lato" w:cs="Arial"/>
          <w:b/>
        </w:rPr>
        <w:t xml:space="preserve"> </w:t>
      </w:r>
      <w:r w:rsidR="009B2140">
        <w:rPr>
          <w:rFonts w:ascii="Lato" w:hAnsi="Lato" w:cs="Arial"/>
          <w:b/>
        </w:rPr>
        <w:t>los</w:t>
      </w:r>
      <w:r w:rsidRPr="00762A70">
        <w:rPr>
          <w:rFonts w:ascii="Lato" w:hAnsi="Lato" w:cs="Arial"/>
          <w:b/>
        </w:rPr>
        <w:t xml:space="preserve"> proyecto</w:t>
      </w:r>
      <w:r w:rsidR="009B2140">
        <w:rPr>
          <w:rFonts w:ascii="Lato" w:hAnsi="Lato" w:cs="Arial"/>
          <w:b/>
        </w:rPr>
        <w:t>s</w:t>
      </w:r>
      <w:r w:rsidRPr="00762A70">
        <w:rPr>
          <w:rFonts w:ascii="Lato" w:hAnsi="Lato" w:cs="Arial"/>
          <w:b/>
        </w:rPr>
        <w:t xml:space="preserve"> de resolución</w:t>
      </w:r>
      <w:r w:rsidRPr="00762A70">
        <w:rPr>
          <w:rFonts w:ascii="Lato" w:hAnsi="Lato" w:cs="Arial"/>
        </w:rPr>
        <w:t xml:space="preserve"> presentado</w:t>
      </w:r>
      <w:r w:rsidR="009B2140">
        <w:rPr>
          <w:rFonts w:ascii="Lato" w:hAnsi="Lato" w:cs="Arial"/>
        </w:rPr>
        <w:t>s</w:t>
      </w:r>
      <w:r w:rsidRPr="00762A70">
        <w:rPr>
          <w:rFonts w:ascii="Lato" w:hAnsi="Lato" w:cs="Arial"/>
        </w:rPr>
        <w:t xml:space="preserve">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los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del Estado de Baja California, los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 xml:space="preserve">por sus propios y legales fundamentos, </w:t>
      </w:r>
      <w:r w:rsidR="001629F2">
        <w:rPr>
          <w:rFonts w:ascii="Lato" w:hAnsi="Lato" w:cs="Arial"/>
        </w:rPr>
        <w:t xml:space="preserve">por una parte, </w:t>
      </w:r>
      <w:r w:rsidRPr="00762A70">
        <w:rPr>
          <w:rFonts w:ascii="Lato" w:hAnsi="Lato" w:cs="Arial"/>
          <w:b/>
        </w:rPr>
        <w:t>la</w:t>
      </w:r>
      <w:r w:rsidR="001629F2">
        <w:rPr>
          <w:rFonts w:ascii="Lato" w:hAnsi="Lato" w:cs="Arial"/>
          <w:b/>
        </w:rPr>
        <w:t xml:space="preserve"> resolución relativa 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w:t>
      </w:r>
      <w:r w:rsidR="00B57CC0">
        <w:rPr>
          <w:rFonts w:ascii="Lato" w:hAnsi="Lato" w:cs="Arial"/>
        </w:rPr>
        <w:t>s</w:t>
      </w:r>
      <w:r w:rsidR="00334784" w:rsidRPr="00762A70">
        <w:rPr>
          <w:rFonts w:ascii="Lato" w:hAnsi="Lato" w:cs="Arial"/>
        </w:rPr>
        <w:t xml:space="preserve"> por</w:t>
      </w:r>
      <w:r w:rsidR="00C76043">
        <w:rPr>
          <w:rFonts w:ascii="Lato" w:hAnsi="Lato" w:cs="Arial"/>
        </w:rPr>
        <w:t xml:space="preserve"> </w:t>
      </w:r>
      <w:r w:rsidR="005B1360">
        <w:rPr>
          <w:rFonts w:ascii="Lato" w:hAnsi="Lato" w:cs="Arial"/>
        </w:rPr>
        <w:t>l</w:t>
      </w:r>
      <w:r w:rsidR="004652C1">
        <w:rPr>
          <w:rFonts w:ascii="Lato" w:hAnsi="Lato" w:cs="Arial"/>
        </w:rPr>
        <w:t>a</w:t>
      </w:r>
      <w:r w:rsidR="005B6983">
        <w:rPr>
          <w:rFonts w:ascii="Lato" w:hAnsi="Lato" w:cs="Arial"/>
        </w:rPr>
        <w:t xml:space="preserve"> </w:t>
      </w:r>
      <w:r w:rsidR="00336CE1">
        <w:rPr>
          <w:rFonts w:ascii="Lato" w:hAnsi="Lato" w:cs="Arial"/>
        </w:rPr>
        <w:t>Juez</w:t>
      </w:r>
      <w:r w:rsidR="004652C1">
        <w:rPr>
          <w:rFonts w:ascii="Lato" w:hAnsi="Lato" w:cs="Arial"/>
        </w:rPr>
        <w:t>a Segundo Penal del Partido Judicial de Tijuana</w:t>
      </w:r>
      <w:r w:rsidR="00B57CC0">
        <w:rPr>
          <w:rFonts w:ascii="Lato" w:hAnsi="Lato" w:cs="Arial"/>
        </w:rPr>
        <w:t xml:space="preserve"> y </w:t>
      </w:r>
      <w:r w:rsidR="00D466F0">
        <w:rPr>
          <w:rFonts w:ascii="Lato" w:hAnsi="Lato" w:cs="Arial"/>
        </w:rPr>
        <w:t xml:space="preserve">por el </w:t>
      </w:r>
      <w:r w:rsidR="00B57CC0">
        <w:rPr>
          <w:rFonts w:ascii="Lato" w:hAnsi="Lato" w:cs="Arial"/>
        </w:rPr>
        <w:t xml:space="preserve">Juez Mixto de Primera Instancia </w:t>
      </w:r>
      <w:r w:rsidR="00FA0A38">
        <w:rPr>
          <w:rFonts w:ascii="Lato" w:hAnsi="Lato" w:cs="Arial"/>
        </w:rPr>
        <w:t xml:space="preserve">de San Quintín </w:t>
      </w:r>
      <w:r w:rsidR="00B57CC0">
        <w:rPr>
          <w:rFonts w:ascii="Lato" w:hAnsi="Lato" w:cs="Arial"/>
        </w:rPr>
        <w:t xml:space="preserve">del Partido Judicial de </w:t>
      </w:r>
      <w:r w:rsidR="00D466F0">
        <w:rPr>
          <w:rFonts w:ascii="Lato" w:hAnsi="Lato" w:cs="Arial"/>
        </w:rPr>
        <w:t>Ensenada</w:t>
      </w:r>
      <w:r w:rsidR="004652C1">
        <w:rPr>
          <w:rFonts w:ascii="Lato" w:hAnsi="Lato" w:cs="Arial"/>
        </w:rPr>
        <w:t>,</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00B57CC0">
        <w:rPr>
          <w:rFonts w:ascii="Lato" w:hAnsi="Lato" w:cs="Arial"/>
          <w:b/>
        </w:rPr>
        <w:t>s</w:t>
      </w:r>
      <w:r w:rsidRPr="00762A70">
        <w:rPr>
          <w:rFonts w:ascii="Lato" w:hAnsi="Lato" w:cs="Arial"/>
          <w:b/>
        </w:rPr>
        <w:t xml:space="preserve"> la</w:t>
      </w:r>
      <w:r w:rsidR="00B57CC0">
        <w:rPr>
          <w:rFonts w:ascii="Lato" w:hAnsi="Lato" w:cs="Arial"/>
          <w:b/>
        </w:rPr>
        <w:t>s</w:t>
      </w:r>
      <w:r w:rsidRPr="00762A70">
        <w:rPr>
          <w:rFonts w:ascii="Lato" w:hAnsi="Lato" w:cs="Arial"/>
          <w:b/>
        </w:rPr>
        <w:t xml:space="preserve"> </w:t>
      </w:r>
      <w:r w:rsidR="0041522E" w:rsidRPr="00762A70">
        <w:rPr>
          <w:rFonts w:ascii="Lato" w:hAnsi="Lato" w:cs="Arial"/>
          <w:b/>
        </w:rPr>
        <w:t>ver</w:t>
      </w:r>
      <w:r w:rsidR="00C76043">
        <w:rPr>
          <w:rFonts w:ascii="Lato" w:hAnsi="Lato" w:cs="Arial"/>
          <w:b/>
        </w:rPr>
        <w:t>si</w:t>
      </w:r>
      <w:r w:rsidR="00B57CC0">
        <w:rPr>
          <w:rFonts w:ascii="Lato" w:hAnsi="Lato" w:cs="Arial"/>
          <w:b/>
        </w:rPr>
        <w:t>o</w:t>
      </w:r>
      <w:r w:rsidR="001629F2">
        <w:rPr>
          <w:rFonts w:ascii="Lato" w:hAnsi="Lato" w:cs="Arial"/>
          <w:b/>
        </w:rPr>
        <w:t>n</w:t>
      </w:r>
      <w:r w:rsidR="00B57CC0">
        <w:rPr>
          <w:rFonts w:ascii="Lato" w:hAnsi="Lato" w:cs="Arial"/>
          <w:b/>
        </w:rPr>
        <w:t>es</w:t>
      </w:r>
      <w:r w:rsidR="001629F2">
        <w:rPr>
          <w:rFonts w:ascii="Lato" w:hAnsi="Lato" w:cs="Arial"/>
          <w:b/>
        </w:rPr>
        <w:t xml:space="preserve"> </w:t>
      </w:r>
      <w:r w:rsidRPr="00762A70">
        <w:rPr>
          <w:rFonts w:ascii="Lato" w:hAnsi="Lato" w:cs="Arial"/>
          <w:b/>
        </w:rPr>
        <w:t>pública</w:t>
      </w:r>
      <w:r w:rsidR="00B57CC0">
        <w:rPr>
          <w:rFonts w:ascii="Lato" w:hAnsi="Lato" w:cs="Arial"/>
          <w:b/>
        </w:rPr>
        <w:t>s</w:t>
      </w:r>
      <w:r w:rsidR="00862727">
        <w:rPr>
          <w:rFonts w:ascii="Lato" w:hAnsi="Lato" w:cs="Arial"/>
          <w:b/>
        </w:rPr>
        <w:t xml:space="preserve"> de la</w:t>
      </w:r>
      <w:r w:rsidR="00D466F0">
        <w:rPr>
          <w:rFonts w:ascii="Lato" w:hAnsi="Lato" w:cs="Arial"/>
          <w:b/>
        </w:rPr>
        <w:t>s</w:t>
      </w:r>
      <w:r w:rsidR="00862727">
        <w:rPr>
          <w:rFonts w:ascii="Lato" w:hAnsi="Lato" w:cs="Arial"/>
          <w:b/>
        </w:rPr>
        <w:t xml:space="preserve"> sentencia</w:t>
      </w:r>
      <w:r w:rsidR="0036528E">
        <w:rPr>
          <w:rFonts w:ascii="Lato" w:hAnsi="Lato" w:cs="Arial"/>
          <w:b/>
        </w:rPr>
        <w:t>s de interés de los peticionarios</w:t>
      </w:r>
      <w:r w:rsidR="001629F2">
        <w:rPr>
          <w:rFonts w:ascii="Lato" w:hAnsi="Lato" w:cs="Arial"/>
          <w:b/>
        </w:rPr>
        <w:t xml:space="preserve">. </w:t>
      </w:r>
      <w:r w:rsidR="00A05159">
        <w:rPr>
          <w:rFonts w:ascii="Lato" w:hAnsi="Lato" w:cs="Arial"/>
        </w:rPr>
        <w:t xml:space="preserve"> </w:t>
      </w:r>
      <w:r w:rsidR="001629F2">
        <w:rPr>
          <w:rFonts w:ascii="Lato" w:hAnsi="Lato" w:cs="Arial"/>
        </w:rPr>
        <w:t xml:space="preserve">Por otro lado, </w:t>
      </w:r>
      <w:r w:rsidR="0036528E">
        <w:rPr>
          <w:rFonts w:ascii="Lato" w:hAnsi="Lato" w:cs="Arial"/>
        </w:rPr>
        <w:t xml:space="preserve">se </w:t>
      </w:r>
      <w:r w:rsidR="001629F2" w:rsidRPr="001629F2">
        <w:rPr>
          <w:rFonts w:ascii="Lato" w:hAnsi="Lato" w:cs="Arial"/>
          <w:b/>
        </w:rPr>
        <w:t xml:space="preserve">autoriza la ampliación del plazo para dar respuesta, </w:t>
      </w:r>
      <w:r w:rsidR="00B01F5D">
        <w:rPr>
          <w:rFonts w:ascii="Lato" w:hAnsi="Lato" w:cs="Arial"/>
          <w:b/>
        </w:rPr>
        <w:t>solicitada por l</w:t>
      </w:r>
      <w:r w:rsidR="0076563F">
        <w:rPr>
          <w:rFonts w:ascii="Lato" w:hAnsi="Lato" w:cs="Arial"/>
          <w:b/>
        </w:rPr>
        <w:t>a</w:t>
      </w:r>
      <w:r w:rsidR="001629F2" w:rsidRPr="001629F2">
        <w:rPr>
          <w:rFonts w:ascii="Lato" w:hAnsi="Lato" w:cs="Arial"/>
          <w:b/>
        </w:rPr>
        <w:t xml:space="preserve"> Jueza</w:t>
      </w:r>
      <w:r w:rsidR="004652C1">
        <w:rPr>
          <w:rFonts w:ascii="Lato" w:hAnsi="Lato" w:cs="Arial"/>
          <w:b/>
        </w:rPr>
        <w:t xml:space="preserve"> Cuarto Penal</w:t>
      </w:r>
      <w:r w:rsidR="00FB4BEE">
        <w:rPr>
          <w:rFonts w:ascii="Lato" w:hAnsi="Lato" w:cs="Arial"/>
          <w:b/>
        </w:rPr>
        <w:t>, Juez Tercero Penal</w:t>
      </w:r>
      <w:r w:rsidR="00295445">
        <w:rPr>
          <w:rFonts w:ascii="Lato" w:hAnsi="Lato" w:cs="Arial"/>
          <w:b/>
        </w:rPr>
        <w:t xml:space="preserve"> d</w:t>
      </w:r>
      <w:r w:rsidR="00B07456">
        <w:rPr>
          <w:rFonts w:ascii="Lato" w:hAnsi="Lato" w:cs="Arial"/>
          <w:b/>
        </w:rPr>
        <w:t>el Partido Judicial de Tijuana</w:t>
      </w:r>
      <w:r w:rsidR="00525A93">
        <w:rPr>
          <w:rFonts w:ascii="Lato" w:hAnsi="Lato" w:cs="Arial"/>
          <w:b/>
        </w:rPr>
        <w:t xml:space="preserve"> y Jueza Único de Primera Instancia </w:t>
      </w:r>
      <w:r w:rsidR="00C24E31">
        <w:rPr>
          <w:rFonts w:ascii="Lato" w:hAnsi="Lato" w:cs="Arial"/>
          <w:b/>
        </w:rPr>
        <w:t xml:space="preserve">Penal </w:t>
      </w:r>
      <w:r w:rsidR="00525A93">
        <w:rPr>
          <w:rFonts w:ascii="Lato" w:hAnsi="Lato" w:cs="Arial"/>
          <w:b/>
        </w:rPr>
        <w:t>del Partido Judicial de Ensenada</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B356F1" w:rsidRPr="00B356F1" w:rsidRDefault="00B356F1" w:rsidP="00B356F1">
      <w:pPr>
        <w:spacing w:line="360" w:lineRule="auto"/>
        <w:jc w:val="both"/>
        <w:rPr>
          <w:rFonts w:ascii="Lato" w:hAnsi="Lato" w:cs="Arial"/>
          <w:b/>
        </w:rPr>
      </w:pPr>
    </w:p>
    <w:p w:rsidR="009B2140" w:rsidRPr="009C7BBD" w:rsidRDefault="009B2140" w:rsidP="00B356F1">
      <w:pPr>
        <w:spacing w:line="360" w:lineRule="auto"/>
        <w:jc w:val="both"/>
        <w:rPr>
          <w:rFonts w:ascii="Lato" w:hAnsi="Lato" w:cs="Arial"/>
          <w:b/>
        </w:rPr>
      </w:pPr>
      <w:r w:rsidRPr="009B2140">
        <w:rPr>
          <w:rFonts w:ascii="Lato" w:hAnsi="Lato" w:cs="Arial"/>
          <w:b/>
        </w:rPr>
        <w:t>PRIMERO</w:t>
      </w:r>
      <w:r>
        <w:rPr>
          <w:rFonts w:ascii="Lato" w:hAnsi="Lato" w:cs="Arial"/>
        </w:rPr>
        <w:t xml:space="preserve">. </w:t>
      </w:r>
      <w:r w:rsidR="008F18FA">
        <w:rPr>
          <w:rFonts w:ascii="Lato" w:hAnsi="Lato" w:cs="Arial"/>
        </w:rPr>
        <w:t xml:space="preserve">Con respecto al </w:t>
      </w:r>
      <w:r w:rsidR="009459C1">
        <w:rPr>
          <w:rFonts w:ascii="Lato" w:hAnsi="Lato" w:cs="Arial"/>
          <w:b/>
        </w:rPr>
        <w:t>p</w:t>
      </w:r>
      <w:r w:rsidRPr="00087613">
        <w:rPr>
          <w:rFonts w:ascii="Lato" w:hAnsi="Lato" w:cs="Arial"/>
          <w:b/>
        </w:rPr>
        <w:t xml:space="preserve">rocedimiento de clasificación de la información y </w:t>
      </w:r>
      <w:r w:rsidR="00087613">
        <w:rPr>
          <w:rFonts w:ascii="Lato" w:hAnsi="Lato" w:cs="Arial"/>
          <w:b/>
        </w:rPr>
        <w:t xml:space="preserve">autorización </w:t>
      </w:r>
      <w:r w:rsidRPr="00087613">
        <w:rPr>
          <w:rFonts w:ascii="Lato" w:hAnsi="Lato" w:cs="Arial"/>
          <w:b/>
        </w:rPr>
        <w:t>de versiones públicas</w:t>
      </w:r>
      <w:r w:rsidR="0051591B">
        <w:rPr>
          <w:rFonts w:ascii="Lato" w:hAnsi="Lato" w:cs="Arial"/>
        </w:rPr>
        <w:t xml:space="preserve"> 17</w:t>
      </w:r>
      <w:r>
        <w:rPr>
          <w:rFonts w:ascii="Lato" w:hAnsi="Lato" w:cs="Arial"/>
        </w:rPr>
        <w:t>/</w:t>
      </w:r>
      <w:r w:rsidR="00C97F65">
        <w:rPr>
          <w:rFonts w:ascii="Lato" w:hAnsi="Lato" w:cs="Arial"/>
        </w:rPr>
        <w:t>20</w:t>
      </w:r>
      <w:r>
        <w:rPr>
          <w:rFonts w:ascii="Lato" w:hAnsi="Lato" w:cs="Arial"/>
        </w:rPr>
        <w:t>19, derivado de la</w:t>
      </w:r>
      <w:r w:rsidR="00B37EFC">
        <w:rPr>
          <w:rFonts w:ascii="Lato" w:hAnsi="Lato" w:cs="Arial"/>
        </w:rPr>
        <w:t>s</w:t>
      </w:r>
      <w:r>
        <w:rPr>
          <w:rFonts w:ascii="Lato" w:hAnsi="Lato" w:cs="Arial"/>
        </w:rPr>
        <w:t xml:space="preserve"> solicitud</w:t>
      </w:r>
      <w:r w:rsidR="00C24E31">
        <w:rPr>
          <w:rFonts w:ascii="Lato" w:hAnsi="Lato" w:cs="Arial"/>
        </w:rPr>
        <w:t>es</w:t>
      </w:r>
      <w:r>
        <w:rPr>
          <w:rFonts w:ascii="Lato" w:hAnsi="Lato" w:cs="Arial"/>
        </w:rPr>
        <w:t xml:space="preserve"> de información realizada</w:t>
      </w:r>
      <w:r w:rsidR="00C24E31">
        <w:rPr>
          <w:rFonts w:ascii="Lato" w:hAnsi="Lato" w:cs="Arial"/>
        </w:rPr>
        <w:t>s</w:t>
      </w:r>
      <w:r>
        <w:rPr>
          <w:rFonts w:ascii="Lato" w:hAnsi="Lato" w:cs="Arial"/>
        </w:rPr>
        <w:t xml:space="preserve"> mediante la Plataforma Nacional de Transparencia, registrada</w:t>
      </w:r>
      <w:r w:rsidR="00B37EFC">
        <w:rPr>
          <w:rFonts w:ascii="Lato" w:hAnsi="Lato" w:cs="Arial"/>
        </w:rPr>
        <w:t xml:space="preserve">s con </w:t>
      </w:r>
      <w:r w:rsidR="002C3407">
        <w:rPr>
          <w:rFonts w:ascii="Lato" w:hAnsi="Lato" w:cs="Arial"/>
        </w:rPr>
        <w:t>l</w:t>
      </w:r>
      <w:r w:rsidR="00B37EFC">
        <w:rPr>
          <w:rFonts w:ascii="Lato" w:hAnsi="Lato" w:cs="Arial"/>
        </w:rPr>
        <w:t>os</w:t>
      </w:r>
      <w:r w:rsidR="002C3407">
        <w:rPr>
          <w:rFonts w:ascii="Lato" w:hAnsi="Lato" w:cs="Arial"/>
        </w:rPr>
        <w:t xml:space="preserve"> número</w:t>
      </w:r>
      <w:r w:rsidR="00B37EFC">
        <w:rPr>
          <w:rFonts w:ascii="Lato" w:hAnsi="Lato" w:cs="Arial"/>
        </w:rPr>
        <w:t>s</w:t>
      </w:r>
      <w:r w:rsidR="002C3407">
        <w:rPr>
          <w:rFonts w:ascii="Lato" w:hAnsi="Lato" w:cs="Arial"/>
        </w:rPr>
        <w:t xml:space="preserve"> de </w:t>
      </w:r>
      <w:r w:rsidR="002C3407" w:rsidRPr="00EC1E1B">
        <w:rPr>
          <w:rFonts w:ascii="Lato" w:hAnsi="Lato" w:cs="Arial"/>
        </w:rPr>
        <w:t>folio 00</w:t>
      </w:r>
      <w:r w:rsidR="0051591B" w:rsidRPr="00EC1E1B">
        <w:rPr>
          <w:rFonts w:ascii="Lato" w:hAnsi="Lato" w:cs="Arial"/>
        </w:rPr>
        <w:t>7282</w:t>
      </w:r>
      <w:r w:rsidR="0049758E" w:rsidRPr="00EC1E1B">
        <w:rPr>
          <w:rFonts w:ascii="Lato" w:hAnsi="Lato" w:cs="Arial"/>
        </w:rPr>
        <w:t>19</w:t>
      </w:r>
      <w:r w:rsidR="00B37EFC" w:rsidRPr="00EC1E1B">
        <w:rPr>
          <w:rFonts w:ascii="Lato" w:hAnsi="Lato" w:cs="Arial"/>
        </w:rPr>
        <w:t xml:space="preserve"> y 00879819</w:t>
      </w:r>
      <w:r>
        <w:rPr>
          <w:rFonts w:ascii="Lato" w:hAnsi="Lato" w:cs="Arial"/>
        </w:rPr>
        <w:t>, tenemos que:</w:t>
      </w:r>
    </w:p>
    <w:p w:rsidR="00DA3F0D" w:rsidRPr="00B356F1" w:rsidRDefault="00DA3F0D" w:rsidP="00B356F1">
      <w:pPr>
        <w:spacing w:line="360" w:lineRule="auto"/>
        <w:jc w:val="both"/>
        <w:rPr>
          <w:rFonts w:ascii="Lato" w:hAnsi="Lato" w:cs="Arial"/>
          <w:b/>
        </w:rPr>
      </w:pPr>
    </w:p>
    <w:p w:rsidR="00D61E3E" w:rsidRPr="00D61E3E" w:rsidRDefault="00C5118A" w:rsidP="00B356F1">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B356F1">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w:t>
      </w:r>
      <w:r w:rsidR="00B37EFC">
        <w:rPr>
          <w:rFonts w:ascii="Lato" w:hAnsi="Lato" w:cs="Arial"/>
        </w:rPr>
        <w:t>s</w:t>
      </w:r>
      <w:r w:rsidR="008D7A86">
        <w:rPr>
          <w:rFonts w:ascii="Lato" w:hAnsi="Lato" w:cs="Arial"/>
        </w:rPr>
        <w:t xml:space="preserve"> solicitud</w:t>
      </w:r>
      <w:r w:rsidR="00B37EFC">
        <w:rPr>
          <w:rFonts w:ascii="Lato" w:hAnsi="Lato" w:cs="Arial"/>
        </w:rPr>
        <w:t>es</w:t>
      </w:r>
      <w:r w:rsidR="008D7A86">
        <w:rPr>
          <w:rFonts w:ascii="Lato" w:hAnsi="Lato" w:cs="Arial"/>
        </w:rPr>
        <w:t xml:space="preserve"> de referencia</w:t>
      </w:r>
      <w:r w:rsidR="00F74B43" w:rsidRPr="001B43C0">
        <w:rPr>
          <w:rFonts w:ascii="Lato" w:hAnsi="Lato" w:cs="Arial"/>
        </w:rPr>
        <w:t>,</w:t>
      </w:r>
      <w:r w:rsidR="00DA3F0D" w:rsidRPr="001B43C0">
        <w:rPr>
          <w:rFonts w:ascii="Lato" w:hAnsi="Lato" w:cs="Arial"/>
        </w:rPr>
        <w:t xml:space="preserve"> se pide</w:t>
      </w:r>
      <w:r w:rsidR="00B37EFC">
        <w:rPr>
          <w:rFonts w:ascii="Lato" w:hAnsi="Lato" w:cs="Arial"/>
        </w:rPr>
        <w:t xml:space="preserve">: </w:t>
      </w:r>
      <w:r w:rsidR="00B37EFC" w:rsidRPr="00B37EFC">
        <w:rPr>
          <w:rFonts w:ascii="Lato" w:hAnsi="Lato" w:cs="Arial"/>
          <w:b/>
        </w:rPr>
        <w:t>Folio 00728219</w:t>
      </w:r>
      <w:r w:rsidR="0036528E">
        <w:rPr>
          <w:rFonts w:ascii="Lato" w:hAnsi="Lato" w:cs="Arial"/>
          <w:b/>
        </w:rPr>
        <w:t>,</w:t>
      </w:r>
      <w:r w:rsidR="00FA3DBD">
        <w:rPr>
          <w:rFonts w:ascii="Lato" w:hAnsi="Lato" w:cs="Arial"/>
        </w:rPr>
        <w:t xml:space="preserve"> </w:t>
      </w:r>
      <w:r w:rsidR="00B37EFC">
        <w:rPr>
          <w:rFonts w:ascii="Lato" w:hAnsi="Lato" w:cs="Arial"/>
        </w:rPr>
        <w:t>“</w:t>
      </w:r>
      <w:r w:rsidR="00FA3DBD">
        <w:rPr>
          <w:rFonts w:ascii="Lato" w:hAnsi="Lato" w:cs="Arial"/>
        </w:rPr>
        <w:t>versión pública</w:t>
      </w:r>
      <w:r w:rsidR="008D11F5">
        <w:rPr>
          <w:rFonts w:ascii="Lato" w:hAnsi="Lato" w:cs="Arial"/>
          <w:i/>
        </w:rPr>
        <w:t xml:space="preserve"> de la sentenci</w:t>
      </w:r>
      <w:r w:rsidR="00FA3DBD">
        <w:rPr>
          <w:rFonts w:ascii="Lato" w:hAnsi="Lato" w:cs="Arial"/>
          <w:i/>
        </w:rPr>
        <w:t>a</w:t>
      </w:r>
      <w:r w:rsidR="008D11F5">
        <w:rPr>
          <w:rFonts w:ascii="Lato" w:hAnsi="Lato" w:cs="Arial"/>
          <w:i/>
        </w:rPr>
        <w:t xml:space="preserve"> </w:t>
      </w:r>
      <w:r w:rsidR="00FA3DBD">
        <w:rPr>
          <w:rFonts w:ascii="Lato" w:hAnsi="Lato" w:cs="Arial"/>
          <w:i/>
        </w:rPr>
        <w:t>de la causa penal 1005/2007 emitida por el Juez Segundo P</w:t>
      </w:r>
      <w:r w:rsidR="008D11F5">
        <w:rPr>
          <w:rFonts w:ascii="Lato" w:hAnsi="Lato" w:cs="Arial"/>
          <w:i/>
        </w:rPr>
        <w:t>e</w:t>
      </w:r>
      <w:r w:rsidR="00FA3DBD">
        <w:rPr>
          <w:rFonts w:ascii="Lato" w:hAnsi="Lato" w:cs="Arial"/>
          <w:i/>
        </w:rPr>
        <w:t>nal de Tijuana</w:t>
      </w:r>
      <w:r w:rsidR="0036528E">
        <w:rPr>
          <w:rFonts w:ascii="Lato" w:hAnsi="Lato" w:cs="Arial"/>
          <w:i/>
        </w:rPr>
        <w:t xml:space="preserve">”; </w:t>
      </w:r>
      <w:r w:rsidR="0036528E" w:rsidRPr="0036528E">
        <w:rPr>
          <w:rFonts w:ascii="Lato" w:hAnsi="Lato" w:cs="Arial"/>
        </w:rPr>
        <w:t xml:space="preserve">en </w:t>
      </w:r>
      <w:r w:rsidR="0036528E">
        <w:rPr>
          <w:rFonts w:ascii="Lato" w:hAnsi="Lato" w:cs="Arial"/>
        </w:rPr>
        <w:t xml:space="preserve">la </w:t>
      </w:r>
      <w:r w:rsidR="0036528E">
        <w:rPr>
          <w:rFonts w:ascii="Lato" w:hAnsi="Lato" w:cs="Arial"/>
        </w:rPr>
        <w:lastRenderedPageBreak/>
        <w:t xml:space="preserve">solicitud registrada con el </w:t>
      </w:r>
      <w:r w:rsidR="00B37EFC" w:rsidRPr="0036528E">
        <w:rPr>
          <w:rFonts w:ascii="Lato" w:hAnsi="Lato" w:cs="Arial"/>
          <w:b/>
        </w:rPr>
        <w:t>Folio</w:t>
      </w:r>
      <w:r w:rsidR="00B37EFC" w:rsidRPr="0036528E">
        <w:rPr>
          <w:rFonts w:ascii="Lato" w:hAnsi="Lato" w:cs="Arial"/>
        </w:rPr>
        <w:t xml:space="preserve"> </w:t>
      </w:r>
      <w:r w:rsidR="00B37EFC" w:rsidRPr="0036528E">
        <w:rPr>
          <w:rFonts w:ascii="Lato" w:hAnsi="Lato" w:cs="Arial"/>
          <w:b/>
        </w:rPr>
        <w:t>08798190</w:t>
      </w:r>
      <w:r w:rsidR="0036528E">
        <w:rPr>
          <w:rFonts w:ascii="Lato" w:hAnsi="Lato" w:cs="Arial"/>
          <w:b/>
        </w:rPr>
        <w:t>, s</w:t>
      </w:r>
      <w:r w:rsidR="00B37EFC" w:rsidRPr="0036528E">
        <w:rPr>
          <w:rFonts w:ascii="Lato" w:hAnsi="Lato" w:cs="Arial"/>
        </w:rPr>
        <w:t xml:space="preserve">e solicita al Juzgado Mixto de Primera Instancia de San Quintín las versiones públicas de </w:t>
      </w:r>
      <w:r w:rsidR="0036528E">
        <w:rPr>
          <w:rFonts w:ascii="Lato" w:hAnsi="Lato" w:cs="Arial"/>
        </w:rPr>
        <w:t xml:space="preserve">5 </w:t>
      </w:r>
      <w:r w:rsidR="00B37EFC" w:rsidRPr="0036528E">
        <w:rPr>
          <w:rFonts w:ascii="Lato" w:hAnsi="Lato" w:cs="Arial"/>
        </w:rPr>
        <w:t xml:space="preserve">sentencias absolutorias relativas al delito de violación, </w:t>
      </w:r>
      <w:r w:rsidR="0036528E">
        <w:rPr>
          <w:rFonts w:ascii="Lato" w:hAnsi="Lato" w:cs="Arial"/>
        </w:rPr>
        <w:t>dictadas dentro d</w:t>
      </w:r>
      <w:r w:rsidR="00D40108">
        <w:rPr>
          <w:rFonts w:ascii="Lato" w:hAnsi="Lato" w:cs="Arial"/>
        </w:rPr>
        <w:t>el periodo de 2008 al 2018, que en forma aleatoria seleccione el órgano jurisdicción de las 18 que manifestó, en diversa solicitud, haber emitido.</w:t>
      </w:r>
      <w:r w:rsidR="00B22442">
        <w:rPr>
          <w:rFonts w:ascii="Lato" w:hAnsi="Lato" w:cs="Arial"/>
          <w:i/>
        </w:rPr>
        <w:t xml:space="preserve"> </w:t>
      </w:r>
      <w:r w:rsidR="00C117BF">
        <w:rPr>
          <w:rFonts w:ascii="Lato" w:hAnsi="Lato" w:cs="Arial"/>
          <w:i/>
        </w:rPr>
        <w:t xml:space="preserve">                           </w:t>
      </w:r>
      <w:r w:rsidR="00762A70" w:rsidRPr="00C5118A">
        <w:rPr>
          <w:rFonts w:ascii="Lato" w:hAnsi="Lato" w:cs="Arial"/>
          <w:i/>
        </w:rPr>
        <w:t xml:space="preserve">   </w:t>
      </w:r>
      <w:r w:rsidR="00780E75" w:rsidRPr="00C5118A">
        <w:rPr>
          <w:rFonts w:ascii="Lato" w:hAnsi="Lato" w:cs="Arial"/>
          <w:i/>
        </w:rPr>
        <w:t xml:space="preserve"> </w:t>
      </w:r>
    </w:p>
    <w:p w:rsidR="00DA3F0D" w:rsidRDefault="00773CEF" w:rsidP="00D52E7A">
      <w:pPr>
        <w:spacing w:line="336"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DA1D40">
        <w:rPr>
          <w:rFonts w:ascii="Lato" w:hAnsi="Lato" w:cs="Arial"/>
        </w:rPr>
        <w:t>s</w:t>
      </w:r>
      <w:r w:rsidR="00DA3F0D" w:rsidRPr="00762A70">
        <w:rPr>
          <w:rFonts w:ascii="Lato" w:hAnsi="Lato" w:cs="Arial"/>
        </w:rPr>
        <w:t xml:space="preserve"> </w:t>
      </w:r>
      <w:r w:rsidR="004E0A8A">
        <w:rPr>
          <w:rFonts w:ascii="Lato" w:hAnsi="Lato" w:cs="Arial"/>
        </w:rPr>
        <w:t>girado</w:t>
      </w:r>
      <w:r w:rsidR="00DA1D40">
        <w:rPr>
          <w:rFonts w:ascii="Lato" w:hAnsi="Lato" w:cs="Arial"/>
        </w:rPr>
        <w:t xml:space="preserve">s el </w:t>
      </w:r>
      <w:r w:rsidR="004E0A8A">
        <w:rPr>
          <w:rFonts w:ascii="Lato" w:hAnsi="Lato" w:cs="Arial"/>
        </w:rPr>
        <w:t>06 de agosto</w:t>
      </w:r>
      <w:r w:rsidR="00DA1D40">
        <w:rPr>
          <w:rFonts w:ascii="Lato" w:hAnsi="Lato" w:cs="Arial"/>
        </w:rPr>
        <w:t xml:space="preserve"> y 03 de septiembre</w:t>
      </w:r>
      <w:r w:rsidR="004E0A8A">
        <w:rPr>
          <w:rFonts w:ascii="Lato" w:hAnsi="Lato" w:cs="Arial"/>
        </w:rPr>
        <w:t xml:space="preserve"> de este año, se requirió respuesta a la</w:t>
      </w:r>
      <w:r w:rsidR="00DA1D40">
        <w:rPr>
          <w:rFonts w:ascii="Lato" w:hAnsi="Lato" w:cs="Arial"/>
        </w:rPr>
        <w:t>s</w:t>
      </w:r>
      <w:r w:rsidR="004E0A8A">
        <w:rPr>
          <w:rFonts w:ascii="Lato" w:hAnsi="Lato" w:cs="Arial"/>
        </w:rPr>
        <w:t xml:space="preserve"> autoridad</w:t>
      </w:r>
      <w:r w:rsidR="00DA1D40">
        <w:rPr>
          <w:rFonts w:ascii="Lato" w:hAnsi="Lato" w:cs="Arial"/>
        </w:rPr>
        <w:t>es</w:t>
      </w:r>
      <w:r w:rsidR="004E0A8A">
        <w:rPr>
          <w:rFonts w:ascii="Lato" w:hAnsi="Lato" w:cs="Arial"/>
        </w:rPr>
        <w:t xml:space="preserve"> jurisdiccional</w:t>
      </w:r>
      <w:r w:rsidR="00DA1D40">
        <w:rPr>
          <w:rFonts w:ascii="Lato" w:hAnsi="Lato" w:cs="Arial"/>
        </w:rPr>
        <w:t>es</w:t>
      </w:r>
      <w:r w:rsidR="004E0A8A">
        <w:rPr>
          <w:rFonts w:ascii="Lato" w:hAnsi="Lato" w:cs="Arial"/>
        </w:rPr>
        <w:t xml:space="preserve"> competente</w:t>
      </w:r>
      <w:r w:rsidR="00DA1D40">
        <w:rPr>
          <w:rFonts w:ascii="Lato" w:hAnsi="Lato" w:cs="Arial"/>
        </w:rPr>
        <w:t>s</w:t>
      </w:r>
      <w:r w:rsidR="004E0A8A">
        <w:rPr>
          <w:rFonts w:ascii="Lato" w:hAnsi="Lato" w:cs="Arial"/>
        </w:rPr>
        <w:t xml:space="preserve">. En consecuencia, </w:t>
      </w:r>
      <w:r w:rsidR="002C3D79">
        <w:rPr>
          <w:rFonts w:ascii="Lato" w:hAnsi="Lato" w:cs="Arial"/>
        </w:rPr>
        <w:t>l</w:t>
      </w:r>
      <w:r w:rsidR="004E0A8A">
        <w:rPr>
          <w:rFonts w:ascii="Lato" w:hAnsi="Lato" w:cs="Arial"/>
        </w:rPr>
        <w:t>a</w:t>
      </w:r>
      <w:r w:rsidR="002C3D79">
        <w:rPr>
          <w:rFonts w:ascii="Lato" w:hAnsi="Lato" w:cs="Arial"/>
        </w:rPr>
        <w:t xml:space="preserve"> Juez</w:t>
      </w:r>
      <w:r w:rsidR="004E0A8A">
        <w:rPr>
          <w:rFonts w:ascii="Lato" w:hAnsi="Lato" w:cs="Arial"/>
        </w:rPr>
        <w:t xml:space="preserve">a Segundo Penal del Partido </w:t>
      </w:r>
      <w:r w:rsidR="002C3D79">
        <w:rPr>
          <w:rFonts w:ascii="Lato" w:hAnsi="Lato" w:cs="Arial"/>
        </w:rPr>
        <w:t xml:space="preserve"> </w:t>
      </w:r>
      <w:r w:rsidR="004E0A8A">
        <w:rPr>
          <w:rFonts w:ascii="Lato" w:hAnsi="Lato" w:cs="Arial"/>
        </w:rPr>
        <w:t xml:space="preserve">Judicial de Tijuana, por oficio número 0158/2019-P, recibido el 17 de </w:t>
      </w:r>
      <w:r w:rsidR="00D40108">
        <w:rPr>
          <w:rFonts w:ascii="Lato" w:hAnsi="Lato" w:cs="Arial"/>
        </w:rPr>
        <w:t xml:space="preserve">este mes de </w:t>
      </w:r>
      <w:r w:rsidR="004E0A8A">
        <w:rPr>
          <w:rFonts w:ascii="Lato" w:hAnsi="Lato" w:cs="Arial"/>
        </w:rPr>
        <w:t>septiembre</w:t>
      </w:r>
      <w:r w:rsidR="00DA1D40">
        <w:rPr>
          <w:rFonts w:ascii="Lato" w:hAnsi="Lato" w:cs="Arial"/>
        </w:rPr>
        <w:t xml:space="preserve"> y el Juez Mixto de Primera Instancia d</w:t>
      </w:r>
      <w:r w:rsidR="00D40108">
        <w:rPr>
          <w:rFonts w:ascii="Lato" w:hAnsi="Lato" w:cs="Arial"/>
        </w:rPr>
        <w:t>e San Quintin</w:t>
      </w:r>
      <w:r w:rsidR="00DA1D40">
        <w:rPr>
          <w:rFonts w:ascii="Lato" w:hAnsi="Lato" w:cs="Arial"/>
        </w:rPr>
        <w:t xml:space="preserve">, por oficio 171/2019-J, recibido el 20 de septiembre </w:t>
      </w:r>
      <w:r w:rsidR="004E0A8A">
        <w:rPr>
          <w:rFonts w:ascii="Lato" w:hAnsi="Lato" w:cs="Arial"/>
        </w:rPr>
        <w:t xml:space="preserve"> del año en curso, remite</w:t>
      </w:r>
      <w:r w:rsidR="00DA1D40">
        <w:rPr>
          <w:rFonts w:ascii="Lato" w:hAnsi="Lato" w:cs="Arial"/>
        </w:rPr>
        <w:t>n</w:t>
      </w:r>
      <w:r w:rsidR="00087613" w:rsidRPr="008C2B0F">
        <w:rPr>
          <w:rFonts w:ascii="Lato" w:hAnsi="Lato" w:cs="Arial"/>
        </w:rPr>
        <w:t xml:space="preserve"> </w:t>
      </w:r>
      <w:r w:rsidR="00374EB1" w:rsidRPr="008C2B0F">
        <w:rPr>
          <w:rFonts w:ascii="Lato" w:hAnsi="Lato" w:cs="Arial"/>
        </w:rPr>
        <w:t>l</w:t>
      </w:r>
      <w:r w:rsidR="00DA3F0D" w:rsidRPr="008C2B0F">
        <w:rPr>
          <w:rFonts w:ascii="Lato" w:hAnsi="Lato" w:cs="Arial"/>
        </w:rPr>
        <w:t>a</w:t>
      </w:r>
      <w:r w:rsidR="00DA1D40">
        <w:rPr>
          <w:rFonts w:ascii="Lato" w:hAnsi="Lato" w:cs="Arial"/>
        </w:rPr>
        <w:t>s</w:t>
      </w:r>
      <w:r w:rsidR="00976645" w:rsidRPr="008C2B0F">
        <w:rPr>
          <w:rFonts w:ascii="Lato" w:hAnsi="Lato" w:cs="Arial"/>
        </w:rPr>
        <w:t xml:space="preserve"> versi</w:t>
      </w:r>
      <w:r w:rsidR="00DA1D40">
        <w:rPr>
          <w:rFonts w:ascii="Lato" w:hAnsi="Lato" w:cs="Arial"/>
        </w:rPr>
        <w:t>o</w:t>
      </w:r>
      <w:r w:rsidR="00087613" w:rsidRPr="008C2B0F">
        <w:rPr>
          <w:rFonts w:ascii="Lato" w:hAnsi="Lato" w:cs="Arial"/>
        </w:rPr>
        <w:t>n</w:t>
      </w:r>
      <w:r w:rsidR="00DA1D40">
        <w:rPr>
          <w:rFonts w:ascii="Lato" w:hAnsi="Lato" w:cs="Arial"/>
        </w:rPr>
        <w:t>es</w:t>
      </w:r>
      <w:r w:rsidR="00DA3F0D" w:rsidRPr="008C2B0F">
        <w:rPr>
          <w:rFonts w:ascii="Lato" w:hAnsi="Lato" w:cs="Arial"/>
        </w:rPr>
        <w:t xml:space="preserve"> pública</w:t>
      </w:r>
      <w:r w:rsidR="00DA1D40">
        <w:rPr>
          <w:rFonts w:ascii="Lato" w:hAnsi="Lato" w:cs="Arial"/>
        </w:rPr>
        <w:t>s de l</w:t>
      </w:r>
      <w:r w:rsidR="008C2B0F" w:rsidRPr="008C2B0F">
        <w:rPr>
          <w:rFonts w:ascii="Lato" w:hAnsi="Lato" w:cs="Arial"/>
        </w:rPr>
        <w:t>a</w:t>
      </w:r>
      <w:r w:rsidR="00DA1D40">
        <w:rPr>
          <w:rFonts w:ascii="Lato" w:hAnsi="Lato" w:cs="Arial"/>
        </w:rPr>
        <w:t>s</w:t>
      </w:r>
      <w:r w:rsidR="008C2B0F" w:rsidRPr="008C2B0F">
        <w:rPr>
          <w:rFonts w:ascii="Lato" w:hAnsi="Lato" w:cs="Arial"/>
        </w:rPr>
        <w:t xml:space="preserve"> sentencia</w:t>
      </w:r>
      <w:r w:rsidR="00DA1D40">
        <w:rPr>
          <w:rFonts w:ascii="Lato" w:hAnsi="Lato" w:cs="Arial"/>
        </w:rPr>
        <w:t>s</w:t>
      </w:r>
      <w:r w:rsidR="004E0A8A">
        <w:rPr>
          <w:rFonts w:ascii="Lato" w:hAnsi="Lato" w:cs="Arial"/>
        </w:rPr>
        <w:t xml:space="preserve"> de interés</w:t>
      </w:r>
      <w:r w:rsidR="008C2B0F" w:rsidRPr="008C2B0F">
        <w:rPr>
          <w:rFonts w:ascii="Lato" w:hAnsi="Lato" w:cs="Arial"/>
        </w:rPr>
        <w:t xml:space="preserve"> </w:t>
      </w:r>
      <w:r w:rsidR="004E0A8A">
        <w:rPr>
          <w:rFonts w:ascii="Lato" w:hAnsi="Lato" w:cs="Arial"/>
        </w:rPr>
        <w:t>de</w:t>
      </w:r>
      <w:r w:rsidR="00DA1D40">
        <w:rPr>
          <w:rFonts w:ascii="Lato" w:hAnsi="Lato" w:cs="Arial"/>
        </w:rPr>
        <w:t xml:space="preserve"> </w:t>
      </w:r>
      <w:r w:rsidR="004E0A8A">
        <w:rPr>
          <w:rFonts w:ascii="Lato" w:hAnsi="Lato" w:cs="Arial"/>
        </w:rPr>
        <w:t>l</w:t>
      </w:r>
      <w:r w:rsidR="00DA1D40">
        <w:rPr>
          <w:rFonts w:ascii="Lato" w:hAnsi="Lato" w:cs="Arial"/>
        </w:rPr>
        <w:t>os</w:t>
      </w:r>
      <w:r w:rsidR="00087613" w:rsidRPr="008C2B0F">
        <w:rPr>
          <w:rFonts w:ascii="Lato" w:hAnsi="Lato" w:cs="Arial"/>
        </w:rPr>
        <w:t xml:space="preserve"> </w:t>
      </w:r>
      <w:r w:rsidR="00C97F65" w:rsidRPr="008C2B0F">
        <w:rPr>
          <w:rFonts w:ascii="Lato" w:hAnsi="Lato" w:cs="Arial"/>
        </w:rPr>
        <w:t>solicita</w:t>
      </w:r>
      <w:r w:rsidR="004E0A8A">
        <w:rPr>
          <w:rFonts w:ascii="Lato" w:hAnsi="Lato" w:cs="Arial"/>
        </w:rPr>
        <w:t>nte</w:t>
      </w:r>
      <w:r w:rsidR="00DA1D40">
        <w:rPr>
          <w:rFonts w:ascii="Lato" w:hAnsi="Lato" w:cs="Arial"/>
        </w:rPr>
        <w:t>s</w:t>
      </w:r>
      <w:r w:rsidR="00087613">
        <w:rPr>
          <w:rFonts w:ascii="Lato" w:hAnsi="Lato" w:cs="Arial"/>
          <w:b/>
        </w:rPr>
        <w:t xml:space="preserve">, </w:t>
      </w:r>
      <w:r w:rsidR="00DA1D40">
        <w:rPr>
          <w:rFonts w:ascii="Lato" w:hAnsi="Lato" w:cs="Arial"/>
        </w:rPr>
        <w:t>versio</w:t>
      </w:r>
      <w:r w:rsidR="004E0A8A">
        <w:rPr>
          <w:rFonts w:ascii="Lato" w:hAnsi="Lato" w:cs="Arial"/>
        </w:rPr>
        <w:t>n</w:t>
      </w:r>
      <w:r w:rsidR="00DA1D40">
        <w:rPr>
          <w:rFonts w:ascii="Lato" w:hAnsi="Lato" w:cs="Arial"/>
        </w:rPr>
        <w:t>es</w:t>
      </w:r>
      <w:r w:rsidR="004E0A8A">
        <w:rPr>
          <w:rFonts w:ascii="Lato" w:hAnsi="Lato" w:cs="Arial"/>
        </w:rPr>
        <w:t xml:space="preserve"> pública</w:t>
      </w:r>
      <w:r w:rsidR="00DA1D40">
        <w:rPr>
          <w:rFonts w:ascii="Lato" w:hAnsi="Lato" w:cs="Arial"/>
        </w:rPr>
        <w:t>s</w:t>
      </w:r>
      <w:r w:rsidR="00087613">
        <w:rPr>
          <w:rFonts w:ascii="Lato" w:hAnsi="Lato" w:cs="Arial"/>
          <w:b/>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087613">
        <w:rPr>
          <w:rFonts w:ascii="Lato" w:hAnsi="Lato" w:cs="Arial"/>
        </w:rPr>
        <w:t>ál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4E0A8A">
        <w:rPr>
          <w:rFonts w:ascii="Lato" w:hAnsi="Lato" w:cs="Arial"/>
        </w:rPr>
        <w:t xml:space="preserve"> asteriscos</w:t>
      </w:r>
      <w:r w:rsidR="00D40108">
        <w:rPr>
          <w:rFonts w:ascii="Lato" w:hAnsi="Lato" w:cs="Arial"/>
        </w:rPr>
        <w:t xml:space="preserve">, la primera de los mencionados </w:t>
      </w:r>
      <w:r w:rsidR="00DA1D40">
        <w:rPr>
          <w:rFonts w:ascii="Lato" w:hAnsi="Lato" w:cs="Arial"/>
        </w:rPr>
        <w:t>y de una línea negra</w:t>
      </w:r>
      <w:r w:rsidR="00D40108">
        <w:rPr>
          <w:rFonts w:ascii="Lato" w:hAnsi="Lato" w:cs="Arial"/>
        </w:rPr>
        <w:t>, el segundo</w:t>
      </w:r>
      <w:r w:rsidR="00DA3F0D" w:rsidRPr="00762A70">
        <w:rPr>
          <w:rFonts w:ascii="Lato" w:hAnsi="Lato" w:cs="Arial"/>
        </w:rPr>
        <w:t>.</w:t>
      </w:r>
      <w:r w:rsidR="00B13653" w:rsidRPr="00762A70">
        <w:rPr>
          <w:rFonts w:ascii="Lato" w:hAnsi="Lato" w:cs="Arial"/>
        </w:rPr>
        <w:t xml:space="preserve"> </w:t>
      </w:r>
    </w:p>
    <w:p w:rsidR="004C2CF9" w:rsidRPr="00D52E7A" w:rsidRDefault="004C2CF9" w:rsidP="00D52E7A">
      <w:pPr>
        <w:spacing w:line="336" w:lineRule="auto"/>
        <w:jc w:val="both"/>
        <w:rPr>
          <w:rFonts w:ascii="Lato" w:hAnsi="Lato" w:cs="Arial"/>
          <w:sz w:val="12"/>
        </w:rPr>
      </w:pPr>
    </w:p>
    <w:p w:rsidR="00D61E3E" w:rsidRDefault="00773CEF" w:rsidP="00D52E7A">
      <w:pPr>
        <w:spacing w:line="336"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DA1D40">
        <w:rPr>
          <w:rFonts w:ascii="Lato" w:hAnsi="Lato" w:cs="Arial"/>
          <w:b/>
        </w:rPr>
        <w:t>s</w:t>
      </w:r>
      <w:r w:rsidR="00DA3F0D" w:rsidRPr="00762A70">
        <w:rPr>
          <w:rFonts w:ascii="Lato" w:hAnsi="Lato" w:cs="Arial"/>
          <w:b/>
        </w:rPr>
        <w:t xml:space="preserve"> la</w:t>
      </w:r>
      <w:r w:rsidR="00DA1D40">
        <w:rPr>
          <w:rFonts w:ascii="Lato" w:hAnsi="Lato" w:cs="Arial"/>
          <w:b/>
        </w:rPr>
        <w:t>s</w:t>
      </w:r>
      <w:r w:rsidR="00F82179">
        <w:rPr>
          <w:rFonts w:ascii="Lato" w:hAnsi="Lato" w:cs="Arial"/>
          <w:b/>
        </w:rPr>
        <w:t xml:space="preserve"> versi</w:t>
      </w:r>
      <w:r w:rsidR="00DA1D40">
        <w:rPr>
          <w:rFonts w:ascii="Lato" w:hAnsi="Lato" w:cs="Arial"/>
          <w:b/>
        </w:rPr>
        <w:t>o</w:t>
      </w:r>
      <w:r w:rsidR="00DA3F0D" w:rsidRPr="00762A70">
        <w:rPr>
          <w:rFonts w:ascii="Lato" w:hAnsi="Lato" w:cs="Arial"/>
          <w:b/>
        </w:rPr>
        <w:t>n</w:t>
      </w:r>
      <w:r w:rsidR="00DA1D40">
        <w:rPr>
          <w:rFonts w:ascii="Lato" w:hAnsi="Lato" w:cs="Arial"/>
          <w:b/>
        </w:rPr>
        <w:t>es</w:t>
      </w:r>
      <w:r w:rsidR="00DA3F0D" w:rsidRPr="00762A70">
        <w:rPr>
          <w:rFonts w:ascii="Lato" w:hAnsi="Lato" w:cs="Arial"/>
          <w:b/>
        </w:rPr>
        <w:t xml:space="preserve"> pública</w:t>
      </w:r>
      <w:r w:rsidR="00DA1D40">
        <w:rPr>
          <w:rFonts w:ascii="Lato" w:hAnsi="Lato" w:cs="Arial"/>
          <w:b/>
        </w:rPr>
        <w:t>s</w:t>
      </w:r>
      <w:r w:rsidR="00087613">
        <w:rPr>
          <w:rFonts w:ascii="Lato" w:hAnsi="Lato" w:cs="Arial"/>
          <w:b/>
        </w:rPr>
        <w:t xml:space="preserve"> citada</w:t>
      </w:r>
      <w:r w:rsidR="00DA1D40">
        <w:rPr>
          <w:rFonts w:ascii="Lato" w:hAnsi="Lato" w:cs="Arial"/>
          <w:b/>
        </w:rPr>
        <w:t>s</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turnó</w:t>
      </w:r>
      <w:r w:rsidR="00DA3F0D" w:rsidRPr="00762A70">
        <w:rPr>
          <w:rFonts w:ascii="Lato" w:hAnsi="Lato" w:cs="Arial"/>
        </w:rPr>
        <w:t xml:space="preserve"> </w:t>
      </w:r>
      <w:r w:rsidR="009F6FC8">
        <w:rPr>
          <w:rFonts w:ascii="Lato" w:hAnsi="Lato" w:cs="Arial"/>
        </w:rPr>
        <w:t>el documento</w:t>
      </w:r>
      <w:r w:rsidR="00DA3F0D" w:rsidRPr="00762A70">
        <w:rPr>
          <w:rFonts w:ascii="Lato" w:hAnsi="Lato" w:cs="Arial"/>
        </w:rPr>
        <w:t xml:space="preserve"> y el proyecto de resolución al Comité de Transparencia, para su análisis. </w:t>
      </w:r>
    </w:p>
    <w:p w:rsidR="00D61E3E" w:rsidRPr="00EC1E1B" w:rsidRDefault="00D61E3E" w:rsidP="00D52E7A">
      <w:pPr>
        <w:spacing w:line="336" w:lineRule="auto"/>
        <w:jc w:val="both"/>
        <w:rPr>
          <w:rFonts w:ascii="Lato" w:hAnsi="Lato" w:cs="Arial"/>
        </w:rPr>
      </w:pPr>
    </w:p>
    <w:p w:rsidR="00D61E3E" w:rsidRDefault="004E6451" w:rsidP="00D52E7A">
      <w:pPr>
        <w:spacing w:line="336"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C51146">
        <w:rPr>
          <w:rFonts w:ascii="Lato" w:hAnsi="Lato" w:cs="Arial"/>
          <w:b/>
        </w:rPr>
        <w:t>s</w:t>
      </w:r>
      <w:r w:rsidR="001B1C9C" w:rsidRPr="00762A70">
        <w:rPr>
          <w:rFonts w:ascii="Lato" w:hAnsi="Lato" w:cs="Arial"/>
          <w:b/>
        </w:rPr>
        <w:t xml:space="preserve"> v</w:t>
      </w:r>
      <w:r w:rsidR="00F82179">
        <w:rPr>
          <w:rFonts w:ascii="Lato" w:hAnsi="Lato" w:cs="Arial"/>
          <w:b/>
        </w:rPr>
        <w:t>ersi</w:t>
      </w:r>
      <w:r w:rsidR="00C51146">
        <w:rPr>
          <w:rFonts w:ascii="Lato" w:hAnsi="Lato" w:cs="Arial"/>
          <w:b/>
        </w:rPr>
        <w:t>o</w:t>
      </w:r>
      <w:r w:rsidR="00087613">
        <w:rPr>
          <w:rFonts w:ascii="Lato" w:hAnsi="Lato" w:cs="Arial"/>
          <w:b/>
        </w:rPr>
        <w:t>n</w:t>
      </w:r>
      <w:r w:rsidR="00C51146">
        <w:rPr>
          <w:rFonts w:ascii="Lato" w:hAnsi="Lato" w:cs="Arial"/>
          <w:b/>
        </w:rPr>
        <w:t>es</w:t>
      </w:r>
      <w:r w:rsidR="00DA3F0D" w:rsidRPr="00762A70">
        <w:rPr>
          <w:rFonts w:ascii="Lato" w:hAnsi="Lato" w:cs="Arial"/>
          <w:b/>
        </w:rPr>
        <w:t xml:space="preserve"> pública</w:t>
      </w:r>
      <w:r w:rsidR="00C51146">
        <w:rPr>
          <w:rFonts w:ascii="Lato" w:hAnsi="Lato" w:cs="Arial"/>
          <w:b/>
        </w:rPr>
        <w:t>s</w:t>
      </w:r>
      <w:r w:rsidR="00DA3F0D" w:rsidRPr="00762A70">
        <w:rPr>
          <w:rFonts w:ascii="Lato" w:hAnsi="Lato" w:cs="Arial"/>
          <w:b/>
        </w:rPr>
        <w:t xml:space="preserve"> elaborada</w:t>
      </w:r>
      <w:r w:rsidR="00C51146">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88095B">
        <w:rPr>
          <w:rFonts w:ascii="Lato" w:hAnsi="Lato" w:cs="Arial"/>
        </w:rPr>
        <w:t>r si los datos suprimidos en el documento que se analiza</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EC1E1B" w:rsidRDefault="00DC4078" w:rsidP="00D52E7A">
      <w:pPr>
        <w:spacing w:line="336" w:lineRule="auto"/>
        <w:jc w:val="both"/>
        <w:rPr>
          <w:rFonts w:ascii="Lato" w:hAnsi="Lato" w:cs="Arial"/>
          <w:sz w:val="12"/>
        </w:rPr>
      </w:pPr>
    </w:p>
    <w:p w:rsidR="00DA3F0D" w:rsidRPr="00762A70" w:rsidRDefault="00DA3F0D" w:rsidP="00D52E7A">
      <w:pPr>
        <w:spacing w:line="336"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BE5913">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 Poder Judicial, pues</w:t>
      </w:r>
      <w:r w:rsidRPr="00762A70">
        <w:rPr>
          <w:rFonts w:ascii="Lato" w:hAnsi="Lato" w:cs="Arial"/>
        </w:rPr>
        <w:t xml:space="preserve"> se elaboran </w:t>
      </w:r>
      <w:r w:rsidRPr="00762A70">
        <w:rPr>
          <w:rFonts w:ascii="Lato" w:hAnsi="Lato" w:cs="Arial"/>
        </w:rPr>
        <w:lastRenderedPageBreak/>
        <w:t xml:space="preserve">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EC1E1B" w:rsidRDefault="00C562A2" w:rsidP="00D52E7A">
      <w:pPr>
        <w:spacing w:line="336" w:lineRule="auto"/>
        <w:jc w:val="both"/>
        <w:rPr>
          <w:rFonts w:ascii="Lato" w:hAnsi="Lato" w:cs="Arial"/>
          <w:sz w:val="12"/>
        </w:rPr>
      </w:pPr>
    </w:p>
    <w:p w:rsidR="00DA3F0D" w:rsidRPr="00762A70" w:rsidRDefault="00DA3F0D" w:rsidP="00D52E7A">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DC4078" w:rsidRDefault="00DA3F0D" w:rsidP="00D52E7A">
      <w:pPr>
        <w:spacing w:line="336" w:lineRule="auto"/>
        <w:jc w:val="both"/>
        <w:rPr>
          <w:rFonts w:ascii="Lato" w:hAnsi="Lato" w:cs="Arial"/>
        </w:rPr>
      </w:pPr>
    </w:p>
    <w:p w:rsidR="00DA3F0D" w:rsidRDefault="004E6451" w:rsidP="00D52E7A">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3359F8" w:rsidRPr="00EC1E1B" w:rsidRDefault="003359F8" w:rsidP="00D52E7A">
      <w:pPr>
        <w:spacing w:line="336" w:lineRule="auto"/>
        <w:jc w:val="both"/>
        <w:rPr>
          <w:rFonts w:ascii="Lato" w:hAnsi="Lato" w:cs="Arial"/>
          <w:sz w:val="12"/>
        </w:rPr>
      </w:pPr>
    </w:p>
    <w:p w:rsidR="00DA3F0D" w:rsidRDefault="00DA3F0D" w:rsidP="00D52E7A">
      <w:pPr>
        <w:spacing w:line="336"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B92AA0" w:rsidRPr="00DC4078" w:rsidRDefault="00B92AA0" w:rsidP="00D52E7A">
      <w:pPr>
        <w:spacing w:line="336" w:lineRule="auto"/>
        <w:jc w:val="both"/>
        <w:rPr>
          <w:rFonts w:ascii="Lato" w:hAnsi="Lato" w:cs="Arial"/>
        </w:rPr>
      </w:pPr>
    </w:p>
    <w:p w:rsidR="00DA3F0D" w:rsidRDefault="00800776" w:rsidP="00D52E7A">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557E33">
        <w:rPr>
          <w:rFonts w:ascii="Lato" w:hAnsi="Lato" w:cs="Arial"/>
          <w:b/>
        </w:rPr>
        <w:t>o</w:t>
      </w:r>
      <w:r w:rsidR="00087613">
        <w:rPr>
          <w:rFonts w:ascii="Lato" w:hAnsi="Lato" w:cs="Arial"/>
          <w:b/>
        </w:rPr>
        <w:t>n</w:t>
      </w:r>
      <w:r w:rsidR="00557E33">
        <w:rPr>
          <w:rFonts w:ascii="Lato" w:hAnsi="Lato" w:cs="Arial"/>
          <w:b/>
        </w:rPr>
        <w:t>es</w:t>
      </w:r>
      <w:r w:rsidR="00DA3F0D" w:rsidRPr="00762A70">
        <w:rPr>
          <w:rFonts w:ascii="Lato" w:hAnsi="Lato" w:cs="Arial"/>
          <w:b/>
        </w:rPr>
        <w:t xml:space="preserve"> pública</w:t>
      </w:r>
      <w:r w:rsidR="00557E33">
        <w:rPr>
          <w:rFonts w:ascii="Lato" w:hAnsi="Lato" w:cs="Arial"/>
          <w:b/>
        </w:rPr>
        <w:t>s</w:t>
      </w:r>
      <w:r w:rsidR="00DA3F0D" w:rsidRPr="00762A70">
        <w:rPr>
          <w:rFonts w:ascii="Lato" w:hAnsi="Lato" w:cs="Arial"/>
          <w:b/>
        </w:rPr>
        <w:t xml:space="preserve"> de mérito fue</w:t>
      </w:r>
      <w:r w:rsidR="00557E33">
        <w:rPr>
          <w:rFonts w:ascii="Lato" w:hAnsi="Lato" w:cs="Arial"/>
          <w:b/>
        </w:rPr>
        <w:t>ron</w:t>
      </w:r>
      <w:r w:rsidR="00DA3F0D" w:rsidRPr="00762A70">
        <w:rPr>
          <w:rFonts w:ascii="Lato" w:hAnsi="Lato" w:cs="Arial"/>
          <w:b/>
        </w:rPr>
        <w:t xml:space="preserve"> elaborada</w:t>
      </w:r>
      <w:r w:rsidR="00557E33">
        <w:rPr>
          <w:rFonts w:ascii="Lato" w:hAnsi="Lato" w:cs="Arial"/>
          <w:b/>
        </w:rPr>
        <w:t>s</w:t>
      </w:r>
      <w:r w:rsidR="00DA3F0D" w:rsidRPr="00762A70">
        <w:rPr>
          <w:rFonts w:ascii="Lato" w:hAnsi="Lato" w:cs="Arial"/>
          <w:b/>
        </w:rPr>
        <w:t xml:space="preserve">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C4078" w:rsidRPr="00762A70" w:rsidRDefault="00DC4078" w:rsidP="00D52E7A">
      <w:pPr>
        <w:spacing w:line="336" w:lineRule="auto"/>
        <w:jc w:val="both"/>
        <w:rPr>
          <w:rFonts w:ascii="Lato" w:hAnsi="Lato" w:cs="Arial"/>
        </w:rPr>
      </w:pPr>
    </w:p>
    <w:p w:rsidR="00DA3F0D" w:rsidRDefault="00CE1B7C" w:rsidP="00D52E7A">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éstos </w:t>
      </w:r>
      <w:r w:rsidR="00DA3F0D" w:rsidRPr="00762A70">
        <w:rPr>
          <w:rFonts w:ascii="Lato" w:hAnsi="Lato" w:cs="Arial"/>
          <w:b/>
        </w:rPr>
        <w:lastRenderedPageBreak/>
        <w:t>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762A70" w:rsidRDefault="00D52E7A" w:rsidP="00D52E7A">
      <w:pPr>
        <w:spacing w:line="336" w:lineRule="auto"/>
        <w:jc w:val="both"/>
        <w:rPr>
          <w:rFonts w:ascii="Lato" w:hAnsi="Lato" w:cs="Arial"/>
        </w:rPr>
      </w:pPr>
    </w:p>
    <w:p w:rsidR="00DA3F0D" w:rsidRPr="00762A70" w:rsidRDefault="00B05033" w:rsidP="00B356F1">
      <w:pPr>
        <w:spacing w:line="360"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B079D1">
        <w:rPr>
          <w:rFonts w:ascii="Lato" w:hAnsi="Lato" w:cs="Arial"/>
          <w:b/>
        </w:rPr>
        <w:t xml:space="preserve">eron los </w:t>
      </w:r>
      <w:r w:rsidR="005E7609">
        <w:rPr>
          <w:rFonts w:ascii="Lato" w:hAnsi="Lato" w:cs="Arial"/>
          <w:b/>
        </w:rPr>
        <w:t>datos personales</w:t>
      </w:r>
      <w:r w:rsidR="00B079D1">
        <w:rPr>
          <w:rFonts w:ascii="Lato" w:hAnsi="Lato" w:cs="Arial"/>
          <w:b/>
        </w:rPr>
        <w:t xml:space="preserve"> </w:t>
      </w:r>
      <w:r w:rsidR="00C02283" w:rsidRPr="00E90C1C">
        <w:rPr>
          <w:rFonts w:ascii="Lato" w:hAnsi="Lato" w:cs="Arial"/>
          <w:b/>
        </w:rPr>
        <w:t>de los</w:t>
      </w:r>
      <w:r w:rsidR="003A5B14" w:rsidRPr="00E90C1C">
        <w:rPr>
          <w:rFonts w:ascii="Lato" w:hAnsi="Lato" w:cs="Arial"/>
          <w:b/>
        </w:rPr>
        <w:t xml:space="preserve"> particulares</w:t>
      </w:r>
      <w:r w:rsidR="003A5B14">
        <w:rPr>
          <w:rFonts w:ascii="Lato" w:hAnsi="Lato" w:cs="Arial"/>
        </w:rPr>
        <w:t xml:space="preserve"> </w:t>
      </w:r>
      <w:r w:rsidR="00B079D1">
        <w:rPr>
          <w:rFonts w:ascii="Lato" w:hAnsi="Lato" w:cs="Arial"/>
        </w:rPr>
        <w:t>participantes del proceso penal de interés del peticionario</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D73B07" w:rsidRPr="008E02D4">
        <w:rPr>
          <w:rFonts w:ascii="Lato" w:hAnsi="Lato" w:cs="Arial"/>
        </w:rPr>
        <w:t>nombre</w:t>
      </w:r>
      <w:r w:rsidR="0036612E">
        <w:rPr>
          <w:rFonts w:ascii="Lato" w:hAnsi="Lato" w:cs="Arial"/>
        </w:rPr>
        <w:t>s</w:t>
      </w:r>
      <w:r w:rsidR="00D73B07" w:rsidRPr="008E02D4">
        <w:rPr>
          <w:rFonts w:ascii="Lato" w:hAnsi="Lato" w:cs="Arial"/>
        </w:rPr>
        <w:t xml:space="preserve"> </w:t>
      </w:r>
      <w:r w:rsidR="00F54F5E">
        <w:rPr>
          <w:rFonts w:ascii="Lato" w:hAnsi="Lato" w:cs="Arial"/>
        </w:rPr>
        <w:t>de</w:t>
      </w:r>
      <w:r w:rsidR="0036612E">
        <w:rPr>
          <w:rFonts w:ascii="Lato" w:hAnsi="Lato" w:cs="Arial"/>
        </w:rPr>
        <w:t xml:space="preserve"> </w:t>
      </w:r>
      <w:r w:rsidR="00F54F5E">
        <w:rPr>
          <w:rFonts w:ascii="Lato" w:hAnsi="Lato" w:cs="Arial"/>
        </w:rPr>
        <w:t>l</w:t>
      </w:r>
      <w:r w:rsidR="0036612E">
        <w:rPr>
          <w:rFonts w:ascii="Lato" w:hAnsi="Lato" w:cs="Arial"/>
        </w:rPr>
        <w:t>os</w:t>
      </w:r>
      <w:r w:rsidR="00F54F5E">
        <w:rPr>
          <w:rFonts w:ascii="Lato" w:hAnsi="Lato" w:cs="Arial"/>
        </w:rPr>
        <w:t xml:space="preserve"> acusado</w:t>
      </w:r>
      <w:r w:rsidR="0036612E">
        <w:rPr>
          <w:rFonts w:ascii="Lato" w:hAnsi="Lato" w:cs="Arial"/>
        </w:rPr>
        <w:t>s y ofendido</w:t>
      </w:r>
      <w:r w:rsidR="002F4B2A">
        <w:rPr>
          <w:rFonts w:ascii="Lato" w:hAnsi="Lato" w:cs="Arial"/>
        </w:rPr>
        <w:t>s</w:t>
      </w:r>
      <w:r w:rsidR="000D06CA">
        <w:rPr>
          <w:rFonts w:ascii="Lato" w:hAnsi="Lato" w:cs="Arial"/>
        </w:rPr>
        <w:t xml:space="preserve">, </w:t>
      </w:r>
      <w:r w:rsidR="0036612E">
        <w:rPr>
          <w:rFonts w:ascii="Lato" w:hAnsi="Lato" w:cs="Arial"/>
        </w:rPr>
        <w:t>apodo</w:t>
      </w:r>
      <w:r w:rsidR="002F4B2A">
        <w:rPr>
          <w:rFonts w:ascii="Lato" w:hAnsi="Lato" w:cs="Arial"/>
        </w:rPr>
        <w:t>s</w:t>
      </w:r>
      <w:r w:rsidR="0036612E">
        <w:rPr>
          <w:rFonts w:ascii="Lato" w:hAnsi="Lato" w:cs="Arial"/>
        </w:rPr>
        <w:t>, edad</w:t>
      </w:r>
      <w:r w:rsidR="002F4B2A">
        <w:rPr>
          <w:rFonts w:ascii="Lato" w:hAnsi="Lato" w:cs="Arial"/>
        </w:rPr>
        <w:t>es</w:t>
      </w:r>
      <w:r w:rsidR="0036612E">
        <w:rPr>
          <w:rFonts w:ascii="Lato" w:hAnsi="Lato" w:cs="Arial"/>
        </w:rPr>
        <w:t xml:space="preserve">, origen, estado civil, domicilios, ocupación, religión, ingresos, </w:t>
      </w:r>
      <w:r w:rsidR="000D06CA">
        <w:rPr>
          <w:rFonts w:ascii="Lato" w:hAnsi="Lato" w:cs="Arial"/>
        </w:rPr>
        <w:t>nombre</w:t>
      </w:r>
      <w:r w:rsidR="0036612E">
        <w:rPr>
          <w:rFonts w:ascii="Lato" w:hAnsi="Lato" w:cs="Arial"/>
        </w:rPr>
        <w:t>s</w:t>
      </w:r>
      <w:r w:rsidR="000D06CA">
        <w:rPr>
          <w:rFonts w:ascii="Lato" w:hAnsi="Lato" w:cs="Arial"/>
        </w:rPr>
        <w:t xml:space="preserve"> de </w:t>
      </w:r>
      <w:r w:rsidR="0036612E">
        <w:rPr>
          <w:rFonts w:ascii="Lato" w:hAnsi="Lato" w:cs="Arial"/>
        </w:rPr>
        <w:t xml:space="preserve">familiares y de testigos, cantidades, números </w:t>
      </w:r>
      <w:r w:rsidR="00047FB8">
        <w:rPr>
          <w:rFonts w:ascii="Lato" w:hAnsi="Lato" w:cs="Arial"/>
        </w:rPr>
        <w:t xml:space="preserve">de </w:t>
      </w:r>
      <w:r w:rsidR="0036612E">
        <w:rPr>
          <w:rFonts w:ascii="Lato" w:hAnsi="Lato" w:cs="Arial"/>
        </w:rPr>
        <w:t>teléfonos</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762A70">
        <w:rPr>
          <w:rFonts w:ascii="Lato" w:hAnsi="Lato" w:cs="Arial"/>
          <w:b/>
          <w:i/>
        </w:rPr>
        <w:lastRenderedPageBreak/>
        <w:t>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 xml:space="preserve">de cualquier otro tipo, concerniente a una persona física o jurídica identificada o identificable, tales como el nombre, </w:t>
      </w:r>
      <w:r w:rsidR="00DA3F0D" w:rsidRPr="00B079D1">
        <w:rPr>
          <w:rFonts w:ascii="Lato" w:hAnsi="Lato" w:cs="Arial"/>
          <w:i/>
        </w:rPr>
        <w:t>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356F1" w:rsidRDefault="00DA3F0D" w:rsidP="00B356F1">
      <w:pPr>
        <w:spacing w:line="360" w:lineRule="auto"/>
        <w:jc w:val="both"/>
        <w:rPr>
          <w:rFonts w:ascii="Lato" w:hAnsi="Lato" w:cs="Arial"/>
          <w:i/>
        </w:rPr>
      </w:pPr>
    </w:p>
    <w:p w:rsidR="00245FC5" w:rsidRPr="00762A70" w:rsidRDefault="009D4F12" w:rsidP="00B356F1">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Default="00245FC5" w:rsidP="00B356F1">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8C2B0F" w:rsidRPr="00D52E7A" w:rsidRDefault="008C2B0F" w:rsidP="00D52E7A">
      <w:pPr>
        <w:spacing w:line="336" w:lineRule="auto"/>
        <w:jc w:val="both"/>
        <w:rPr>
          <w:rFonts w:ascii="Lato" w:hAnsi="Lato" w:cs="Arial"/>
          <w:sz w:val="12"/>
        </w:rPr>
      </w:pPr>
    </w:p>
    <w:p w:rsidR="00DA3F0D" w:rsidRDefault="00DA3F0D" w:rsidP="00B356F1">
      <w:pPr>
        <w:spacing w:line="360" w:lineRule="auto"/>
        <w:jc w:val="both"/>
        <w:rPr>
          <w:rFonts w:ascii="Lato" w:hAnsi="Lato" w:cs="Arial"/>
          <w:b/>
        </w:rPr>
      </w:pPr>
      <w:r w:rsidRPr="00762A70">
        <w:rPr>
          <w:rFonts w:ascii="Lato" w:hAnsi="Lato" w:cs="Arial"/>
        </w:rPr>
        <w:lastRenderedPageBreak/>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CA45E0" w:rsidRPr="00B356F1" w:rsidRDefault="00CA45E0" w:rsidP="00B356F1">
      <w:pPr>
        <w:spacing w:line="360" w:lineRule="auto"/>
        <w:jc w:val="both"/>
        <w:rPr>
          <w:rFonts w:ascii="Lato" w:hAnsi="Lato" w:cs="Arial"/>
          <w:sz w:val="16"/>
        </w:rPr>
      </w:pPr>
    </w:p>
    <w:p w:rsidR="00DA3F0D" w:rsidRDefault="00DA3F0D" w:rsidP="00B356F1">
      <w:pPr>
        <w:spacing w:line="348"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5D2431" w:rsidRDefault="006A3246" w:rsidP="00D52E7A">
      <w:pPr>
        <w:spacing w:line="336" w:lineRule="auto"/>
        <w:jc w:val="both"/>
        <w:rPr>
          <w:rFonts w:ascii="Lato" w:hAnsi="Lato" w:cs="Arial"/>
        </w:rPr>
      </w:pPr>
      <w:r>
        <w:rPr>
          <w:rFonts w:ascii="Lato" w:hAnsi="Lato" w:cs="Arial"/>
        </w:rPr>
        <w:lastRenderedPageBreak/>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B079D1">
        <w:rPr>
          <w:rFonts w:ascii="Lato" w:hAnsi="Lato" w:cs="Arial"/>
          <w:b/>
        </w:rPr>
        <w:t>ón</w:t>
      </w:r>
      <w:r w:rsidR="00292D8F" w:rsidRPr="00762A70">
        <w:rPr>
          <w:rFonts w:ascii="Lato" w:hAnsi="Lato" w:cs="Arial"/>
          <w:b/>
        </w:rPr>
        <w:t xml:space="preserve"> 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p>
    <w:p w:rsidR="00DA3F0D" w:rsidRDefault="00B079D1" w:rsidP="00D52E7A">
      <w:pPr>
        <w:spacing w:line="336" w:lineRule="auto"/>
        <w:jc w:val="both"/>
        <w:rPr>
          <w:rFonts w:ascii="Lato" w:hAnsi="Lato" w:cs="Arial"/>
        </w:rPr>
      </w:pPr>
      <w:r>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los </w:t>
      </w:r>
      <w:r w:rsidR="009B49C8">
        <w:rPr>
          <w:rFonts w:ascii="Lato" w:hAnsi="Lato" w:cs="Arial"/>
          <w:b/>
        </w:rPr>
        <w:t>datos personales</w:t>
      </w:r>
      <w:r>
        <w:rPr>
          <w:rFonts w:ascii="Lato" w:hAnsi="Lato" w:cs="Arial"/>
          <w:b/>
        </w:rPr>
        <w:t xml:space="preserve"> de </w:t>
      </w:r>
      <w:r w:rsidR="00DA3F0D" w:rsidRPr="00762A70">
        <w:rPr>
          <w:rFonts w:ascii="Lato" w:hAnsi="Lato" w:cs="Arial"/>
          <w:b/>
        </w:rPr>
        <w:t>los sujeto</w:t>
      </w:r>
      <w:r w:rsidR="00724E49" w:rsidRPr="00762A70">
        <w:rPr>
          <w:rFonts w:ascii="Lato" w:hAnsi="Lato" w:cs="Arial"/>
          <w:b/>
        </w:rPr>
        <w:t>s</w:t>
      </w:r>
      <w:r w:rsidR="00C9091F">
        <w:rPr>
          <w:rFonts w:ascii="Lato" w:hAnsi="Lato" w:cs="Arial"/>
          <w:b/>
        </w:rPr>
        <w:t xml:space="preserve"> </w:t>
      </w:r>
      <w:r w:rsidR="00DD4316">
        <w:rPr>
          <w:rFonts w:ascii="Lato" w:hAnsi="Lato" w:cs="Arial"/>
          <w:b/>
        </w:rPr>
        <w:t>que aparecen en la</w:t>
      </w:r>
      <w:r w:rsidR="0065557B">
        <w:rPr>
          <w:rFonts w:ascii="Lato" w:hAnsi="Lato" w:cs="Arial"/>
          <w:b/>
        </w:rPr>
        <w:t>s</w:t>
      </w:r>
      <w:r w:rsidR="00DD4316">
        <w:rPr>
          <w:rFonts w:ascii="Lato" w:hAnsi="Lato" w:cs="Arial"/>
          <w:b/>
        </w:rPr>
        <w:t xml:space="preserve"> sentencia</w:t>
      </w:r>
      <w:r w:rsidR="0065557B">
        <w:rPr>
          <w:rFonts w:ascii="Lato" w:hAnsi="Lato" w:cs="Arial"/>
          <w:b/>
        </w:rPr>
        <w:t>s</w:t>
      </w:r>
      <w:r w:rsidR="00DD4316">
        <w:rPr>
          <w:rFonts w:ascii="Lato" w:hAnsi="Lato" w:cs="Arial"/>
          <w:b/>
        </w:rPr>
        <w:t xml:space="preserve"> de interés de</w:t>
      </w:r>
      <w:r w:rsidR="0065557B">
        <w:rPr>
          <w:rFonts w:ascii="Lato" w:hAnsi="Lato" w:cs="Arial"/>
          <w:b/>
        </w:rPr>
        <w:t xml:space="preserve"> </w:t>
      </w:r>
      <w:r w:rsidR="00DD4316">
        <w:rPr>
          <w:rFonts w:ascii="Lato" w:hAnsi="Lato" w:cs="Arial"/>
          <w:b/>
        </w:rPr>
        <w:t>l</w:t>
      </w:r>
      <w:r w:rsidR="0065557B">
        <w:rPr>
          <w:rFonts w:ascii="Lato" w:hAnsi="Lato" w:cs="Arial"/>
          <w:b/>
        </w:rPr>
        <w:t>os</w:t>
      </w:r>
      <w:r w:rsidR="00DD4316">
        <w:rPr>
          <w:rFonts w:ascii="Lato" w:hAnsi="Lato" w:cs="Arial"/>
          <w:b/>
        </w:rPr>
        <w:t xml:space="preserve"> peticionario</w:t>
      </w:r>
      <w:r w:rsidR="0065557B">
        <w:rPr>
          <w:rFonts w:ascii="Lato" w:hAnsi="Lato" w:cs="Arial"/>
          <w:b/>
        </w:rPr>
        <w:t>s</w:t>
      </w:r>
      <w:r w:rsidR="00DD4316">
        <w:rPr>
          <w:rFonts w:ascii="Lato" w:hAnsi="Lato" w:cs="Arial"/>
          <w:b/>
        </w:rPr>
        <w:t>, relativos a</w:t>
      </w:r>
      <w:r>
        <w:rPr>
          <w:rFonts w:ascii="Lato" w:hAnsi="Lato" w:cs="Arial"/>
          <w:b/>
        </w:rPr>
        <w:t xml:space="preserve">: </w:t>
      </w:r>
      <w:r w:rsidR="00DD4316">
        <w:rPr>
          <w:rFonts w:ascii="Lato" w:hAnsi="Lato" w:cs="Arial"/>
          <w:b/>
        </w:rPr>
        <w:t xml:space="preserve">nombre de los </w:t>
      </w:r>
      <w:r w:rsidR="008C2B0F">
        <w:rPr>
          <w:rFonts w:ascii="Lato" w:hAnsi="Lato" w:cs="Arial"/>
          <w:b/>
        </w:rPr>
        <w:t>a</w:t>
      </w:r>
      <w:r>
        <w:rPr>
          <w:rFonts w:ascii="Lato" w:hAnsi="Lato" w:cs="Arial"/>
          <w:b/>
        </w:rPr>
        <w:t>cusado</w:t>
      </w:r>
      <w:r w:rsidR="00DD4316">
        <w:rPr>
          <w:rFonts w:ascii="Lato" w:hAnsi="Lato" w:cs="Arial"/>
          <w:b/>
        </w:rPr>
        <w:t>s y ofendido</w:t>
      </w:r>
      <w:r w:rsidR="0065557B">
        <w:rPr>
          <w:rFonts w:ascii="Lato" w:hAnsi="Lato" w:cs="Arial"/>
          <w:b/>
        </w:rPr>
        <w:t>s</w:t>
      </w:r>
      <w:r w:rsidR="00EE5F97">
        <w:rPr>
          <w:rFonts w:ascii="Lato" w:hAnsi="Lato" w:cs="Arial"/>
          <w:b/>
        </w:rPr>
        <w:t>,</w:t>
      </w:r>
      <w:r>
        <w:rPr>
          <w:rFonts w:ascii="Lato" w:hAnsi="Lato" w:cs="Arial"/>
          <w:b/>
        </w:rPr>
        <w:t xml:space="preserve"> </w:t>
      </w:r>
      <w:r w:rsidR="00DD4316">
        <w:rPr>
          <w:rFonts w:ascii="Lato" w:hAnsi="Lato" w:cs="Arial"/>
          <w:b/>
        </w:rPr>
        <w:t>apodo</w:t>
      </w:r>
      <w:r w:rsidR="0065557B">
        <w:rPr>
          <w:rFonts w:ascii="Lato" w:hAnsi="Lato" w:cs="Arial"/>
          <w:b/>
        </w:rPr>
        <w:t>s</w:t>
      </w:r>
      <w:r w:rsidR="00DD4316">
        <w:rPr>
          <w:rFonts w:ascii="Lato" w:hAnsi="Lato" w:cs="Arial"/>
          <w:b/>
        </w:rPr>
        <w:t>, edad</w:t>
      </w:r>
      <w:r w:rsidR="0065557B">
        <w:rPr>
          <w:rFonts w:ascii="Lato" w:hAnsi="Lato" w:cs="Arial"/>
          <w:b/>
        </w:rPr>
        <w:t>es</w:t>
      </w:r>
      <w:r w:rsidR="00DD4316">
        <w:rPr>
          <w:rFonts w:ascii="Lato" w:hAnsi="Lato" w:cs="Arial"/>
          <w:b/>
        </w:rPr>
        <w:t>, origen, estado civil, domicilios, ocupación, religión, ingresos, nombres de familiares</w:t>
      </w:r>
      <w:r w:rsidR="00EE5F97">
        <w:rPr>
          <w:rFonts w:ascii="Lato" w:hAnsi="Lato" w:cs="Arial"/>
          <w:b/>
        </w:rPr>
        <w:t xml:space="preserve"> y testigos</w:t>
      </w:r>
      <w:r w:rsidR="00DD4316">
        <w:rPr>
          <w:rFonts w:ascii="Lato" w:hAnsi="Lato" w:cs="Arial"/>
          <w:b/>
        </w:rPr>
        <w:t>, de lo cual deriva</w:t>
      </w:r>
      <w:r w:rsidR="0065557B">
        <w:rPr>
          <w:rFonts w:ascii="Lato" w:hAnsi="Lato" w:cs="Arial"/>
          <w:b/>
        </w:rPr>
        <w:t>n la versio</w:t>
      </w:r>
      <w:r w:rsidR="00DD4316">
        <w:rPr>
          <w:rFonts w:ascii="Lato" w:hAnsi="Lato" w:cs="Arial"/>
          <w:b/>
        </w:rPr>
        <w:t>n</w:t>
      </w:r>
      <w:r w:rsidR="0065557B">
        <w:rPr>
          <w:rFonts w:ascii="Lato" w:hAnsi="Lato" w:cs="Arial"/>
          <w:b/>
        </w:rPr>
        <w:t>es</w:t>
      </w:r>
      <w:r w:rsidR="00DD4316">
        <w:rPr>
          <w:rFonts w:ascii="Lato" w:hAnsi="Lato" w:cs="Arial"/>
          <w:b/>
        </w:rPr>
        <w:t xml:space="preserve"> pública</w:t>
      </w:r>
      <w:r w:rsidR="0065557B">
        <w:rPr>
          <w:rFonts w:ascii="Lato" w:hAnsi="Lato" w:cs="Arial"/>
          <w:b/>
        </w:rPr>
        <w:t>s</w:t>
      </w:r>
      <w:r w:rsidR="00DD4316">
        <w:rPr>
          <w:rFonts w:ascii="Lato" w:hAnsi="Lato" w:cs="Arial"/>
          <w:b/>
        </w:rPr>
        <w:t xml:space="preserve"> elaborada</w:t>
      </w:r>
      <w:r w:rsidR="0065557B">
        <w:rPr>
          <w:rFonts w:ascii="Lato" w:hAnsi="Lato" w:cs="Arial"/>
          <w:b/>
        </w:rPr>
        <w:t>s</w:t>
      </w:r>
      <w:r w:rsidR="00DD4316">
        <w:rPr>
          <w:rFonts w:ascii="Lato" w:hAnsi="Lato" w:cs="Arial"/>
          <w:b/>
        </w:rPr>
        <w:t xml:space="preserve"> </w:t>
      </w:r>
      <w:r w:rsidR="00DD4316">
        <w:rPr>
          <w:rFonts w:ascii="Lato" w:hAnsi="Lato" w:cs="Arial"/>
        </w:rPr>
        <w:t>po</w:t>
      </w:r>
      <w:r w:rsidR="00DD4316" w:rsidRPr="00DD4316">
        <w:rPr>
          <w:rFonts w:ascii="Lato" w:hAnsi="Lato" w:cs="Arial"/>
        </w:rPr>
        <w:t>r</w:t>
      </w:r>
      <w:r>
        <w:rPr>
          <w:rFonts w:ascii="Lato" w:hAnsi="Lato" w:cs="Arial"/>
          <w:b/>
        </w:rPr>
        <w:t xml:space="preserve"> </w:t>
      </w:r>
      <w:r w:rsidR="00DD4316" w:rsidRPr="00DD4316">
        <w:rPr>
          <w:rFonts w:ascii="Lato" w:hAnsi="Lato" w:cs="Arial"/>
        </w:rPr>
        <w:t>la</w:t>
      </w:r>
      <w:r w:rsidR="00DD4316">
        <w:rPr>
          <w:rFonts w:ascii="Lato" w:hAnsi="Lato" w:cs="Arial"/>
        </w:rPr>
        <w:t xml:space="preserve"> Jueza Segundo Penal del Partido Judicial de Tijuana</w:t>
      </w:r>
      <w:r w:rsidR="00E051F5">
        <w:rPr>
          <w:rFonts w:ascii="Lato" w:hAnsi="Lato" w:cs="Arial"/>
        </w:rPr>
        <w:t xml:space="preserve"> y </w:t>
      </w:r>
      <w:r w:rsidR="005E7609">
        <w:rPr>
          <w:rFonts w:ascii="Lato" w:hAnsi="Lato" w:cs="Arial"/>
        </w:rPr>
        <w:t xml:space="preserve">el </w:t>
      </w:r>
      <w:r w:rsidR="00E051F5">
        <w:rPr>
          <w:rFonts w:ascii="Lato" w:hAnsi="Lato" w:cs="Arial"/>
        </w:rPr>
        <w:t xml:space="preserve">Juez Mixto de Primera Instancia del Partido Judicial de </w:t>
      </w:r>
      <w:r w:rsidR="00D40108">
        <w:rPr>
          <w:rFonts w:ascii="Lato" w:hAnsi="Lato" w:cs="Arial"/>
        </w:rPr>
        <w:t xml:space="preserve">Ensenada con sede en </w:t>
      </w:r>
      <w:r w:rsidR="00E051F5">
        <w:rPr>
          <w:rFonts w:ascii="Lato" w:hAnsi="Lato" w:cs="Arial"/>
        </w:rPr>
        <w:t>San Quintín</w:t>
      </w:r>
      <w:r w:rsidR="00DD4316">
        <w:rPr>
          <w:rFonts w:ascii="Lato" w:hAnsi="Lato" w:cs="Arial"/>
        </w:rPr>
        <w:t>;</w:t>
      </w:r>
      <w:r w:rsidR="008F18FA">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ésta</w:t>
      </w:r>
      <w:r w:rsidR="00E051F5">
        <w:rPr>
          <w:rFonts w:ascii="Lato" w:hAnsi="Lato" w:cs="Arial"/>
          <w:b/>
        </w:rPr>
        <w:t>s</w:t>
      </w:r>
      <w:r w:rsidR="00DD4316">
        <w:rPr>
          <w:rFonts w:ascii="Lato" w:hAnsi="Lato" w:cs="Arial"/>
          <w:b/>
        </w:rPr>
        <w:t xml:space="preserve"> queda</w:t>
      </w:r>
      <w:r w:rsidR="00E051F5">
        <w:rPr>
          <w:rFonts w:ascii="Lato" w:hAnsi="Lato" w:cs="Arial"/>
          <w:b/>
        </w:rPr>
        <w:t>n</w:t>
      </w:r>
      <w:r w:rsidR="00DD4316">
        <w:rPr>
          <w:rFonts w:ascii="Lato" w:hAnsi="Lato" w:cs="Arial"/>
          <w:b/>
        </w:rPr>
        <w:t xml:space="preserve"> autorizada</w:t>
      </w:r>
      <w:r w:rsidR="00E051F5">
        <w:rPr>
          <w:rFonts w:ascii="Lato" w:hAnsi="Lato" w:cs="Arial"/>
          <w:b/>
        </w:rPr>
        <w:t>s</w:t>
      </w:r>
      <w:r w:rsidR="008F18FA" w:rsidRPr="008F18FA">
        <w:rPr>
          <w:rFonts w:ascii="Lato" w:hAnsi="Lato" w:cs="Arial"/>
        </w:rPr>
        <w:t xml:space="preserve"> </w:t>
      </w:r>
      <w:r w:rsidR="00DA3F0D" w:rsidRPr="008F18FA">
        <w:rPr>
          <w:rFonts w:ascii="Lato" w:hAnsi="Lato" w:cs="Arial"/>
        </w:rPr>
        <w:t>por las razones y fundamentos expuestos con anterioridad.</w:t>
      </w:r>
    </w:p>
    <w:p w:rsidR="009C7BBD" w:rsidRDefault="008F18FA" w:rsidP="00B356F1">
      <w:pPr>
        <w:spacing w:before="60" w:line="360" w:lineRule="auto"/>
        <w:jc w:val="both"/>
        <w:rPr>
          <w:rFonts w:ascii="Lato" w:hAnsi="Lato" w:cs="Arial"/>
        </w:rPr>
      </w:pPr>
      <w:r>
        <w:rPr>
          <w:rFonts w:ascii="Lato" w:hAnsi="Lato" w:cs="Arial"/>
          <w:b/>
        </w:rPr>
        <w:t>SEGUNDO</w:t>
      </w:r>
      <w:r w:rsidR="009C7BBD" w:rsidRPr="007A2FA2">
        <w:rPr>
          <w:rFonts w:ascii="Lato" w:hAnsi="Lato" w:cs="Arial"/>
          <w:b/>
        </w:rPr>
        <w:t>.</w:t>
      </w:r>
      <w:r w:rsidR="009C7BBD" w:rsidRPr="007A2FA2">
        <w:rPr>
          <w:rFonts w:ascii="Lato" w:hAnsi="Lato" w:cs="Arial"/>
        </w:rPr>
        <w:t xml:space="preserve"> </w:t>
      </w:r>
      <w:r>
        <w:rPr>
          <w:rFonts w:ascii="Lato" w:hAnsi="Lato" w:cs="Arial"/>
        </w:rPr>
        <w:t xml:space="preserve">En cuanto al </w:t>
      </w:r>
      <w:r w:rsidR="0047607A">
        <w:rPr>
          <w:rFonts w:ascii="Lato" w:hAnsi="Lato" w:cs="Arial"/>
          <w:b/>
        </w:rPr>
        <w:t>p</w:t>
      </w:r>
      <w:r w:rsidR="009C7BBD" w:rsidRPr="007A2FA2">
        <w:rPr>
          <w:rFonts w:ascii="Lato" w:hAnsi="Lato" w:cs="Arial"/>
          <w:b/>
        </w:rPr>
        <w:t>rocedimiento de ampliació</w:t>
      </w:r>
      <w:r w:rsidR="00B45C54">
        <w:rPr>
          <w:rFonts w:ascii="Lato" w:hAnsi="Lato" w:cs="Arial"/>
          <w:b/>
        </w:rPr>
        <w:t>n de plazo para dar respuesta 33</w:t>
      </w:r>
      <w:r w:rsidR="009C7BBD" w:rsidRPr="007A2FA2">
        <w:rPr>
          <w:rFonts w:ascii="Lato" w:hAnsi="Lato" w:cs="Arial"/>
          <w:b/>
        </w:rPr>
        <w:t>/</w:t>
      </w:r>
      <w:r w:rsidR="009C7BBD">
        <w:rPr>
          <w:rFonts w:ascii="Lato" w:hAnsi="Lato" w:cs="Arial"/>
          <w:b/>
        </w:rPr>
        <w:t>20</w:t>
      </w:r>
      <w:r w:rsidR="009C7BBD" w:rsidRPr="007A2FA2">
        <w:rPr>
          <w:rFonts w:ascii="Lato" w:hAnsi="Lato" w:cs="Arial"/>
          <w:b/>
        </w:rPr>
        <w:t>1</w:t>
      </w:r>
      <w:r w:rsidR="009C7BBD">
        <w:rPr>
          <w:rFonts w:ascii="Lato" w:hAnsi="Lato" w:cs="Arial"/>
          <w:b/>
        </w:rPr>
        <w:t>9</w:t>
      </w:r>
      <w:r w:rsidR="009C7BBD" w:rsidRPr="007A2FA2">
        <w:rPr>
          <w:rFonts w:ascii="Lato" w:hAnsi="Lato" w:cs="Arial"/>
        </w:rPr>
        <w:t>, derivado de la</w:t>
      </w:r>
      <w:r w:rsidR="00475665">
        <w:rPr>
          <w:rFonts w:ascii="Lato" w:hAnsi="Lato" w:cs="Arial"/>
        </w:rPr>
        <w:t>s</w:t>
      </w:r>
      <w:r w:rsidR="009C7BBD" w:rsidRPr="007A2FA2">
        <w:rPr>
          <w:rFonts w:ascii="Lato" w:hAnsi="Lato" w:cs="Arial"/>
        </w:rPr>
        <w:t xml:space="preserve"> solicitud</w:t>
      </w:r>
      <w:r w:rsidR="00475665">
        <w:rPr>
          <w:rFonts w:ascii="Lato" w:hAnsi="Lato" w:cs="Arial"/>
        </w:rPr>
        <w:t>es</w:t>
      </w:r>
      <w:r w:rsidR="009C7BBD">
        <w:rPr>
          <w:rFonts w:ascii="Lato" w:hAnsi="Lato" w:cs="Arial"/>
        </w:rPr>
        <w:t xml:space="preserve"> de información</w:t>
      </w:r>
      <w:r>
        <w:rPr>
          <w:rFonts w:ascii="Lato" w:hAnsi="Lato" w:cs="Arial"/>
        </w:rPr>
        <w:t>,</w:t>
      </w:r>
      <w:r w:rsidR="009C7BBD">
        <w:rPr>
          <w:rFonts w:ascii="Lato" w:hAnsi="Lato" w:cs="Arial"/>
        </w:rPr>
        <w:t xml:space="preserve"> </w:t>
      </w:r>
      <w:r w:rsidR="009C7BBD" w:rsidRPr="007A2FA2">
        <w:rPr>
          <w:rFonts w:ascii="Lato" w:hAnsi="Lato" w:cs="Arial"/>
        </w:rPr>
        <w:t>registrad</w:t>
      </w:r>
      <w:r w:rsidR="009C7BBD">
        <w:rPr>
          <w:rFonts w:ascii="Lato" w:hAnsi="Lato" w:cs="Arial"/>
        </w:rPr>
        <w:t>a</w:t>
      </w:r>
      <w:r w:rsidR="00475665">
        <w:rPr>
          <w:rFonts w:ascii="Lato" w:hAnsi="Lato" w:cs="Arial"/>
        </w:rPr>
        <w:t>s</w:t>
      </w:r>
      <w:r w:rsidR="009C7BBD">
        <w:rPr>
          <w:rFonts w:ascii="Lato" w:hAnsi="Lato" w:cs="Arial"/>
        </w:rPr>
        <w:t xml:space="preserve"> con l</w:t>
      </w:r>
      <w:r w:rsidR="00475665">
        <w:rPr>
          <w:rFonts w:ascii="Lato" w:hAnsi="Lato" w:cs="Arial"/>
        </w:rPr>
        <w:t>os</w:t>
      </w:r>
      <w:r w:rsidR="009C7BBD">
        <w:rPr>
          <w:rFonts w:ascii="Lato" w:hAnsi="Lato" w:cs="Arial"/>
        </w:rPr>
        <w:t xml:space="preserve"> número</w:t>
      </w:r>
      <w:r w:rsidR="00475665">
        <w:rPr>
          <w:rFonts w:ascii="Lato" w:hAnsi="Lato" w:cs="Arial"/>
        </w:rPr>
        <w:t>s</w:t>
      </w:r>
      <w:r w:rsidR="00F84594">
        <w:rPr>
          <w:rFonts w:ascii="Lato" w:hAnsi="Lato" w:cs="Arial"/>
        </w:rPr>
        <w:t xml:space="preserve"> de folio </w:t>
      </w:r>
      <w:r w:rsidR="001224D0">
        <w:rPr>
          <w:rFonts w:ascii="Lato" w:hAnsi="Lato" w:cs="Arial"/>
        </w:rPr>
        <w:t>00954419,</w:t>
      </w:r>
      <w:r w:rsidR="000E5E17">
        <w:rPr>
          <w:rFonts w:ascii="Lato" w:hAnsi="Lato" w:cs="Arial"/>
        </w:rPr>
        <w:t xml:space="preserve"> 009548</w:t>
      </w:r>
      <w:r w:rsidR="00F84594">
        <w:rPr>
          <w:rFonts w:ascii="Lato" w:hAnsi="Lato" w:cs="Arial"/>
        </w:rPr>
        <w:t>19</w:t>
      </w:r>
      <w:r w:rsidR="001224D0">
        <w:rPr>
          <w:rFonts w:ascii="Lato" w:hAnsi="Lato" w:cs="Arial"/>
        </w:rPr>
        <w:t xml:space="preserve"> y 00939519</w:t>
      </w:r>
      <w:r w:rsidR="009C7BBD">
        <w:rPr>
          <w:rFonts w:ascii="Lato" w:hAnsi="Lato" w:cs="Arial"/>
        </w:rPr>
        <w:t>, en la Plataforma Nacional de Transparencia</w:t>
      </w:r>
      <w:r>
        <w:rPr>
          <w:rFonts w:ascii="Lato" w:hAnsi="Lato" w:cs="Arial"/>
        </w:rPr>
        <w:t xml:space="preserve">, </w:t>
      </w:r>
      <w:r w:rsidR="0044086F">
        <w:rPr>
          <w:rFonts w:ascii="Lato" w:hAnsi="Lato" w:cs="Arial"/>
        </w:rPr>
        <w:t xml:space="preserve"> </w:t>
      </w:r>
      <w:r>
        <w:rPr>
          <w:rFonts w:ascii="Lato" w:hAnsi="Lato" w:cs="Arial"/>
        </w:rPr>
        <w:t>encontramos que:</w:t>
      </w:r>
      <w:r w:rsidR="009C7BBD">
        <w:rPr>
          <w:rFonts w:ascii="Lato" w:hAnsi="Lato" w:cs="Arial"/>
        </w:rPr>
        <w:t xml:space="preserve"> </w:t>
      </w:r>
    </w:p>
    <w:p w:rsidR="009C7BBD" w:rsidRPr="00B356F1" w:rsidRDefault="009C7BBD" w:rsidP="00B356F1">
      <w:pPr>
        <w:spacing w:line="360" w:lineRule="auto"/>
        <w:jc w:val="both"/>
        <w:rPr>
          <w:rFonts w:ascii="Lato" w:hAnsi="Lato" w:cs="Arial"/>
        </w:rPr>
      </w:pPr>
    </w:p>
    <w:p w:rsidR="003C3A93" w:rsidRDefault="009C7BBD" w:rsidP="00B356F1">
      <w:pPr>
        <w:spacing w:line="360" w:lineRule="auto"/>
        <w:jc w:val="both"/>
        <w:rPr>
          <w:rFonts w:ascii="Lato" w:hAnsi="Lato" w:cs="Arial"/>
        </w:rPr>
      </w:pPr>
      <w:r w:rsidRPr="007A2FA2">
        <w:rPr>
          <w:rFonts w:ascii="Lato" w:hAnsi="Lato" w:cs="Arial"/>
        </w:rPr>
        <w:t>1) Mediante la</w:t>
      </w:r>
      <w:r w:rsidR="003C3A93">
        <w:rPr>
          <w:rFonts w:ascii="Lato" w:hAnsi="Lato" w:cs="Arial"/>
        </w:rPr>
        <w:t>s</w:t>
      </w:r>
      <w:r>
        <w:rPr>
          <w:rFonts w:ascii="Lato" w:hAnsi="Lato" w:cs="Arial"/>
        </w:rPr>
        <w:t xml:space="preserve"> solicitud</w:t>
      </w:r>
      <w:r w:rsidR="003C3A93">
        <w:rPr>
          <w:rFonts w:ascii="Lato" w:hAnsi="Lato" w:cs="Arial"/>
        </w:rPr>
        <w:t>es</w:t>
      </w:r>
      <w:r w:rsidRPr="007A2FA2">
        <w:rPr>
          <w:rFonts w:ascii="Lato" w:hAnsi="Lato" w:cs="Arial"/>
        </w:rPr>
        <w:t xml:space="preserve"> de referencia se pide</w:t>
      </w:r>
      <w:r>
        <w:rPr>
          <w:rFonts w:ascii="Lato" w:hAnsi="Lato" w:cs="Arial"/>
        </w:rPr>
        <w:t xml:space="preserve">: </w:t>
      </w:r>
    </w:p>
    <w:p w:rsidR="00B356F1" w:rsidRDefault="00B45C54" w:rsidP="00B356F1">
      <w:pPr>
        <w:spacing w:line="360" w:lineRule="auto"/>
        <w:jc w:val="both"/>
        <w:rPr>
          <w:rFonts w:ascii="Lato" w:hAnsi="Lato" w:cs="Arial"/>
          <w:i/>
        </w:rPr>
      </w:pPr>
      <w:r>
        <w:rPr>
          <w:rFonts w:ascii="Lato" w:hAnsi="Lato" w:cs="Arial"/>
          <w:b/>
        </w:rPr>
        <w:t>Folio 009544</w:t>
      </w:r>
      <w:r w:rsidR="0047607A" w:rsidRPr="00C649AC">
        <w:rPr>
          <w:rFonts w:ascii="Lato" w:hAnsi="Lato" w:cs="Arial"/>
          <w:b/>
        </w:rPr>
        <w:t>19:</w:t>
      </w:r>
      <w:r w:rsidR="0047607A">
        <w:rPr>
          <w:rFonts w:ascii="Lato" w:hAnsi="Lato" w:cs="Arial"/>
          <w:i/>
        </w:rPr>
        <w:t xml:space="preserve"> “(…)  </w:t>
      </w:r>
      <w:r>
        <w:rPr>
          <w:rFonts w:ascii="Lato" w:hAnsi="Lato" w:cs="Arial"/>
          <w:i/>
        </w:rPr>
        <w:t xml:space="preserve">1. Solicito los asuntos ingresados en los años 2015, 2016, 2017, 2018 y 2019 por los delitos de – Violación sexual – Abuso sexual- Hostigamiento sexual- Aborto- Incesto- Acoso sexual- Feminicidio- Trata de personas- Secuestro- Homicidio- Homicidio </w:t>
      </w:r>
      <w:r w:rsidR="0047607A">
        <w:rPr>
          <w:rFonts w:ascii="Lato" w:hAnsi="Lato" w:cs="Arial"/>
          <w:i/>
        </w:rPr>
        <w:t>por</w:t>
      </w:r>
      <w:r>
        <w:rPr>
          <w:rFonts w:ascii="Lato" w:hAnsi="Lato" w:cs="Arial"/>
          <w:i/>
        </w:rPr>
        <w:t xml:space="preserve"> parentesco- Tentativa de violación- Lesiones- Amenazas- V</w:t>
      </w:r>
      <w:r w:rsidR="00686FBC">
        <w:rPr>
          <w:rFonts w:ascii="Lato" w:hAnsi="Lato" w:cs="Arial"/>
          <w:i/>
        </w:rPr>
        <w:t>iolencia familiar</w:t>
      </w:r>
      <w:r w:rsidR="0047607A" w:rsidRPr="00CE7573">
        <w:rPr>
          <w:rFonts w:ascii="Lato" w:hAnsi="Lato" w:cs="Arial"/>
          <w:b/>
        </w:rPr>
        <w:t>”</w:t>
      </w:r>
      <w:r w:rsidR="0047607A">
        <w:rPr>
          <w:rFonts w:ascii="Lato" w:hAnsi="Lato" w:cs="Arial"/>
          <w:b/>
        </w:rPr>
        <w:t xml:space="preserve">; </w:t>
      </w:r>
      <w:r w:rsidR="003047DB">
        <w:rPr>
          <w:rFonts w:ascii="Lato" w:hAnsi="Lato" w:cs="Arial"/>
          <w:b/>
        </w:rPr>
        <w:t>Folio 009548</w:t>
      </w:r>
      <w:r w:rsidR="003C3A93">
        <w:rPr>
          <w:rFonts w:ascii="Lato" w:hAnsi="Lato" w:cs="Arial"/>
          <w:b/>
        </w:rPr>
        <w:t>19</w:t>
      </w:r>
      <w:r w:rsidR="00043494">
        <w:rPr>
          <w:rFonts w:ascii="Lato" w:hAnsi="Lato" w:cs="Arial"/>
        </w:rPr>
        <w:t xml:space="preserve">: </w:t>
      </w:r>
      <w:r w:rsidR="009C7BBD">
        <w:rPr>
          <w:rFonts w:ascii="Lato" w:hAnsi="Lato" w:cs="Arial"/>
          <w:i/>
        </w:rPr>
        <w:t>“</w:t>
      </w:r>
      <w:r w:rsidR="00043494">
        <w:rPr>
          <w:rFonts w:ascii="Lato" w:hAnsi="Lato" w:cs="Arial"/>
          <w:i/>
        </w:rPr>
        <w:t xml:space="preserve">Solicito el número de sentencias condenatorias y absolutorias dictadas por el delito de </w:t>
      </w:r>
      <w:r w:rsidR="000744C5">
        <w:rPr>
          <w:rFonts w:ascii="Lato" w:hAnsi="Lato" w:cs="Arial"/>
          <w:i/>
        </w:rPr>
        <w:t>tentativa de violación</w:t>
      </w:r>
      <w:r w:rsidR="00043494">
        <w:rPr>
          <w:rFonts w:ascii="Lato" w:hAnsi="Lato" w:cs="Arial"/>
          <w:i/>
        </w:rPr>
        <w:t xml:space="preserve"> en los año</w:t>
      </w:r>
      <w:r w:rsidR="000744C5">
        <w:rPr>
          <w:rFonts w:ascii="Lato" w:hAnsi="Lato" w:cs="Arial"/>
          <w:i/>
        </w:rPr>
        <w:t>s</w:t>
      </w:r>
      <w:r w:rsidR="00043494">
        <w:rPr>
          <w:rFonts w:ascii="Lato" w:hAnsi="Lato" w:cs="Arial"/>
          <w:i/>
        </w:rPr>
        <w:t xml:space="preserve"> 2015, 2016, 2017</w:t>
      </w:r>
      <w:r w:rsidR="00B356F1">
        <w:rPr>
          <w:rFonts w:ascii="Lato" w:hAnsi="Lato" w:cs="Arial"/>
          <w:i/>
        </w:rPr>
        <w:t>, 2018</w:t>
      </w:r>
      <w:r w:rsidR="00043494">
        <w:rPr>
          <w:rFonts w:ascii="Lato" w:hAnsi="Lato" w:cs="Arial"/>
          <w:i/>
        </w:rPr>
        <w:t xml:space="preserve"> y 2019; solicito la información desa</w:t>
      </w:r>
      <w:r w:rsidR="000744C5">
        <w:rPr>
          <w:rFonts w:ascii="Lato" w:hAnsi="Lato" w:cs="Arial"/>
          <w:i/>
        </w:rPr>
        <w:t>gregada por sexo, es decir, si la víctima es hombre o mujer;</w:t>
      </w:r>
      <w:r w:rsidR="00043494">
        <w:rPr>
          <w:rFonts w:ascii="Lato" w:hAnsi="Lato" w:cs="Arial"/>
          <w:i/>
        </w:rPr>
        <w:t xml:space="preserve"> solicito la información desagregada por año; solicito la información de la totalidad del territorio de este estado”</w:t>
      </w:r>
      <w:r w:rsidR="0044086F">
        <w:rPr>
          <w:rFonts w:ascii="Lato" w:hAnsi="Lato" w:cs="Arial"/>
          <w:i/>
        </w:rPr>
        <w:t xml:space="preserve">; </w:t>
      </w:r>
      <w:r w:rsidR="0044086F" w:rsidRPr="00371917">
        <w:rPr>
          <w:rFonts w:ascii="Lato" w:hAnsi="Lato" w:cs="Arial"/>
          <w:b/>
        </w:rPr>
        <w:t>Folio 00939519:</w:t>
      </w:r>
      <w:r w:rsidR="0044086F">
        <w:rPr>
          <w:rFonts w:ascii="Lato" w:hAnsi="Lato" w:cs="Arial"/>
          <w:b/>
          <w:i/>
        </w:rPr>
        <w:t xml:space="preserve"> </w:t>
      </w:r>
      <w:r w:rsidR="0044086F" w:rsidRPr="0044086F">
        <w:rPr>
          <w:rFonts w:ascii="Lato" w:hAnsi="Lato" w:cs="Arial"/>
          <w:i/>
        </w:rPr>
        <w:t>“(…)</w:t>
      </w:r>
      <w:r w:rsidR="0044086F">
        <w:rPr>
          <w:rFonts w:ascii="Lato" w:hAnsi="Lato" w:cs="Arial"/>
          <w:i/>
        </w:rPr>
        <w:t xml:space="preserve"> 1. Cantidad de sentencias totales por desaparición forzada de personas, delito tipificado en el Código Penal del Estado, entre 2007 y 2018 desagregadas por año. 2. Cantidad de sentencias totales por desaparición forzada</w:t>
      </w:r>
      <w:r w:rsidR="00150F36">
        <w:rPr>
          <w:rFonts w:ascii="Lato" w:hAnsi="Lato" w:cs="Arial"/>
          <w:i/>
        </w:rPr>
        <w:t xml:space="preserve"> de personas, delito tipificado en la Ley General en Materia de Desaparición Forzada de Personas, Desaparición Cometida por Particulares y del Sistema Nacional de Búsqueda de Personas, entre 2007 y 2018 desagregadas por año. 3. Cantidad de sentencias totales por desaparición cometida por </w:t>
      </w:r>
      <w:r w:rsidR="00150F36">
        <w:rPr>
          <w:rFonts w:ascii="Lato" w:hAnsi="Lato" w:cs="Arial"/>
          <w:i/>
        </w:rPr>
        <w:lastRenderedPageBreak/>
        <w:t>particulares, delito tipificado en la Ley General en Materia de Desaparición Forzada de Personas, Desaparición Cometida por Particulares y del Sistema Nacional de Búsqueda de Personas, entre 2007 y 2018 desagregadas por año. 4. Cantida</w:t>
      </w:r>
      <w:r w:rsidR="00944928">
        <w:rPr>
          <w:rFonts w:ascii="Lato" w:hAnsi="Lato" w:cs="Arial"/>
          <w:i/>
        </w:rPr>
        <w:t>d</w:t>
      </w:r>
      <w:r w:rsidR="00150F36">
        <w:rPr>
          <w:rFonts w:ascii="Lato" w:hAnsi="Lato" w:cs="Arial"/>
          <w:i/>
        </w:rPr>
        <w:t xml:space="preserve"> de sentencias totales por secuestro</w:t>
      </w:r>
      <w:r w:rsidR="00944928">
        <w:rPr>
          <w:rFonts w:ascii="Lato" w:hAnsi="Lato" w:cs="Arial"/>
          <w:i/>
        </w:rPr>
        <w:t>, delito tipificado en el Código Penal del estado, entre 2007 y 2018 desagregadas por año. 5. Cantidad de sentencias totales por secuestro, delito tipificado en la Ley General para Prevenir y Sancionar los Delitos en Materia de Secuestro, entre 2007 y 2018 desagregadas por año.</w:t>
      </w:r>
      <w:r w:rsidR="00371917">
        <w:rPr>
          <w:rFonts w:ascii="Lato" w:hAnsi="Lato" w:cs="Arial"/>
          <w:i/>
        </w:rPr>
        <w:t xml:space="preserve"> </w:t>
      </w:r>
      <w:r w:rsidR="00944928">
        <w:rPr>
          <w:rFonts w:ascii="Lato" w:hAnsi="Lato" w:cs="Arial"/>
          <w:i/>
        </w:rPr>
        <w:t>6. Cantidad de sentencias totales de privación de la libertad personal, delito tipificado en el Código Penal del estado entre 2007 y 2018 desagregadas por año. 7. Cantidad de sentencias totales por secuestro en las que el sujeto activo es un servidor público, delito tipificado en el Código Penal del estado, entre 2007 y 2018 desagregadas por año. 8. Cantidad de sentencias totales por secuestro en las que el sujeto activo es u</w:t>
      </w:r>
      <w:r w:rsidR="00371917">
        <w:rPr>
          <w:rFonts w:ascii="Lato" w:hAnsi="Lato" w:cs="Arial"/>
          <w:i/>
        </w:rPr>
        <w:t>n</w:t>
      </w:r>
      <w:r w:rsidR="00944928">
        <w:rPr>
          <w:rFonts w:ascii="Lato" w:hAnsi="Lato" w:cs="Arial"/>
          <w:i/>
        </w:rPr>
        <w:t xml:space="preserve">  servidor público, delito tipificado en los artículos 9 y 10 de la Ley General para Prevenir y Sancionar los Delitos en Materia de Secuestro, entre 2007 y 2018 desagregadas por año”</w:t>
      </w:r>
      <w:r w:rsidR="00CA45E0">
        <w:rPr>
          <w:rFonts w:ascii="Lato" w:hAnsi="Lato" w:cs="Arial"/>
          <w:i/>
        </w:rPr>
        <w:t>.</w:t>
      </w:r>
      <w:r w:rsidR="008F29F9">
        <w:rPr>
          <w:rFonts w:ascii="Lato" w:hAnsi="Lato" w:cs="Arial"/>
          <w:i/>
        </w:rPr>
        <w:t xml:space="preserve">       </w:t>
      </w:r>
    </w:p>
    <w:p w:rsidR="009C7BBD" w:rsidRPr="007A2FA2" w:rsidRDefault="008F29F9" w:rsidP="00B356F1">
      <w:pPr>
        <w:spacing w:line="360" w:lineRule="auto"/>
        <w:jc w:val="both"/>
        <w:rPr>
          <w:rFonts w:ascii="Lato" w:hAnsi="Lato" w:cs="Arial"/>
          <w:i/>
        </w:rPr>
      </w:pPr>
      <w:r>
        <w:rPr>
          <w:rFonts w:ascii="Lato" w:hAnsi="Lato" w:cs="Arial"/>
          <w:i/>
        </w:rPr>
        <w:t xml:space="preserve"> </w:t>
      </w:r>
      <w:r w:rsidR="00380E8B">
        <w:rPr>
          <w:rFonts w:ascii="Lato" w:hAnsi="Lato" w:cs="Arial"/>
          <w:i/>
        </w:rPr>
        <w:t xml:space="preserve"> </w:t>
      </w:r>
    </w:p>
    <w:p w:rsidR="009C7BBD" w:rsidRPr="007A2FA2" w:rsidRDefault="009C7BBD" w:rsidP="00D52E7A">
      <w:pPr>
        <w:spacing w:line="336" w:lineRule="auto"/>
        <w:jc w:val="both"/>
        <w:rPr>
          <w:rFonts w:ascii="Lato" w:hAnsi="Lato" w:cs="Arial"/>
        </w:rPr>
      </w:pPr>
      <w:r w:rsidRPr="007A2FA2">
        <w:rPr>
          <w:rFonts w:ascii="Lato" w:hAnsi="Lato" w:cs="Arial"/>
        </w:rPr>
        <w:t xml:space="preserve">2) </w:t>
      </w:r>
      <w:r w:rsidR="00CE7573">
        <w:rPr>
          <w:rFonts w:ascii="Lato" w:hAnsi="Lato" w:cs="Arial"/>
        </w:rPr>
        <w:t xml:space="preserve">Admitidas a trámite las solicitudes, </w:t>
      </w:r>
      <w:r w:rsidRPr="007A2FA2">
        <w:rPr>
          <w:rFonts w:ascii="Lato" w:hAnsi="Lato" w:cs="Arial"/>
        </w:rPr>
        <w:t>la Unidad de Transparencia inició la búsqueda de la</w:t>
      </w:r>
      <w:r w:rsidR="00CE7573">
        <w:rPr>
          <w:rFonts w:ascii="Lato" w:hAnsi="Lato" w:cs="Arial"/>
        </w:rPr>
        <w:t xml:space="preserve"> información</w:t>
      </w:r>
      <w:r>
        <w:rPr>
          <w:rFonts w:ascii="Lato" w:hAnsi="Lato" w:cs="Arial"/>
        </w:rPr>
        <w:t>, requiriendo de ella</w:t>
      </w:r>
      <w:r w:rsidR="00FB46D9">
        <w:rPr>
          <w:rFonts w:ascii="Lato" w:hAnsi="Lato" w:cs="Arial"/>
        </w:rPr>
        <w:t xml:space="preserve"> a las autoridades compet</w:t>
      </w:r>
      <w:r w:rsidR="00372A1F">
        <w:rPr>
          <w:rFonts w:ascii="Lato" w:hAnsi="Lato" w:cs="Arial"/>
        </w:rPr>
        <w:t>entes en el estado</w:t>
      </w:r>
      <w:r w:rsidRPr="00AF4428">
        <w:rPr>
          <w:rFonts w:ascii="Lato" w:hAnsi="Lato" w:cs="Arial"/>
        </w:rPr>
        <w:t>.</w:t>
      </w:r>
    </w:p>
    <w:p w:rsidR="009C7BBD" w:rsidRPr="0095371A" w:rsidRDefault="009C7BBD" w:rsidP="00D52E7A">
      <w:pPr>
        <w:spacing w:line="336" w:lineRule="auto"/>
        <w:jc w:val="both"/>
        <w:rPr>
          <w:rFonts w:ascii="Lato" w:hAnsi="Lato" w:cs="Arial"/>
        </w:rPr>
      </w:pPr>
    </w:p>
    <w:p w:rsidR="009C7BBD" w:rsidRPr="00B356F1" w:rsidRDefault="009C7BBD" w:rsidP="00B356F1">
      <w:pPr>
        <w:spacing w:line="360" w:lineRule="auto"/>
        <w:jc w:val="both"/>
        <w:rPr>
          <w:rFonts w:ascii="Lato" w:hAnsi="Lato" w:cs="Arial"/>
        </w:rPr>
      </w:pPr>
      <w:r w:rsidRPr="007A2FA2">
        <w:rPr>
          <w:rFonts w:ascii="Lato" w:hAnsi="Lato" w:cs="Arial"/>
        </w:rPr>
        <w:t>3)</w:t>
      </w:r>
      <w:r>
        <w:rPr>
          <w:rFonts w:ascii="Lato" w:hAnsi="Lato" w:cs="Arial"/>
        </w:rPr>
        <w:t xml:space="preserve"> Ante el requerimiento hecho,</w:t>
      </w:r>
      <w:r w:rsidR="00CA7689">
        <w:rPr>
          <w:rFonts w:ascii="Lato" w:hAnsi="Lato" w:cs="Arial"/>
        </w:rPr>
        <w:t xml:space="preserve"> </w:t>
      </w:r>
      <w:r w:rsidR="00CA7689" w:rsidRPr="00CE7573">
        <w:rPr>
          <w:rFonts w:ascii="Lato" w:hAnsi="Lato" w:cs="Arial"/>
          <w:b/>
        </w:rPr>
        <w:t xml:space="preserve">la </w:t>
      </w:r>
      <w:r w:rsidR="0047607A">
        <w:rPr>
          <w:rFonts w:ascii="Lato" w:hAnsi="Lato" w:cs="Arial"/>
          <w:b/>
        </w:rPr>
        <w:t>Titular</w:t>
      </w:r>
      <w:r w:rsidR="00CA7689" w:rsidRPr="00CE7573">
        <w:rPr>
          <w:rFonts w:ascii="Lato" w:hAnsi="Lato" w:cs="Arial"/>
          <w:b/>
        </w:rPr>
        <w:t xml:space="preserve"> del Ju</w:t>
      </w:r>
      <w:r w:rsidR="00FA360D">
        <w:rPr>
          <w:rFonts w:ascii="Lato" w:hAnsi="Lato" w:cs="Arial"/>
          <w:b/>
        </w:rPr>
        <w:t>zgado Cuarto</w:t>
      </w:r>
      <w:r w:rsidR="00CA7689" w:rsidRPr="00CE7573">
        <w:rPr>
          <w:rFonts w:ascii="Lato" w:hAnsi="Lato" w:cs="Arial"/>
          <w:b/>
        </w:rPr>
        <w:t xml:space="preserve"> Penal </w:t>
      </w:r>
      <w:r w:rsidR="00FA360D">
        <w:rPr>
          <w:rFonts w:ascii="Lato" w:hAnsi="Lato" w:cs="Arial"/>
          <w:b/>
        </w:rPr>
        <w:t>del Partido Judicial de Tijuana</w:t>
      </w:r>
      <w:r w:rsidR="00CA7689" w:rsidRPr="00CE7573">
        <w:rPr>
          <w:rFonts w:ascii="Lato" w:hAnsi="Lato" w:cs="Arial"/>
          <w:b/>
        </w:rPr>
        <w:t>,</w:t>
      </w:r>
      <w:r w:rsidR="00CA7689">
        <w:rPr>
          <w:rFonts w:ascii="Lato" w:hAnsi="Lato" w:cs="Arial"/>
        </w:rPr>
        <w:t xml:space="preserve"> por ofi</w:t>
      </w:r>
      <w:r w:rsidR="00FA360D">
        <w:rPr>
          <w:rFonts w:ascii="Lato" w:hAnsi="Lato" w:cs="Arial"/>
        </w:rPr>
        <w:t>cio 233-4 recibido</w:t>
      </w:r>
      <w:r w:rsidR="00CA7689">
        <w:rPr>
          <w:rFonts w:ascii="Lato" w:hAnsi="Lato" w:cs="Arial"/>
        </w:rPr>
        <w:t xml:space="preserve"> </w:t>
      </w:r>
      <w:r w:rsidR="0047607A">
        <w:rPr>
          <w:rFonts w:ascii="Lato" w:hAnsi="Lato" w:cs="Arial"/>
        </w:rPr>
        <w:t>en</w:t>
      </w:r>
      <w:r w:rsidR="00FA360D">
        <w:rPr>
          <w:rFonts w:ascii="Lato" w:hAnsi="Lato" w:cs="Arial"/>
        </w:rPr>
        <w:t xml:space="preserve"> fechas 19 de septiembre</w:t>
      </w:r>
      <w:r w:rsidR="00CA7689">
        <w:rPr>
          <w:rFonts w:ascii="Lato" w:hAnsi="Lato" w:cs="Arial"/>
        </w:rPr>
        <w:t xml:space="preserve"> del año en curso,</w:t>
      </w:r>
      <w:r w:rsidR="00060195">
        <w:rPr>
          <w:rFonts w:ascii="Lato" w:hAnsi="Lato" w:cs="Arial"/>
        </w:rPr>
        <w:t xml:space="preserve"> </w:t>
      </w:r>
      <w:r w:rsidR="00371917">
        <w:rPr>
          <w:rFonts w:ascii="Lato" w:hAnsi="Lato" w:cs="Arial"/>
        </w:rPr>
        <w:t xml:space="preserve">manifiesta </w:t>
      </w:r>
      <w:r w:rsidR="00060195">
        <w:rPr>
          <w:rFonts w:ascii="Lato" w:hAnsi="Lato" w:cs="Arial"/>
        </w:rPr>
        <w:t xml:space="preserve">respecto a los </w:t>
      </w:r>
      <w:r w:rsidR="00060195" w:rsidRPr="00371917">
        <w:rPr>
          <w:rFonts w:ascii="Lato" w:hAnsi="Lato" w:cs="Arial"/>
          <w:b/>
        </w:rPr>
        <w:t>Folios 00954419 y 00954819</w:t>
      </w:r>
      <w:r w:rsidR="00371917">
        <w:rPr>
          <w:rFonts w:ascii="Lato" w:hAnsi="Lato" w:cs="Arial"/>
        </w:rPr>
        <w:t xml:space="preserve"> que:</w:t>
      </w:r>
      <w:r w:rsidR="005D242B">
        <w:rPr>
          <w:rFonts w:ascii="Lato" w:hAnsi="Lato" w:cs="Arial"/>
        </w:rPr>
        <w:t xml:space="preserve"> </w:t>
      </w:r>
      <w:r w:rsidR="005D242B" w:rsidRPr="00371917">
        <w:rPr>
          <w:rFonts w:ascii="Lato" w:hAnsi="Lato" w:cs="Arial"/>
          <w:i/>
        </w:rPr>
        <w:t>“(…)</w:t>
      </w:r>
      <w:r w:rsidR="00C0028C" w:rsidRPr="00371917">
        <w:rPr>
          <w:rFonts w:ascii="Lato" w:hAnsi="Lato" w:cs="Arial"/>
          <w:i/>
        </w:rPr>
        <w:t xml:space="preserve"> para estar en aptitud de dar cumplimiento a la petición realizada</w:t>
      </w:r>
      <w:r w:rsidR="00875C7B" w:rsidRPr="00371917">
        <w:rPr>
          <w:rFonts w:ascii="Lato" w:hAnsi="Lato" w:cs="Arial"/>
          <w:i/>
        </w:rPr>
        <w:t xml:space="preserve"> </w:t>
      </w:r>
      <w:r w:rsidR="008F0271">
        <w:rPr>
          <w:rFonts w:ascii="Lato" w:hAnsi="Lato" w:cs="Arial"/>
          <w:i/>
        </w:rPr>
        <w:t xml:space="preserve">(…) </w:t>
      </w:r>
      <w:r w:rsidR="00875C7B" w:rsidRPr="00371917">
        <w:rPr>
          <w:rFonts w:ascii="Lato" w:hAnsi="Lato" w:cs="Arial"/>
          <w:i/>
        </w:rPr>
        <w:t xml:space="preserve">me permito solicitar una prórroga de diez días hábiles adicionales de conformidad en lo dispuesto en los artículos 38, 40 y 41 del Reglamento para la Transparencia y Acceso a la Información Pública del Poder Judicial del Estado de Baja California, lo anterior en razón de que la información solicitada es a partir del año 2015 a la fecha lo que implica el vaciado de dicha información, además por la cantidad de ilícitos solicitados, siendo </w:t>
      </w:r>
      <w:r w:rsidR="00C27215" w:rsidRPr="00371917">
        <w:rPr>
          <w:rFonts w:ascii="Lato" w:hAnsi="Lato" w:cs="Arial"/>
          <w:i/>
        </w:rPr>
        <w:t>insuficiente</w:t>
      </w:r>
      <w:r w:rsidR="00C0028C" w:rsidRPr="00371917">
        <w:rPr>
          <w:rFonts w:ascii="Lato" w:hAnsi="Lato" w:cs="Arial"/>
          <w:i/>
        </w:rPr>
        <w:t xml:space="preserve"> </w:t>
      </w:r>
      <w:r w:rsidR="00C27215" w:rsidRPr="00371917">
        <w:rPr>
          <w:rFonts w:ascii="Lato" w:hAnsi="Lato" w:cs="Arial"/>
          <w:i/>
        </w:rPr>
        <w:t>lo</w:t>
      </w:r>
      <w:r w:rsidR="00C0028C" w:rsidRPr="00371917">
        <w:rPr>
          <w:rFonts w:ascii="Lato" w:hAnsi="Lato" w:cs="Arial"/>
          <w:i/>
        </w:rPr>
        <w:t>s</w:t>
      </w:r>
      <w:r w:rsidR="00C27215" w:rsidRPr="00371917">
        <w:rPr>
          <w:rFonts w:ascii="Lato" w:hAnsi="Lato" w:cs="Arial"/>
          <w:i/>
        </w:rPr>
        <w:t xml:space="preserve"> días a que alude el artículo</w:t>
      </w:r>
      <w:r w:rsidR="00B356F1">
        <w:rPr>
          <w:rFonts w:ascii="Lato" w:hAnsi="Lato" w:cs="Arial"/>
          <w:i/>
        </w:rPr>
        <w:t xml:space="preserve"> </w:t>
      </w:r>
      <w:r w:rsidR="00C27215" w:rsidRPr="00371917">
        <w:rPr>
          <w:rFonts w:ascii="Lato" w:hAnsi="Lato" w:cs="Arial"/>
          <w:i/>
        </w:rPr>
        <w:t>39 del ordena</w:t>
      </w:r>
      <w:r w:rsidR="0042313E" w:rsidRPr="00371917">
        <w:rPr>
          <w:rFonts w:ascii="Lato" w:hAnsi="Lato" w:cs="Arial"/>
          <w:i/>
        </w:rPr>
        <w:t>miento legal antes indicado(…)</w:t>
      </w:r>
      <w:r w:rsidR="0042313E">
        <w:rPr>
          <w:rFonts w:ascii="Lato" w:hAnsi="Lato" w:cs="Arial"/>
        </w:rPr>
        <w:t xml:space="preserve">”; </w:t>
      </w:r>
      <w:r w:rsidR="000A7489">
        <w:rPr>
          <w:rFonts w:ascii="Lato" w:hAnsi="Lato" w:cs="Arial"/>
          <w:b/>
        </w:rPr>
        <w:t xml:space="preserve"> </w:t>
      </w:r>
      <w:r w:rsidR="008F0271" w:rsidRPr="008F0271">
        <w:rPr>
          <w:rFonts w:ascii="Lato" w:hAnsi="Lato" w:cs="Arial"/>
        </w:rPr>
        <w:t>Por su parte, el</w:t>
      </w:r>
      <w:r w:rsidR="008F0271">
        <w:rPr>
          <w:rFonts w:ascii="Lato" w:hAnsi="Lato" w:cs="Arial"/>
          <w:b/>
        </w:rPr>
        <w:t xml:space="preserve"> </w:t>
      </w:r>
      <w:r w:rsidR="000A7489">
        <w:rPr>
          <w:rFonts w:ascii="Lato" w:hAnsi="Lato" w:cs="Arial"/>
          <w:b/>
        </w:rPr>
        <w:t>Juez</w:t>
      </w:r>
      <w:r w:rsidR="0042313E" w:rsidRPr="0042313E">
        <w:rPr>
          <w:rFonts w:ascii="Lato" w:hAnsi="Lato" w:cs="Arial"/>
          <w:b/>
        </w:rPr>
        <w:t xml:space="preserve"> Tercero Penal</w:t>
      </w:r>
      <w:r w:rsidR="0042313E">
        <w:rPr>
          <w:rFonts w:ascii="Lato" w:hAnsi="Lato" w:cs="Arial"/>
          <w:b/>
        </w:rPr>
        <w:t xml:space="preserve"> del Partido Judicial de Tijuana, </w:t>
      </w:r>
      <w:r w:rsidR="0042313E" w:rsidRPr="0042313E">
        <w:rPr>
          <w:rFonts w:ascii="Lato" w:hAnsi="Lato" w:cs="Arial"/>
        </w:rPr>
        <w:t>por oficio</w:t>
      </w:r>
      <w:r w:rsidR="0042313E">
        <w:rPr>
          <w:rFonts w:ascii="Lato" w:hAnsi="Lato" w:cs="Arial"/>
        </w:rPr>
        <w:t>s 175/2019 y 176/2019</w:t>
      </w:r>
      <w:r w:rsidR="008F0271">
        <w:rPr>
          <w:rFonts w:ascii="Lato" w:hAnsi="Lato" w:cs="Arial"/>
        </w:rPr>
        <w:t>,</w:t>
      </w:r>
      <w:r w:rsidR="0042313E">
        <w:rPr>
          <w:rFonts w:ascii="Lato" w:hAnsi="Lato" w:cs="Arial"/>
        </w:rPr>
        <w:t xml:space="preserve"> recibidos el 20 de septiembre del año que corre</w:t>
      </w:r>
      <w:r w:rsidR="0095371A">
        <w:rPr>
          <w:rFonts w:ascii="Lato" w:hAnsi="Lato" w:cs="Arial"/>
        </w:rPr>
        <w:t>,</w:t>
      </w:r>
      <w:r w:rsidR="008F0271">
        <w:rPr>
          <w:rFonts w:ascii="Lato" w:hAnsi="Lato" w:cs="Arial"/>
        </w:rPr>
        <w:t xml:space="preserve"> </w:t>
      </w:r>
      <w:r w:rsidR="0042313E">
        <w:rPr>
          <w:rFonts w:ascii="Lato" w:hAnsi="Lato" w:cs="Arial"/>
        </w:rPr>
        <w:t xml:space="preserve">con relación a las solicitudes de información registradas con los números de folio </w:t>
      </w:r>
      <w:r w:rsidR="0042313E" w:rsidRPr="008F0271">
        <w:rPr>
          <w:rFonts w:ascii="Lato" w:hAnsi="Lato" w:cs="Arial"/>
          <w:b/>
        </w:rPr>
        <w:t>00954419, 00954819 y 00939519</w:t>
      </w:r>
      <w:r w:rsidR="0042313E">
        <w:rPr>
          <w:rFonts w:ascii="Lato" w:hAnsi="Lato" w:cs="Arial"/>
        </w:rPr>
        <w:t>,</w:t>
      </w:r>
      <w:r w:rsidR="007064E0">
        <w:rPr>
          <w:rFonts w:ascii="Lato" w:hAnsi="Lato" w:cs="Arial"/>
        </w:rPr>
        <w:t xml:space="preserve"> </w:t>
      </w:r>
      <w:r w:rsidR="008F0271">
        <w:rPr>
          <w:rFonts w:ascii="Lato" w:hAnsi="Lato" w:cs="Arial"/>
        </w:rPr>
        <w:t xml:space="preserve">solicita </w:t>
      </w:r>
      <w:r w:rsidR="007064E0">
        <w:rPr>
          <w:rFonts w:ascii="Lato" w:hAnsi="Lato" w:cs="Arial"/>
        </w:rPr>
        <w:t xml:space="preserve">la </w:t>
      </w:r>
      <w:r w:rsidR="008F0271">
        <w:rPr>
          <w:rFonts w:ascii="Lato" w:hAnsi="Lato" w:cs="Arial"/>
        </w:rPr>
        <w:t xml:space="preserve">ampliación de plazo </w:t>
      </w:r>
      <w:r w:rsidR="007064E0">
        <w:rPr>
          <w:rFonts w:ascii="Lato" w:hAnsi="Lato" w:cs="Arial"/>
        </w:rPr>
        <w:t xml:space="preserve">por CINCO DÍAS, </w:t>
      </w:r>
      <w:r w:rsidR="007064E0">
        <w:rPr>
          <w:rFonts w:ascii="Lato" w:hAnsi="Lato" w:cs="Arial"/>
        </w:rPr>
        <w:lastRenderedPageBreak/>
        <w:t>adicionales al plazo otorgad</w:t>
      </w:r>
      <w:r w:rsidR="008F0271">
        <w:rPr>
          <w:rFonts w:ascii="Lato" w:hAnsi="Lato" w:cs="Arial"/>
        </w:rPr>
        <w:t>o</w:t>
      </w:r>
      <w:r w:rsidR="007064E0">
        <w:rPr>
          <w:rFonts w:ascii="Lato" w:hAnsi="Lato" w:cs="Arial"/>
        </w:rPr>
        <w:t>, para estar en po</w:t>
      </w:r>
      <w:r w:rsidR="008F0271">
        <w:rPr>
          <w:rFonts w:ascii="Lato" w:hAnsi="Lato" w:cs="Arial"/>
        </w:rPr>
        <w:t>sibilidades de dar cumplimento argumentando la extensa carga de trabajo de es</w:t>
      </w:r>
      <w:r w:rsidR="007064E0">
        <w:rPr>
          <w:rFonts w:ascii="Lato" w:hAnsi="Lato" w:cs="Arial"/>
        </w:rPr>
        <w:t xml:space="preserve">e recinto judicial, </w:t>
      </w:r>
      <w:r w:rsidR="008F0271">
        <w:rPr>
          <w:rFonts w:ascii="Lato" w:hAnsi="Lato" w:cs="Arial"/>
        </w:rPr>
        <w:t xml:space="preserve">y agrega que </w:t>
      </w:r>
      <w:r w:rsidR="007064E0">
        <w:rPr>
          <w:rFonts w:ascii="Lato" w:hAnsi="Lato" w:cs="Arial"/>
        </w:rPr>
        <w:t>por ser muy extensa la información solicitada, pid</w:t>
      </w:r>
      <w:r w:rsidR="008F0271">
        <w:rPr>
          <w:rFonts w:ascii="Lato" w:hAnsi="Lato" w:cs="Arial"/>
        </w:rPr>
        <w:t>e</w:t>
      </w:r>
      <w:r w:rsidR="007064E0">
        <w:rPr>
          <w:rFonts w:ascii="Lato" w:hAnsi="Lato" w:cs="Arial"/>
        </w:rPr>
        <w:t xml:space="preserve"> </w:t>
      </w:r>
      <w:r w:rsidR="008F0271">
        <w:rPr>
          <w:rFonts w:ascii="Lato" w:hAnsi="Lato" w:cs="Arial"/>
        </w:rPr>
        <w:t>se considere</w:t>
      </w:r>
      <w:r w:rsidR="007064E0">
        <w:rPr>
          <w:rFonts w:ascii="Lato" w:hAnsi="Lato" w:cs="Arial"/>
        </w:rPr>
        <w:t xml:space="preserve"> es</w:t>
      </w:r>
      <w:r w:rsidR="008F0271">
        <w:rPr>
          <w:rFonts w:ascii="Lato" w:hAnsi="Lato" w:cs="Arial"/>
        </w:rPr>
        <w:t>ta situación a fin de extender el plazo. L</w:t>
      </w:r>
      <w:r w:rsidR="007064E0">
        <w:rPr>
          <w:rFonts w:ascii="Lato" w:hAnsi="Lato" w:cs="Arial"/>
        </w:rPr>
        <w:t xml:space="preserve">a </w:t>
      </w:r>
      <w:r w:rsidR="007064E0" w:rsidRPr="007064E0">
        <w:rPr>
          <w:rFonts w:ascii="Lato" w:hAnsi="Lato" w:cs="Arial"/>
          <w:b/>
        </w:rPr>
        <w:t>Jueza Único Penal del Partido Judicial de Ensenada</w:t>
      </w:r>
      <w:r w:rsidR="009E7D12">
        <w:rPr>
          <w:rFonts w:ascii="Lato" w:hAnsi="Lato" w:cs="Arial"/>
          <w:b/>
        </w:rPr>
        <w:t xml:space="preserve">, </w:t>
      </w:r>
      <w:r w:rsidR="009E7D12" w:rsidRPr="009E7D12">
        <w:rPr>
          <w:rFonts w:ascii="Lato" w:hAnsi="Lato" w:cs="Arial"/>
        </w:rPr>
        <w:t>por</w:t>
      </w:r>
      <w:r w:rsidR="009E7D12">
        <w:rPr>
          <w:rFonts w:ascii="Lato" w:hAnsi="Lato" w:cs="Arial"/>
          <w:b/>
        </w:rPr>
        <w:t xml:space="preserve"> </w:t>
      </w:r>
      <w:r w:rsidR="009E7D12" w:rsidRPr="009E7D12">
        <w:rPr>
          <w:rFonts w:ascii="Lato" w:hAnsi="Lato" w:cs="Arial"/>
        </w:rPr>
        <w:t>oficio</w:t>
      </w:r>
      <w:r w:rsidR="009E7D12">
        <w:rPr>
          <w:rFonts w:ascii="Lato" w:hAnsi="Lato" w:cs="Arial"/>
        </w:rPr>
        <w:t xml:space="preserve"> 251/2019-J, recibido el 20 de septiembre de los corrientes, con respecto a la información requerida en el </w:t>
      </w:r>
      <w:r w:rsidR="009E7D12" w:rsidRPr="008F0271">
        <w:rPr>
          <w:rFonts w:ascii="Lato" w:hAnsi="Lato" w:cs="Arial"/>
          <w:b/>
        </w:rPr>
        <w:t>folio 00939519</w:t>
      </w:r>
      <w:r w:rsidR="008F0271">
        <w:rPr>
          <w:rFonts w:ascii="Lato" w:hAnsi="Lato" w:cs="Arial"/>
        </w:rPr>
        <w:t xml:space="preserve"> solicita una ampliación del plazo para otorgar respuesta por </w:t>
      </w:r>
      <w:r w:rsidR="009E7D12">
        <w:rPr>
          <w:rFonts w:ascii="Lato" w:hAnsi="Lato" w:cs="Arial"/>
        </w:rPr>
        <w:t>DIEZ DÍAS hábiles adicionales a los ya concedidos, argumentando el cúmulo de trabajo y escaso personal administrativo y por estar próxima la visita ordinaria de inspecci</w:t>
      </w:r>
      <w:r w:rsidR="007C0EF6">
        <w:rPr>
          <w:rFonts w:ascii="Lato" w:hAnsi="Lato" w:cs="Arial"/>
        </w:rPr>
        <w:t xml:space="preserve">ón, </w:t>
      </w:r>
      <w:r w:rsidR="006E2506">
        <w:rPr>
          <w:rFonts w:ascii="Lato" w:hAnsi="Lato" w:cs="Arial"/>
        </w:rPr>
        <w:t xml:space="preserve">fundando su petición en el </w:t>
      </w:r>
      <w:r w:rsidR="009E7D12">
        <w:rPr>
          <w:rFonts w:ascii="Lato" w:hAnsi="Lato" w:cs="Arial"/>
        </w:rPr>
        <w:t xml:space="preserve">artículo 125 de la Ley de Transparencia. </w:t>
      </w:r>
      <w:r w:rsidR="0042313E">
        <w:rPr>
          <w:rFonts w:ascii="Lato" w:hAnsi="Lato" w:cs="Arial"/>
        </w:rPr>
        <w:t xml:space="preserve"> </w:t>
      </w:r>
      <w:r w:rsidR="00C0028C">
        <w:rPr>
          <w:rFonts w:ascii="Lato" w:hAnsi="Lato" w:cs="Arial"/>
        </w:rPr>
        <w:t xml:space="preserve"> </w:t>
      </w:r>
    </w:p>
    <w:p w:rsidR="009C7BBD" w:rsidRPr="00B356F1" w:rsidRDefault="009C7BBD" w:rsidP="00B356F1">
      <w:pPr>
        <w:spacing w:line="360" w:lineRule="auto"/>
        <w:jc w:val="both"/>
        <w:rPr>
          <w:rFonts w:ascii="Lato" w:hAnsi="Lato" w:cs="Arial"/>
        </w:rPr>
      </w:pPr>
    </w:p>
    <w:p w:rsidR="009C7BBD" w:rsidRDefault="009C7BBD" w:rsidP="00B356F1">
      <w:pPr>
        <w:spacing w:line="360" w:lineRule="auto"/>
        <w:jc w:val="both"/>
        <w:rPr>
          <w:rFonts w:ascii="Lato" w:hAnsi="Lato" w:cs="Arial"/>
        </w:rPr>
      </w:pPr>
      <w:r w:rsidRPr="007A2FA2">
        <w:rPr>
          <w:rFonts w:ascii="Lato" w:hAnsi="Lato" w:cs="Arial"/>
        </w:rPr>
        <w:t xml:space="preserve">4) </w:t>
      </w:r>
      <w:r w:rsidRPr="00FA3E18">
        <w:rPr>
          <w:rFonts w:ascii="Lato" w:hAnsi="Lato" w:cs="Arial"/>
          <w:b/>
        </w:rPr>
        <w:t>Vistas las razones vertidas</w:t>
      </w:r>
      <w:r w:rsidR="00EB310B">
        <w:rPr>
          <w:rFonts w:ascii="Lato" w:hAnsi="Lato" w:cs="Arial"/>
        </w:rPr>
        <w:t xml:space="preserve"> por los</w:t>
      </w:r>
      <w:r>
        <w:rPr>
          <w:rFonts w:ascii="Lato" w:hAnsi="Lato" w:cs="Arial"/>
        </w:rPr>
        <w:t xml:space="preserve"> </w:t>
      </w:r>
      <w:r w:rsidR="00841B1C">
        <w:rPr>
          <w:rFonts w:ascii="Lato" w:hAnsi="Lato" w:cs="Arial"/>
        </w:rPr>
        <w:t>Titular</w:t>
      </w:r>
      <w:r w:rsidR="00DB6646">
        <w:rPr>
          <w:rFonts w:ascii="Lato" w:hAnsi="Lato" w:cs="Arial"/>
        </w:rPr>
        <w:t>e</w:t>
      </w:r>
      <w:r w:rsidR="00EB310B">
        <w:rPr>
          <w:rFonts w:ascii="Lato" w:hAnsi="Lato" w:cs="Arial"/>
        </w:rPr>
        <w:t>s</w:t>
      </w:r>
      <w:r w:rsidR="00841B1C">
        <w:rPr>
          <w:rFonts w:ascii="Lato" w:hAnsi="Lato" w:cs="Arial"/>
        </w:rPr>
        <w:t xml:space="preserve"> de</w:t>
      </w:r>
      <w:r w:rsidR="00EB310B">
        <w:rPr>
          <w:rFonts w:ascii="Lato" w:hAnsi="Lato" w:cs="Arial"/>
        </w:rPr>
        <w:t xml:space="preserve"> </w:t>
      </w:r>
      <w:r w:rsidR="00841B1C">
        <w:rPr>
          <w:rFonts w:ascii="Lato" w:hAnsi="Lato" w:cs="Arial"/>
        </w:rPr>
        <w:t>l</w:t>
      </w:r>
      <w:r w:rsidR="00EB310B">
        <w:rPr>
          <w:rFonts w:ascii="Lato" w:hAnsi="Lato" w:cs="Arial"/>
        </w:rPr>
        <w:t>os</w:t>
      </w:r>
      <w:r w:rsidR="00841B1C">
        <w:rPr>
          <w:rFonts w:ascii="Lato" w:hAnsi="Lato" w:cs="Arial"/>
        </w:rPr>
        <w:t xml:space="preserve"> </w:t>
      </w:r>
      <w:r w:rsidR="00017E27">
        <w:rPr>
          <w:rFonts w:ascii="Lato" w:hAnsi="Lato" w:cs="Arial"/>
        </w:rPr>
        <w:t>j</w:t>
      </w:r>
      <w:r w:rsidR="00841B1C">
        <w:rPr>
          <w:rFonts w:ascii="Lato" w:hAnsi="Lato" w:cs="Arial"/>
        </w:rPr>
        <w:t>uzgado</w:t>
      </w:r>
      <w:r w:rsidR="00EB310B">
        <w:rPr>
          <w:rFonts w:ascii="Lato" w:hAnsi="Lato" w:cs="Arial"/>
        </w:rPr>
        <w:t>s</w:t>
      </w:r>
      <w:r w:rsidR="00841B1C">
        <w:rPr>
          <w:rFonts w:ascii="Lato" w:hAnsi="Lato" w:cs="Arial"/>
        </w:rPr>
        <w:t xml:space="preserve"> citado</w:t>
      </w:r>
      <w:r w:rsidR="00EB310B">
        <w:rPr>
          <w:rFonts w:ascii="Lato" w:hAnsi="Lato" w:cs="Arial"/>
        </w:rPr>
        <w:t>s</w:t>
      </w:r>
      <w:r>
        <w:rPr>
          <w:rFonts w:ascii="Lato" w:hAnsi="Lato" w:cs="Arial"/>
        </w:rPr>
        <w:t xml:space="preserve">, </w:t>
      </w:r>
      <w:r w:rsidRPr="00FA3E18">
        <w:rPr>
          <w:rFonts w:ascii="Lato" w:hAnsi="Lato" w:cs="Arial"/>
          <w:b/>
        </w:rPr>
        <w:t>este Comité estima suficientes</w:t>
      </w:r>
      <w:r>
        <w:rPr>
          <w:rFonts w:ascii="Lato" w:hAnsi="Lato" w:cs="Arial"/>
          <w:b/>
        </w:rPr>
        <w:t xml:space="preserve"> y justificadas</w:t>
      </w:r>
      <w:r>
        <w:rPr>
          <w:rFonts w:ascii="Lato" w:hAnsi="Lato" w:cs="Arial"/>
        </w:rPr>
        <w:t xml:space="preserve"> las razones vertidas para conceder la ampliación del plazo solicitado,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l</w:t>
      </w:r>
      <w:r w:rsidR="0095371A">
        <w:rPr>
          <w:rFonts w:ascii="Lato" w:hAnsi="Lato" w:cs="Arial"/>
        </w:rPr>
        <w:t>os</w:t>
      </w:r>
      <w:r>
        <w:rPr>
          <w:rFonts w:ascii="Lato" w:hAnsi="Lato" w:cs="Arial"/>
        </w:rPr>
        <w:t xml:space="preserve"> órgano</w:t>
      </w:r>
      <w:r w:rsidR="0095371A">
        <w:rPr>
          <w:rFonts w:ascii="Lato" w:hAnsi="Lato" w:cs="Arial"/>
        </w:rPr>
        <w:t>s</w:t>
      </w:r>
      <w:r>
        <w:rPr>
          <w:rFonts w:ascii="Lato" w:hAnsi="Lato" w:cs="Arial"/>
        </w:rPr>
        <w:t xml:space="preserve"> jurisdiccional</w:t>
      </w:r>
      <w:r w:rsidR="0095371A">
        <w:rPr>
          <w:rFonts w:ascii="Lato" w:hAnsi="Lato" w:cs="Arial"/>
        </w:rPr>
        <w:t>es</w:t>
      </w:r>
      <w:r>
        <w:rPr>
          <w:rFonts w:ascii="Lato" w:hAnsi="Lato" w:cs="Arial"/>
        </w:rPr>
        <w:t xml:space="preserve"> mencionado</w:t>
      </w:r>
      <w:r w:rsidR="0095371A">
        <w:rPr>
          <w:rFonts w:ascii="Lato" w:hAnsi="Lato" w:cs="Arial"/>
        </w:rPr>
        <w:t>s</w:t>
      </w:r>
      <w:r>
        <w:rPr>
          <w:rFonts w:ascii="Lato" w:hAnsi="Lato" w:cs="Arial"/>
        </w:rPr>
        <w:t>,</w:t>
      </w:r>
      <w:r w:rsidRPr="007A2FA2">
        <w:rPr>
          <w:rFonts w:ascii="Lato" w:hAnsi="Lato" w:cs="Arial"/>
        </w:rPr>
        <w:t xml:space="preserve"> </w:t>
      </w:r>
      <w:r w:rsidRPr="007A2FA2">
        <w:rPr>
          <w:rFonts w:ascii="Lato" w:hAnsi="Lato" w:cs="Arial"/>
          <w:b/>
        </w:rPr>
        <w:t>realice</w:t>
      </w:r>
      <w:r w:rsidR="0095371A">
        <w:rPr>
          <w:rFonts w:ascii="Lato" w:hAnsi="Lato" w:cs="Arial"/>
          <w:b/>
        </w:rPr>
        <w:t>n</w:t>
      </w:r>
      <w:r w:rsidRPr="007A2FA2">
        <w:rPr>
          <w:rFonts w:ascii="Lato" w:hAnsi="Lato" w:cs="Arial"/>
          <w:b/>
        </w:rPr>
        <w:t xml:space="preserve"> </w:t>
      </w:r>
      <w:r>
        <w:rPr>
          <w:rFonts w:ascii="Lato" w:hAnsi="Lato" w:cs="Arial"/>
          <w:b/>
        </w:rPr>
        <w:t xml:space="preserve">la </w:t>
      </w:r>
      <w:r w:rsidRPr="007A2FA2">
        <w:rPr>
          <w:rFonts w:ascii="Lato" w:hAnsi="Lato" w:cs="Arial"/>
          <w:b/>
        </w:rPr>
        <w:t xml:space="preserve">búsqueda exhaustiva y razonable de </w:t>
      </w:r>
      <w:r w:rsidR="00D77DCB">
        <w:rPr>
          <w:rFonts w:ascii="Lato" w:hAnsi="Lato" w:cs="Arial"/>
          <w:b/>
        </w:rPr>
        <w:t>la información requerida y que esté disponible</w:t>
      </w:r>
      <w:r>
        <w:rPr>
          <w:rFonts w:ascii="Lato" w:hAnsi="Lato" w:cs="Arial"/>
          <w:b/>
        </w:rPr>
        <w:t xml:space="preserve">, y previo el análisis de su contenido, determine la posibilidad de entregarla por ser pública, en su caso mediante versiones públicas elaboradas conforme a la Ley de la materia y demás ordenamientos aplicables, a fin de respetar y colmar el derecho del acceso a la información que tiene el peticionario;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 como se asienta en el artículo 14 mencionado. </w:t>
      </w:r>
    </w:p>
    <w:p w:rsidR="009C7BBD" w:rsidRPr="00017E27" w:rsidRDefault="009C7BBD" w:rsidP="00D52E7A">
      <w:pPr>
        <w:spacing w:line="336" w:lineRule="auto"/>
        <w:jc w:val="both"/>
        <w:rPr>
          <w:rFonts w:ascii="Lato" w:hAnsi="Lato" w:cs="Arial"/>
        </w:rPr>
      </w:pPr>
    </w:p>
    <w:p w:rsidR="009C7BBD" w:rsidRPr="007A2FA2" w:rsidRDefault="009C7BBD" w:rsidP="00B356F1">
      <w:pPr>
        <w:spacing w:line="360" w:lineRule="auto"/>
        <w:jc w:val="both"/>
        <w:rPr>
          <w:rFonts w:ascii="Lato" w:hAnsi="Lato" w:cs="Arial"/>
          <w:b/>
        </w:rPr>
      </w:pPr>
      <w:r>
        <w:rPr>
          <w:rFonts w:ascii="Lato" w:hAnsi="Lato" w:cs="Arial"/>
        </w:rPr>
        <w:lastRenderedPageBreak/>
        <w:t xml:space="preserve">Hecho el estudio anterior, el Magistrado Presidente somete a votación de los integrantes del Comité el proyecto </w:t>
      </w:r>
      <w:r w:rsidR="00841B1C">
        <w:rPr>
          <w:rFonts w:ascii="Lato" w:hAnsi="Lato" w:cs="Arial"/>
        </w:rPr>
        <w:t xml:space="preserve">de resolución </w:t>
      </w:r>
      <w:r>
        <w:rPr>
          <w:rFonts w:ascii="Lato" w:hAnsi="Lato" w:cs="Arial"/>
        </w:rPr>
        <w:t xml:space="preserve">en estudio, quienes </w:t>
      </w:r>
      <w:r w:rsidRPr="007A2FA2">
        <w:rPr>
          <w:rFonts w:ascii="Lato" w:hAnsi="Lato" w:cs="Arial"/>
          <w:b/>
        </w:rPr>
        <w:t xml:space="preserve">ACUERDAN: </w:t>
      </w:r>
      <w:r w:rsidRPr="00C76CAA">
        <w:rPr>
          <w:rFonts w:ascii="Lato" w:hAnsi="Lato" w:cs="Arial"/>
        </w:rPr>
        <w:t>Que las razones y circunstancias que motivan la</w:t>
      </w:r>
      <w:r w:rsidR="00D52E7A">
        <w:rPr>
          <w:rFonts w:ascii="Lato" w:hAnsi="Lato" w:cs="Arial"/>
        </w:rPr>
        <w:t>s</w:t>
      </w:r>
      <w:r w:rsidRPr="00C76CAA">
        <w:rPr>
          <w:rFonts w:ascii="Lato" w:hAnsi="Lato" w:cs="Arial"/>
        </w:rPr>
        <w:t xml:space="preserve"> solicitud</w:t>
      </w:r>
      <w:r w:rsidR="00D52E7A">
        <w:rPr>
          <w:rFonts w:ascii="Lato" w:hAnsi="Lato" w:cs="Arial"/>
        </w:rPr>
        <w:t>es</w:t>
      </w:r>
      <w:r w:rsidRPr="00C76CAA">
        <w:rPr>
          <w:rFonts w:ascii="Lato" w:hAnsi="Lato" w:cs="Arial"/>
        </w:rPr>
        <w:t xml:space="preserve">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por lo que</w:t>
      </w:r>
      <w:r w:rsidRPr="007A2FA2">
        <w:rPr>
          <w:rFonts w:ascii="Lato" w:hAnsi="Lato" w:cs="Arial"/>
          <w:i/>
        </w:rPr>
        <w:t xml:space="preserve"> </w:t>
      </w:r>
      <w:r w:rsidRPr="007A2FA2">
        <w:rPr>
          <w:rFonts w:ascii="Lato" w:hAnsi="Lato" w:cs="Arial"/>
          <w:b/>
        </w:rPr>
        <w:t>s</w:t>
      </w:r>
      <w:r w:rsidR="0095371A">
        <w:rPr>
          <w:rFonts w:ascii="Lato" w:hAnsi="Lato" w:cs="Arial"/>
          <w:b/>
        </w:rPr>
        <w:t>on</w:t>
      </w:r>
      <w:r w:rsidRPr="007A2FA2">
        <w:rPr>
          <w:rFonts w:ascii="Lato" w:hAnsi="Lato" w:cs="Arial"/>
          <w:b/>
        </w:rPr>
        <w:t xml:space="preserve"> de aprobarse la</w:t>
      </w:r>
      <w:r w:rsidR="000A1A51">
        <w:rPr>
          <w:rFonts w:ascii="Lato" w:hAnsi="Lato" w:cs="Arial"/>
          <w:b/>
        </w:rPr>
        <w:t>s ampliacio</w:t>
      </w:r>
      <w:r>
        <w:rPr>
          <w:rFonts w:ascii="Lato" w:hAnsi="Lato" w:cs="Arial"/>
          <w:b/>
        </w:rPr>
        <w:t>n</w:t>
      </w:r>
      <w:r w:rsidR="000A1A51">
        <w:rPr>
          <w:rFonts w:ascii="Lato" w:hAnsi="Lato" w:cs="Arial"/>
          <w:b/>
        </w:rPr>
        <w:t>es</w:t>
      </w:r>
      <w:r w:rsidRPr="007A2FA2">
        <w:rPr>
          <w:rFonts w:ascii="Lato" w:hAnsi="Lato" w:cs="Arial"/>
          <w:b/>
        </w:rPr>
        <w:t xml:space="preserve"> de</w:t>
      </w:r>
      <w:r>
        <w:rPr>
          <w:rFonts w:ascii="Lato" w:hAnsi="Lato" w:cs="Arial"/>
          <w:b/>
        </w:rPr>
        <w:t>l</w:t>
      </w:r>
      <w:r w:rsidRPr="007A2FA2">
        <w:rPr>
          <w:rFonts w:ascii="Lato" w:hAnsi="Lato" w:cs="Arial"/>
          <w:b/>
        </w:rPr>
        <w:t xml:space="preserve"> plazo solicitada</w:t>
      </w:r>
      <w:r w:rsidR="000A1A51">
        <w:rPr>
          <w:rFonts w:ascii="Lato" w:hAnsi="Lato" w:cs="Arial"/>
          <w:b/>
        </w:rPr>
        <w:t>s</w:t>
      </w:r>
      <w:r w:rsidRPr="007A2FA2">
        <w:rPr>
          <w:rFonts w:ascii="Lato" w:hAnsi="Lato" w:cs="Arial"/>
          <w:b/>
        </w:rPr>
        <w:t xml:space="preserve"> </w:t>
      </w:r>
      <w:r w:rsidR="009B5401">
        <w:rPr>
          <w:rFonts w:ascii="Lato" w:hAnsi="Lato" w:cs="Arial"/>
        </w:rPr>
        <w:t xml:space="preserve">por </w:t>
      </w:r>
      <w:r>
        <w:rPr>
          <w:rFonts w:ascii="Lato" w:hAnsi="Lato" w:cs="Arial"/>
        </w:rPr>
        <w:t>l</w:t>
      </w:r>
      <w:r w:rsidR="000A1A51">
        <w:rPr>
          <w:rFonts w:ascii="Lato" w:hAnsi="Lato" w:cs="Arial"/>
        </w:rPr>
        <w:t>os</w:t>
      </w:r>
      <w:r w:rsidRPr="007A2FA2">
        <w:rPr>
          <w:rFonts w:ascii="Lato" w:hAnsi="Lato" w:cs="Arial"/>
        </w:rPr>
        <w:t xml:space="preserve"> </w:t>
      </w:r>
      <w:r w:rsidR="000A1A51">
        <w:rPr>
          <w:rFonts w:ascii="Lato" w:hAnsi="Lato" w:cs="Arial"/>
        </w:rPr>
        <w:t xml:space="preserve">titulares </w:t>
      </w:r>
      <w:r w:rsidR="00B71D12">
        <w:rPr>
          <w:rFonts w:ascii="Lato" w:hAnsi="Lato" w:cs="Arial"/>
        </w:rPr>
        <w:t>del</w:t>
      </w:r>
      <w:r w:rsidR="00EC1E1B">
        <w:rPr>
          <w:rFonts w:ascii="Lato" w:hAnsi="Lato" w:cs="Arial"/>
        </w:rPr>
        <w:t xml:space="preserve"> </w:t>
      </w:r>
      <w:r w:rsidR="002F1259" w:rsidRPr="001629F2">
        <w:rPr>
          <w:rFonts w:ascii="Lato" w:hAnsi="Lato" w:cs="Arial"/>
          <w:b/>
        </w:rPr>
        <w:t>Ju</w:t>
      </w:r>
      <w:r w:rsidR="00B71D12">
        <w:rPr>
          <w:rFonts w:ascii="Lato" w:hAnsi="Lato" w:cs="Arial"/>
          <w:b/>
        </w:rPr>
        <w:t>zgado</w:t>
      </w:r>
      <w:r w:rsidR="00EC1E1B">
        <w:rPr>
          <w:rFonts w:ascii="Lato" w:hAnsi="Lato" w:cs="Arial"/>
          <w:b/>
        </w:rPr>
        <w:t xml:space="preserve"> </w:t>
      </w:r>
      <w:r w:rsidR="006546F9">
        <w:rPr>
          <w:rFonts w:ascii="Lato" w:hAnsi="Lato" w:cs="Arial"/>
          <w:b/>
        </w:rPr>
        <w:t>Cuarto</w:t>
      </w:r>
      <w:r w:rsidR="002F1259" w:rsidRPr="001629F2">
        <w:rPr>
          <w:rFonts w:ascii="Lato" w:hAnsi="Lato" w:cs="Arial"/>
          <w:b/>
        </w:rPr>
        <w:t xml:space="preserve"> </w:t>
      </w:r>
      <w:r w:rsidR="002F1259">
        <w:rPr>
          <w:rFonts w:ascii="Lato" w:hAnsi="Lato" w:cs="Arial"/>
          <w:b/>
        </w:rPr>
        <w:t>Penal del Partido Judicial de Tiju</w:t>
      </w:r>
      <w:r w:rsidR="006546F9">
        <w:rPr>
          <w:rFonts w:ascii="Lato" w:hAnsi="Lato" w:cs="Arial"/>
          <w:b/>
        </w:rPr>
        <w:t>ana</w:t>
      </w:r>
      <w:r w:rsidR="00332EA8">
        <w:rPr>
          <w:rFonts w:ascii="Lato" w:hAnsi="Lato" w:cs="Arial"/>
          <w:b/>
        </w:rPr>
        <w:t xml:space="preserve"> y del J</w:t>
      </w:r>
      <w:r w:rsidR="000A1A51">
        <w:rPr>
          <w:rFonts w:ascii="Lato" w:hAnsi="Lato" w:cs="Arial"/>
          <w:b/>
        </w:rPr>
        <w:t>uzgado Único Penal del Partido Judicial de Ensenada</w:t>
      </w:r>
      <w:r w:rsidRPr="007A2FA2">
        <w:rPr>
          <w:rFonts w:ascii="Lato" w:hAnsi="Lato" w:cs="Arial"/>
        </w:rPr>
        <w:t xml:space="preserve">, </w:t>
      </w:r>
      <w:r w:rsidRPr="00BA27CD">
        <w:rPr>
          <w:rFonts w:ascii="Lato" w:hAnsi="Lato" w:cs="Arial"/>
          <w:b/>
          <w:u w:val="single"/>
        </w:rPr>
        <w:t xml:space="preserve">hasta por </w:t>
      </w:r>
      <w:r w:rsidR="00876717" w:rsidRPr="00BA27CD">
        <w:rPr>
          <w:rFonts w:ascii="Lato" w:hAnsi="Lato" w:cs="Arial"/>
          <w:b/>
          <w:u w:val="single"/>
        </w:rPr>
        <w:t xml:space="preserve">diez </w:t>
      </w:r>
      <w:r w:rsidRPr="00BA27CD">
        <w:rPr>
          <w:rFonts w:ascii="Lato" w:hAnsi="Lato" w:cs="Arial"/>
          <w:b/>
          <w:u w:val="single"/>
        </w:rPr>
        <w:t>días</w:t>
      </w:r>
      <w:r w:rsidR="00EC1E1B">
        <w:rPr>
          <w:rFonts w:ascii="Lato" w:hAnsi="Lato" w:cs="Arial"/>
          <w:b/>
          <w:u w:val="single"/>
        </w:rPr>
        <w:t xml:space="preserve"> </w:t>
      </w:r>
      <w:r w:rsidR="00332EA8" w:rsidRPr="00332EA8">
        <w:rPr>
          <w:rFonts w:ascii="Lato" w:hAnsi="Lato" w:cs="Arial"/>
          <w:b/>
          <w:u w:val="single"/>
        </w:rPr>
        <w:t>y de cinco días más</w:t>
      </w:r>
      <w:r w:rsidR="00B356F1" w:rsidRPr="00B356F1">
        <w:rPr>
          <w:rFonts w:ascii="Lato" w:hAnsi="Lato" w:cs="Arial"/>
          <w:b/>
        </w:rPr>
        <w:t>,</w:t>
      </w:r>
      <w:r w:rsidR="00332EA8" w:rsidRPr="00EC1E1B">
        <w:rPr>
          <w:rFonts w:ascii="Lato" w:hAnsi="Lato" w:cs="Arial"/>
          <w:b/>
        </w:rPr>
        <w:t xml:space="preserve"> al titular del Juzgado Tercero</w:t>
      </w:r>
      <w:r w:rsidR="00332EA8">
        <w:rPr>
          <w:rFonts w:ascii="Lato" w:hAnsi="Lato" w:cs="Arial"/>
          <w:b/>
        </w:rPr>
        <w:t xml:space="preserve"> Penal del Partido Judicial de Tijuana</w:t>
      </w:r>
      <w:r w:rsidRPr="007A2FA2">
        <w:rPr>
          <w:rFonts w:ascii="Lato" w:hAnsi="Lato" w:cs="Arial"/>
          <w:b/>
        </w:rPr>
        <w:t xml:space="preserve">, contados a partir del día siguiente </w:t>
      </w:r>
      <w:r>
        <w:rPr>
          <w:rFonts w:ascii="Lato" w:hAnsi="Lato" w:cs="Arial"/>
          <w:b/>
        </w:rPr>
        <w:t xml:space="preserve">hábil </w:t>
      </w:r>
      <w:r w:rsidRPr="007A2FA2">
        <w:rPr>
          <w:rFonts w:ascii="Lato" w:hAnsi="Lato" w:cs="Arial"/>
          <w:b/>
        </w:rPr>
        <w:t>al vencimiento</w:t>
      </w:r>
      <w:r w:rsidRPr="007A2FA2">
        <w:rPr>
          <w:rFonts w:ascii="Lato" w:hAnsi="Lato" w:cs="Arial"/>
        </w:rPr>
        <w:t xml:space="preserve"> </w:t>
      </w:r>
      <w:r w:rsidRPr="000B1866">
        <w:rPr>
          <w:rFonts w:ascii="Lato" w:hAnsi="Lato" w:cs="Arial"/>
          <w:b/>
        </w:rPr>
        <w:t>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aquella información que esté disponible para colmar el derecho de acceso de</w:t>
      </w:r>
      <w:r w:rsidR="00C0065F">
        <w:rPr>
          <w:rFonts w:ascii="Lato" w:hAnsi="Lato" w:cs="Arial"/>
          <w:b/>
        </w:rPr>
        <w:t xml:space="preserve"> </w:t>
      </w:r>
      <w:r>
        <w:rPr>
          <w:rFonts w:ascii="Lato" w:hAnsi="Lato" w:cs="Arial"/>
          <w:b/>
        </w:rPr>
        <w:t>l</w:t>
      </w:r>
      <w:r w:rsidR="00C0065F">
        <w:rPr>
          <w:rFonts w:ascii="Lato" w:hAnsi="Lato" w:cs="Arial"/>
          <w:b/>
        </w:rPr>
        <w:t>os</w:t>
      </w:r>
      <w:r>
        <w:rPr>
          <w:rFonts w:ascii="Lato" w:hAnsi="Lato" w:cs="Arial"/>
          <w:b/>
        </w:rPr>
        <w:t xml:space="preserve"> peticionario</w:t>
      </w:r>
      <w:r w:rsidR="00C0065F">
        <w:rPr>
          <w:rFonts w:ascii="Lato" w:hAnsi="Lato" w:cs="Arial"/>
          <w:b/>
        </w:rPr>
        <w:t>s</w:t>
      </w:r>
      <w:r>
        <w:rPr>
          <w:rFonts w:ascii="Lato" w:hAnsi="Lato" w:cs="Arial"/>
          <w:b/>
        </w:rPr>
        <w:t xml:space="preserve"> a los datos solicitados y, previo su análisis, se determine la posibilidad de entregarla por ser pública, observando para ello la normativa de 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7A2FA2">
        <w:rPr>
          <w:rFonts w:ascii="Lato" w:hAnsi="Lato" w:cs="Arial"/>
          <w:b/>
        </w:rPr>
        <w:t xml:space="preserve"> </w:t>
      </w:r>
    </w:p>
    <w:p w:rsidR="00523438" w:rsidRPr="00CA45E0" w:rsidRDefault="00523438" w:rsidP="00D52E7A">
      <w:pPr>
        <w:spacing w:line="336" w:lineRule="auto"/>
        <w:jc w:val="both"/>
        <w:rPr>
          <w:rFonts w:ascii="Lato" w:hAnsi="Lato" w:cs="Arial"/>
          <w:sz w:val="20"/>
        </w:rPr>
      </w:pPr>
    </w:p>
    <w:p w:rsidR="003C3A93" w:rsidRPr="00332EA8" w:rsidRDefault="00DA3F0D" w:rsidP="00EC1E1B">
      <w:pPr>
        <w:spacing w:line="336" w:lineRule="auto"/>
        <w:jc w:val="both"/>
        <w:rPr>
          <w:rFonts w:ascii="Lato" w:hAnsi="Lato" w:cs="Arial"/>
        </w:rPr>
      </w:pPr>
      <w:r w:rsidRPr="003C3A93">
        <w:rPr>
          <w:rFonts w:ascii="Lato" w:hAnsi="Lato" w:cs="Arial"/>
          <w:b/>
        </w:rPr>
        <w:t>Notifíquese y</w:t>
      </w:r>
      <w:r w:rsidRPr="00762A70">
        <w:rPr>
          <w:rFonts w:ascii="Lato" w:hAnsi="Lato" w:cs="Arial"/>
        </w:rPr>
        <w:t xml:space="preserve"> entréguese copia de esta acta a</w:t>
      </w:r>
      <w:r w:rsidR="00866170">
        <w:rPr>
          <w:rFonts w:ascii="Lato" w:hAnsi="Lato" w:cs="Arial"/>
        </w:rPr>
        <w:t xml:space="preserve"> </w:t>
      </w:r>
      <w:r w:rsidR="00841B1C" w:rsidRPr="00EC1E1B">
        <w:rPr>
          <w:rFonts w:ascii="Lato" w:hAnsi="Lato" w:cs="Arial"/>
        </w:rPr>
        <w:t>l</w:t>
      </w:r>
      <w:r w:rsidR="00866170" w:rsidRPr="00EC1E1B">
        <w:rPr>
          <w:rFonts w:ascii="Lato" w:hAnsi="Lato" w:cs="Arial"/>
        </w:rPr>
        <w:t>os</w:t>
      </w:r>
      <w:r w:rsidR="00841B1C" w:rsidRPr="00EC1E1B">
        <w:rPr>
          <w:rFonts w:ascii="Lato" w:hAnsi="Lato" w:cs="Arial"/>
        </w:rPr>
        <w:t xml:space="preserve"> </w:t>
      </w:r>
      <w:r w:rsidR="00EC1E1B" w:rsidRPr="00EC1E1B">
        <w:rPr>
          <w:rFonts w:ascii="Lato" w:hAnsi="Lato" w:cs="Arial"/>
        </w:rPr>
        <w:t xml:space="preserve">peticionarios de las </w:t>
      </w:r>
      <w:r w:rsidR="00841B1C" w:rsidRPr="00EC1E1B">
        <w:rPr>
          <w:rFonts w:ascii="Lato" w:hAnsi="Lato" w:cs="Arial"/>
        </w:rPr>
        <w:t>solicit</w:t>
      </w:r>
      <w:r w:rsidR="00EC1E1B" w:rsidRPr="00EC1E1B">
        <w:rPr>
          <w:rFonts w:ascii="Lato" w:hAnsi="Lato" w:cs="Arial"/>
        </w:rPr>
        <w:t xml:space="preserve">udes </w:t>
      </w:r>
      <w:r w:rsidR="003C3A93" w:rsidRPr="00EC1E1B">
        <w:rPr>
          <w:rFonts w:ascii="Lato" w:hAnsi="Lato" w:cs="Arial"/>
        </w:rPr>
        <w:t>de</w:t>
      </w:r>
      <w:r w:rsidR="00332EA8" w:rsidRPr="00EC1E1B">
        <w:rPr>
          <w:rFonts w:ascii="Lato" w:hAnsi="Lato" w:cs="Arial"/>
        </w:rPr>
        <w:t xml:space="preserve"> información registrad</w:t>
      </w:r>
      <w:r w:rsidR="00EC1E1B" w:rsidRPr="00EC1E1B">
        <w:rPr>
          <w:rFonts w:ascii="Lato" w:hAnsi="Lato" w:cs="Arial"/>
        </w:rPr>
        <w:t>as</w:t>
      </w:r>
      <w:r w:rsidR="0048543F" w:rsidRPr="00EC1E1B">
        <w:rPr>
          <w:rFonts w:ascii="Lato" w:hAnsi="Lato" w:cs="Arial"/>
        </w:rPr>
        <w:t xml:space="preserve"> con </w:t>
      </w:r>
      <w:r w:rsidR="003C3A93" w:rsidRPr="00EC1E1B">
        <w:rPr>
          <w:rFonts w:ascii="Lato" w:hAnsi="Lato" w:cs="Arial"/>
        </w:rPr>
        <w:t>l</w:t>
      </w:r>
      <w:r w:rsidR="0048543F" w:rsidRPr="00EC1E1B">
        <w:rPr>
          <w:rFonts w:ascii="Lato" w:hAnsi="Lato" w:cs="Arial"/>
        </w:rPr>
        <w:t>os</w:t>
      </w:r>
      <w:r w:rsidR="003C3A93" w:rsidRPr="00EC1E1B">
        <w:rPr>
          <w:rFonts w:ascii="Lato" w:hAnsi="Lato" w:cs="Arial"/>
        </w:rPr>
        <w:t xml:space="preserve"> número</w:t>
      </w:r>
      <w:r w:rsidR="0048543F" w:rsidRPr="00EC1E1B">
        <w:rPr>
          <w:rFonts w:ascii="Lato" w:hAnsi="Lato" w:cs="Arial"/>
        </w:rPr>
        <w:t>s de fo</w:t>
      </w:r>
      <w:r w:rsidR="0048543F">
        <w:rPr>
          <w:rFonts w:ascii="Lato" w:hAnsi="Lato" w:cs="Arial"/>
        </w:rPr>
        <w:t>lio 00</w:t>
      </w:r>
      <w:r w:rsidR="005F66F1">
        <w:rPr>
          <w:rFonts w:ascii="Lato" w:hAnsi="Lato" w:cs="Arial"/>
        </w:rPr>
        <w:t>7282</w:t>
      </w:r>
      <w:r w:rsidR="003C3A93">
        <w:rPr>
          <w:rFonts w:ascii="Lato" w:hAnsi="Lato" w:cs="Arial"/>
        </w:rPr>
        <w:t>19</w:t>
      </w:r>
      <w:r w:rsidR="00866170">
        <w:rPr>
          <w:rFonts w:ascii="Lato" w:hAnsi="Lato" w:cs="Arial"/>
        </w:rPr>
        <w:t xml:space="preserve"> y 00879819</w:t>
      </w:r>
      <w:r w:rsidR="003C3A93">
        <w:rPr>
          <w:rFonts w:ascii="Lato" w:hAnsi="Lato" w:cs="Arial"/>
        </w:rPr>
        <w:t xml:space="preserve">, </w:t>
      </w:r>
      <w:r w:rsidRPr="00762A70">
        <w:rPr>
          <w:rFonts w:ascii="Lato" w:hAnsi="Lato" w:cs="Arial"/>
        </w:rPr>
        <w:t>junto con la copia de la respuesta y la</w:t>
      </w:r>
      <w:r w:rsidR="00866170">
        <w:rPr>
          <w:rFonts w:ascii="Lato" w:hAnsi="Lato" w:cs="Arial"/>
        </w:rPr>
        <w:t>s</w:t>
      </w:r>
      <w:r w:rsidR="00327537">
        <w:rPr>
          <w:rFonts w:ascii="Lato" w:hAnsi="Lato" w:cs="Arial"/>
        </w:rPr>
        <w:t xml:space="preserve"> versi</w:t>
      </w:r>
      <w:r w:rsidR="00866170">
        <w:rPr>
          <w:rFonts w:ascii="Lato" w:hAnsi="Lato" w:cs="Arial"/>
        </w:rPr>
        <w:t>o</w:t>
      </w:r>
      <w:r w:rsidR="00841B1C">
        <w:rPr>
          <w:rFonts w:ascii="Lato" w:hAnsi="Lato" w:cs="Arial"/>
        </w:rPr>
        <w:t>n</w:t>
      </w:r>
      <w:r w:rsidR="00866170">
        <w:rPr>
          <w:rFonts w:ascii="Lato" w:hAnsi="Lato" w:cs="Arial"/>
        </w:rPr>
        <w:t>es</w:t>
      </w:r>
      <w:r w:rsidRPr="00762A70">
        <w:rPr>
          <w:rFonts w:ascii="Lato" w:hAnsi="Lato" w:cs="Arial"/>
        </w:rPr>
        <w:t xml:space="preserve"> pública</w:t>
      </w:r>
      <w:r w:rsidR="00866170">
        <w:rPr>
          <w:rFonts w:ascii="Lato" w:hAnsi="Lato" w:cs="Arial"/>
        </w:rPr>
        <w:t>s</w:t>
      </w:r>
      <w:r w:rsidR="00E015FA">
        <w:rPr>
          <w:rFonts w:ascii="Lato" w:hAnsi="Lato" w:cs="Arial"/>
        </w:rPr>
        <w:t xml:space="preserve"> de la</w:t>
      </w:r>
      <w:r w:rsidR="00866170">
        <w:rPr>
          <w:rFonts w:ascii="Lato" w:hAnsi="Lato" w:cs="Arial"/>
        </w:rPr>
        <w:t>s</w:t>
      </w:r>
      <w:r w:rsidR="00E015FA">
        <w:rPr>
          <w:rFonts w:ascii="Lato" w:hAnsi="Lato" w:cs="Arial"/>
        </w:rPr>
        <w:t xml:space="preserve"> </w:t>
      </w:r>
      <w:r w:rsidR="00866170">
        <w:rPr>
          <w:rFonts w:ascii="Lato" w:hAnsi="Lato" w:cs="Arial"/>
        </w:rPr>
        <w:t>sentencias</w:t>
      </w:r>
      <w:r w:rsidR="003C3A93">
        <w:rPr>
          <w:rFonts w:ascii="Lato" w:hAnsi="Lato" w:cs="Arial"/>
        </w:rPr>
        <w:t xml:space="preserve"> de interés de</w:t>
      </w:r>
      <w:r w:rsidR="00866170">
        <w:rPr>
          <w:rFonts w:ascii="Lato" w:hAnsi="Lato" w:cs="Arial"/>
        </w:rPr>
        <w:t xml:space="preserve"> </w:t>
      </w:r>
      <w:r w:rsidR="003C3A93">
        <w:rPr>
          <w:rFonts w:ascii="Lato" w:hAnsi="Lato" w:cs="Arial"/>
        </w:rPr>
        <w:t>l</w:t>
      </w:r>
      <w:r w:rsidR="00866170">
        <w:rPr>
          <w:rFonts w:ascii="Lato" w:hAnsi="Lato" w:cs="Arial"/>
        </w:rPr>
        <w:t>os</w:t>
      </w:r>
      <w:r w:rsidR="003C3A93">
        <w:rPr>
          <w:rFonts w:ascii="Lato" w:hAnsi="Lato" w:cs="Arial"/>
        </w:rPr>
        <w:t xml:space="preserve"> peticionario</w:t>
      </w:r>
      <w:r w:rsidR="00866170">
        <w:rPr>
          <w:rFonts w:ascii="Lato" w:hAnsi="Lato" w:cs="Arial"/>
        </w:rPr>
        <w:t>s</w:t>
      </w:r>
      <w:r w:rsidR="003C3A93">
        <w:rPr>
          <w:rFonts w:ascii="Lato" w:hAnsi="Lato" w:cs="Arial"/>
        </w:rPr>
        <w:t>,</w:t>
      </w:r>
      <w:r w:rsidR="003C3A93" w:rsidRPr="003C3A93">
        <w:rPr>
          <w:rFonts w:ascii="Lato" w:hAnsi="Lato" w:cs="Arial"/>
        </w:rPr>
        <w:t xml:space="preserve"> </w:t>
      </w:r>
      <w:r w:rsidR="003C3A93" w:rsidRPr="00762A70">
        <w:rPr>
          <w:rFonts w:ascii="Lato" w:hAnsi="Lato" w:cs="Arial"/>
        </w:rPr>
        <w:t>por conducto de la Unidad de Transparencia</w:t>
      </w:r>
      <w:r w:rsidR="00E015FA">
        <w:rPr>
          <w:rFonts w:ascii="Lato" w:hAnsi="Lato" w:cs="Arial"/>
        </w:rPr>
        <w:t xml:space="preserve">. </w:t>
      </w:r>
      <w:r w:rsidR="00332EA8">
        <w:rPr>
          <w:rFonts w:ascii="Lato" w:hAnsi="Lato" w:cs="Arial"/>
        </w:rPr>
        <w:t xml:space="preserve">Igualmente deberá </w:t>
      </w:r>
      <w:r w:rsidR="00332EA8" w:rsidRPr="00762A70">
        <w:rPr>
          <w:rFonts w:ascii="Lato" w:hAnsi="Lato" w:cs="Arial"/>
        </w:rPr>
        <w:t xml:space="preserve">entréguese copia de esta acta </w:t>
      </w:r>
      <w:r w:rsidR="00332EA8">
        <w:rPr>
          <w:rFonts w:ascii="Lato" w:hAnsi="Lato" w:cs="Arial"/>
        </w:rPr>
        <w:t xml:space="preserve">y notificarse a los </w:t>
      </w:r>
      <w:r w:rsidR="00EC1E1B">
        <w:rPr>
          <w:rFonts w:ascii="Lato" w:hAnsi="Lato" w:cs="Arial"/>
        </w:rPr>
        <w:t xml:space="preserve">peticionarios de las solicitudes </w:t>
      </w:r>
      <w:r w:rsidR="00332EA8">
        <w:rPr>
          <w:rFonts w:ascii="Lato" w:hAnsi="Lato" w:cs="Arial"/>
        </w:rPr>
        <w:t xml:space="preserve"> registrad</w:t>
      </w:r>
      <w:r w:rsidR="00EC1E1B">
        <w:rPr>
          <w:rFonts w:ascii="Lato" w:hAnsi="Lato" w:cs="Arial"/>
        </w:rPr>
        <w:t>a</w:t>
      </w:r>
      <w:r w:rsidR="00332EA8">
        <w:rPr>
          <w:rFonts w:ascii="Lato" w:hAnsi="Lato" w:cs="Arial"/>
        </w:rPr>
        <w:t xml:space="preserve">s con los números de folio </w:t>
      </w:r>
      <w:r w:rsidR="00332EA8">
        <w:rPr>
          <w:rFonts w:ascii="Lato" w:hAnsi="Lato" w:cs="Arial"/>
          <w:b/>
        </w:rPr>
        <w:t>00954419, 009548</w:t>
      </w:r>
      <w:r w:rsidR="00332EA8" w:rsidRPr="00D96729">
        <w:rPr>
          <w:rFonts w:ascii="Lato" w:hAnsi="Lato" w:cs="Arial"/>
          <w:b/>
        </w:rPr>
        <w:t>19</w:t>
      </w:r>
      <w:r w:rsidR="00332EA8">
        <w:rPr>
          <w:rFonts w:ascii="Lato" w:hAnsi="Lato" w:cs="Arial"/>
          <w:b/>
        </w:rPr>
        <w:t xml:space="preserve"> y 00939519, </w:t>
      </w:r>
      <w:r w:rsidR="00332EA8" w:rsidRPr="00332EA8">
        <w:rPr>
          <w:rFonts w:ascii="Lato" w:hAnsi="Lato" w:cs="Arial"/>
        </w:rPr>
        <w:t>todos de la Plataforma Nacional de Transparencia.</w:t>
      </w:r>
    </w:p>
    <w:p w:rsidR="00D52E7A" w:rsidRPr="00CA45E0" w:rsidRDefault="00D52E7A" w:rsidP="00D52E7A">
      <w:pPr>
        <w:spacing w:line="336" w:lineRule="auto"/>
        <w:jc w:val="both"/>
        <w:rPr>
          <w:rFonts w:ascii="Lato" w:hAnsi="Lato" w:cs="Arial"/>
          <w:sz w:val="20"/>
        </w:rPr>
      </w:pPr>
    </w:p>
    <w:p w:rsidR="00DA3F0D" w:rsidRPr="00762A70" w:rsidRDefault="00332EA8" w:rsidP="00D52E7A">
      <w:pPr>
        <w:spacing w:line="336" w:lineRule="auto"/>
        <w:jc w:val="both"/>
        <w:rPr>
          <w:rFonts w:ascii="Lato" w:hAnsi="Lato" w:cs="Arial"/>
        </w:rPr>
      </w:pPr>
      <w:r w:rsidRPr="00332EA8">
        <w:rPr>
          <w:rFonts w:ascii="Lato" w:hAnsi="Lato" w:cs="Arial"/>
          <w:b/>
        </w:rPr>
        <w:t xml:space="preserve">Notifíquese </w:t>
      </w:r>
      <w:r w:rsidR="00E015FA" w:rsidRPr="00332EA8">
        <w:rPr>
          <w:rFonts w:ascii="Lato" w:hAnsi="Lato" w:cs="Arial"/>
          <w:b/>
        </w:rPr>
        <w:t>vía</w:t>
      </w:r>
      <w:r w:rsidR="00E015FA" w:rsidRPr="003C3A93">
        <w:rPr>
          <w:rFonts w:ascii="Lato" w:hAnsi="Lato" w:cs="Arial"/>
          <w:b/>
        </w:rPr>
        <w:t xml:space="preserve"> correo electrónico</w:t>
      </w:r>
      <w:r w:rsidR="00E015FA">
        <w:rPr>
          <w:rFonts w:ascii="Lato" w:hAnsi="Lato" w:cs="Arial"/>
        </w:rPr>
        <w:t xml:space="preserve"> a </w:t>
      </w:r>
      <w:r w:rsidR="00921CC3">
        <w:rPr>
          <w:rFonts w:ascii="Lato" w:hAnsi="Lato" w:cs="Arial"/>
        </w:rPr>
        <w:t>los</w:t>
      </w:r>
      <w:r w:rsidR="005B1A52">
        <w:rPr>
          <w:rFonts w:ascii="Lato" w:hAnsi="Lato" w:cs="Arial"/>
        </w:rPr>
        <w:t xml:space="preserve"> Titular</w:t>
      </w:r>
      <w:r w:rsidR="00921CC3">
        <w:rPr>
          <w:rFonts w:ascii="Lato" w:hAnsi="Lato" w:cs="Arial"/>
        </w:rPr>
        <w:t>es</w:t>
      </w:r>
      <w:r w:rsidR="005F66F1">
        <w:rPr>
          <w:rFonts w:ascii="Lato" w:hAnsi="Lato" w:cs="Arial"/>
        </w:rPr>
        <w:t xml:space="preserve"> del</w:t>
      </w:r>
      <w:r w:rsidR="005243DB">
        <w:rPr>
          <w:rFonts w:ascii="Lato" w:hAnsi="Lato" w:cs="Arial"/>
        </w:rPr>
        <w:t xml:space="preserve"> Juzgado Segundo Penal del Partido Judicial de Tijuana</w:t>
      </w:r>
      <w:r w:rsidR="00921CC3">
        <w:rPr>
          <w:rFonts w:ascii="Lato" w:hAnsi="Lato" w:cs="Arial"/>
        </w:rPr>
        <w:t xml:space="preserve"> y Juzgado Mixto de Primera Instancia del Partido Judicial de </w:t>
      </w:r>
      <w:r>
        <w:rPr>
          <w:rFonts w:ascii="Lato" w:hAnsi="Lato" w:cs="Arial"/>
        </w:rPr>
        <w:t xml:space="preserve">Ensenada con sede en </w:t>
      </w:r>
      <w:r w:rsidR="00921CC3">
        <w:rPr>
          <w:rFonts w:ascii="Lato" w:hAnsi="Lato" w:cs="Arial"/>
        </w:rPr>
        <w:t>San Quintín</w:t>
      </w:r>
      <w:r w:rsidR="00E90C1C">
        <w:rPr>
          <w:rFonts w:ascii="Lato" w:hAnsi="Lato" w:cs="Arial"/>
        </w:rPr>
        <w:t xml:space="preserve">, con respecto al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 por dicha</w:t>
      </w:r>
      <w:r w:rsidR="00921CC3">
        <w:rPr>
          <w:rFonts w:ascii="Lato" w:hAnsi="Lato" w:cs="Arial"/>
        </w:rPr>
        <w:t xml:space="preserve">s </w:t>
      </w:r>
      <w:r w:rsidR="003C3A93">
        <w:rPr>
          <w:rFonts w:ascii="Lato" w:hAnsi="Lato" w:cs="Arial"/>
        </w:rPr>
        <w:t>autoridad</w:t>
      </w:r>
      <w:r w:rsidR="00921CC3">
        <w:rPr>
          <w:rFonts w:ascii="Lato" w:hAnsi="Lato" w:cs="Arial"/>
        </w:rPr>
        <w:t>es</w:t>
      </w:r>
      <w:r w:rsidR="003C3A93">
        <w:rPr>
          <w:rFonts w:ascii="Lato" w:hAnsi="Lato" w:cs="Arial"/>
        </w:rPr>
        <w:t xml:space="preserve"> y la autorización </w:t>
      </w:r>
      <w:r w:rsidR="00E90C1C">
        <w:rPr>
          <w:rFonts w:ascii="Lato" w:hAnsi="Lato" w:cs="Arial"/>
        </w:rPr>
        <w:t xml:space="preserve">de </w:t>
      </w:r>
      <w:r w:rsidR="003C3A93">
        <w:rPr>
          <w:rFonts w:ascii="Lato" w:hAnsi="Lato" w:cs="Arial"/>
        </w:rPr>
        <w:t>la</w:t>
      </w:r>
      <w:r w:rsidR="00921CC3">
        <w:rPr>
          <w:rFonts w:ascii="Lato" w:hAnsi="Lato" w:cs="Arial"/>
        </w:rPr>
        <w:t>s</w:t>
      </w:r>
      <w:r w:rsidR="003C3A93">
        <w:rPr>
          <w:rFonts w:ascii="Lato" w:hAnsi="Lato" w:cs="Arial"/>
        </w:rPr>
        <w:t xml:space="preserve"> </w:t>
      </w:r>
      <w:r w:rsidR="00E90C1C">
        <w:rPr>
          <w:rFonts w:ascii="Lato" w:hAnsi="Lato" w:cs="Arial"/>
        </w:rPr>
        <w:t>versi</w:t>
      </w:r>
      <w:r w:rsidR="00921CC3">
        <w:rPr>
          <w:rFonts w:ascii="Lato" w:hAnsi="Lato" w:cs="Arial"/>
        </w:rPr>
        <w:t>o</w:t>
      </w:r>
      <w:r w:rsidR="003C3A93">
        <w:rPr>
          <w:rFonts w:ascii="Lato" w:hAnsi="Lato" w:cs="Arial"/>
        </w:rPr>
        <w:t>n</w:t>
      </w:r>
      <w:r w:rsidR="00921CC3">
        <w:rPr>
          <w:rFonts w:ascii="Lato" w:hAnsi="Lato" w:cs="Arial"/>
        </w:rPr>
        <w:t>es</w:t>
      </w:r>
      <w:r w:rsidR="00E90C1C">
        <w:rPr>
          <w:rFonts w:ascii="Lato" w:hAnsi="Lato" w:cs="Arial"/>
        </w:rPr>
        <w:t xml:space="preserve"> pública</w:t>
      </w:r>
      <w:r w:rsidR="00921CC3">
        <w:rPr>
          <w:rFonts w:ascii="Lato" w:hAnsi="Lato" w:cs="Arial"/>
        </w:rPr>
        <w:t>s</w:t>
      </w:r>
      <w:r w:rsidR="003C3A93">
        <w:rPr>
          <w:rFonts w:ascii="Lato" w:hAnsi="Lato" w:cs="Arial"/>
        </w:rPr>
        <w:t xml:space="preserve"> elaborada</w:t>
      </w:r>
      <w:r w:rsidR="00921CC3">
        <w:rPr>
          <w:rFonts w:ascii="Lato" w:hAnsi="Lato" w:cs="Arial"/>
        </w:rPr>
        <w:t>s</w:t>
      </w:r>
      <w:r w:rsidR="003C3A93">
        <w:rPr>
          <w:rFonts w:ascii="Lato" w:hAnsi="Lato" w:cs="Arial"/>
        </w:rPr>
        <w:t xml:space="preserve"> relativa</w:t>
      </w:r>
      <w:r w:rsidR="00921CC3">
        <w:rPr>
          <w:rFonts w:ascii="Lato" w:hAnsi="Lato" w:cs="Arial"/>
        </w:rPr>
        <w:t>s</w:t>
      </w:r>
      <w:r w:rsidR="003C3A93">
        <w:rPr>
          <w:rFonts w:ascii="Lato" w:hAnsi="Lato" w:cs="Arial"/>
        </w:rPr>
        <w:t xml:space="preserve"> a la</w:t>
      </w:r>
      <w:r w:rsidR="00921CC3">
        <w:rPr>
          <w:rFonts w:ascii="Lato" w:hAnsi="Lato" w:cs="Arial"/>
        </w:rPr>
        <w:t>s</w:t>
      </w:r>
      <w:r w:rsidR="003C3A93">
        <w:rPr>
          <w:rFonts w:ascii="Lato" w:hAnsi="Lato" w:cs="Arial"/>
        </w:rPr>
        <w:t xml:space="preserve"> sentencia</w:t>
      </w:r>
      <w:r w:rsidR="00921CC3">
        <w:rPr>
          <w:rFonts w:ascii="Lato" w:hAnsi="Lato" w:cs="Arial"/>
        </w:rPr>
        <w:t>s</w:t>
      </w:r>
      <w:r w:rsidR="003C3A93">
        <w:rPr>
          <w:rFonts w:ascii="Lato" w:hAnsi="Lato" w:cs="Arial"/>
        </w:rPr>
        <w:t xml:space="preserve"> de interés de</w:t>
      </w:r>
      <w:r w:rsidR="00921CC3">
        <w:rPr>
          <w:rFonts w:ascii="Lato" w:hAnsi="Lato" w:cs="Arial"/>
        </w:rPr>
        <w:t xml:space="preserve"> </w:t>
      </w:r>
      <w:r w:rsidR="003C3A93">
        <w:rPr>
          <w:rFonts w:ascii="Lato" w:hAnsi="Lato" w:cs="Arial"/>
        </w:rPr>
        <w:t>l</w:t>
      </w:r>
      <w:r w:rsidR="00921CC3">
        <w:rPr>
          <w:rFonts w:ascii="Lato" w:hAnsi="Lato" w:cs="Arial"/>
        </w:rPr>
        <w:t>os</w:t>
      </w:r>
      <w:r w:rsidR="003C3A93">
        <w:rPr>
          <w:rFonts w:ascii="Lato" w:hAnsi="Lato" w:cs="Arial"/>
        </w:rPr>
        <w:t xml:space="preserve"> peticionario</w:t>
      </w:r>
      <w:r w:rsidR="00921CC3">
        <w:rPr>
          <w:rFonts w:ascii="Lato" w:hAnsi="Lato" w:cs="Arial"/>
        </w:rPr>
        <w:t>s</w:t>
      </w:r>
      <w:r w:rsidR="00E90C1C">
        <w:rPr>
          <w:rFonts w:ascii="Lato" w:hAnsi="Lato" w:cs="Arial"/>
          <w:b/>
        </w:rPr>
        <w:t xml:space="preserve">. </w:t>
      </w:r>
      <w:r>
        <w:rPr>
          <w:rFonts w:ascii="Lato" w:hAnsi="Lato" w:cs="Arial"/>
        </w:rPr>
        <w:t xml:space="preserve">Asimismo, </w:t>
      </w:r>
      <w:r w:rsidR="003C3A93">
        <w:rPr>
          <w:rFonts w:ascii="Lato" w:hAnsi="Lato" w:cs="Arial"/>
        </w:rPr>
        <w:t>notifíquese la a</w:t>
      </w:r>
      <w:r w:rsidR="00E90C1C" w:rsidRPr="001629F2">
        <w:rPr>
          <w:rFonts w:ascii="Lato" w:hAnsi="Lato" w:cs="Arial"/>
          <w:b/>
        </w:rPr>
        <w:t>utoriza</w:t>
      </w:r>
      <w:r w:rsidR="003C3A93">
        <w:rPr>
          <w:rFonts w:ascii="Lato" w:hAnsi="Lato" w:cs="Arial"/>
          <w:b/>
        </w:rPr>
        <w:t xml:space="preserve">ción de </w:t>
      </w:r>
      <w:r w:rsidR="00E90C1C" w:rsidRPr="001629F2">
        <w:rPr>
          <w:rFonts w:ascii="Lato" w:hAnsi="Lato" w:cs="Arial"/>
          <w:b/>
        </w:rPr>
        <w:t xml:space="preserve">ampliación del plazo para dar respuesta, </w:t>
      </w:r>
      <w:r w:rsidR="005243DB">
        <w:rPr>
          <w:rFonts w:ascii="Lato" w:hAnsi="Lato" w:cs="Arial"/>
          <w:b/>
        </w:rPr>
        <w:t>solicitada por la</w:t>
      </w:r>
      <w:r w:rsidR="00E90C1C" w:rsidRPr="001629F2">
        <w:rPr>
          <w:rFonts w:ascii="Lato" w:hAnsi="Lato" w:cs="Arial"/>
          <w:b/>
        </w:rPr>
        <w:t xml:space="preserve"> Jueza</w:t>
      </w:r>
      <w:r w:rsidR="005243DB">
        <w:rPr>
          <w:rFonts w:ascii="Lato" w:hAnsi="Lato" w:cs="Arial"/>
          <w:b/>
        </w:rPr>
        <w:t xml:space="preserve"> Cuarto</w:t>
      </w:r>
      <w:r w:rsidR="00726955">
        <w:rPr>
          <w:rFonts w:ascii="Lato" w:hAnsi="Lato" w:cs="Arial"/>
          <w:b/>
        </w:rPr>
        <w:t xml:space="preserve"> </w:t>
      </w:r>
      <w:r w:rsidR="00EC1E1B">
        <w:rPr>
          <w:rFonts w:ascii="Lato" w:hAnsi="Lato" w:cs="Arial"/>
          <w:b/>
        </w:rPr>
        <w:t>Penal, el J</w:t>
      </w:r>
      <w:r w:rsidR="00726955">
        <w:rPr>
          <w:rFonts w:ascii="Lato" w:hAnsi="Lato" w:cs="Arial"/>
          <w:b/>
        </w:rPr>
        <w:t>uez Tercero</w:t>
      </w:r>
      <w:r w:rsidR="005243DB">
        <w:rPr>
          <w:rFonts w:ascii="Lato" w:hAnsi="Lato" w:cs="Arial"/>
          <w:b/>
        </w:rPr>
        <w:t xml:space="preserve"> Penal del Partido Judicial</w:t>
      </w:r>
      <w:r w:rsidR="00E90C1C">
        <w:rPr>
          <w:rFonts w:ascii="Lato" w:hAnsi="Lato" w:cs="Arial"/>
          <w:b/>
        </w:rPr>
        <w:t xml:space="preserve"> de Tijuana</w:t>
      </w:r>
      <w:r w:rsidR="00726955">
        <w:rPr>
          <w:rFonts w:ascii="Lato" w:hAnsi="Lato" w:cs="Arial"/>
          <w:b/>
        </w:rPr>
        <w:t xml:space="preserve"> y </w:t>
      </w:r>
      <w:r w:rsidR="00EC1E1B">
        <w:rPr>
          <w:rFonts w:ascii="Lato" w:hAnsi="Lato" w:cs="Arial"/>
          <w:b/>
        </w:rPr>
        <w:t xml:space="preserve">la Jueza </w:t>
      </w:r>
      <w:r w:rsidR="00726955">
        <w:rPr>
          <w:rFonts w:ascii="Lato" w:hAnsi="Lato" w:cs="Arial"/>
          <w:b/>
        </w:rPr>
        <w:t>Único Penal del Partido Judicial de Ensenada</w:t>
      </w:r>
      <w:r w:rsidR="00E90C1C" w:rsidRPr="00762A70">
        <w:rPr>
          <w:rFonts w:ascii="Lato" w:hAnsi="Lato" w:cs="Arial"/>
        </w:rPr>
        <w:t>,</w:t>
      </w:r>
      <w:r w:rsidR="003C3A93">
        <w:rPr>
          <w:rFonts w:ascii="Lato" w:hAnsi="Lato" w:cs="Arial"/>
        </w:rPr>
        <w:t xml:space="preserve"> </w:t>
      </w:r>
      <w:r w:rsidR="00E015FA">
        <w:rPr>
          <w:rFonts w:ascii="Lato" w:hAnsi="Lato" w:cs="Arial"/>
        </w:rPr>
        <w:t>para su conocimiento y fines legales correspondientes, haciéndole saber</w:t>
      </w:r>
      <w:r w:rsidR="004419D2">
        <w:rPr>
          <w:rFonts w:ascii="Lato" w:hAnsi="Lato" w:cs="Arial"/>
        </w:rPr>
        <w:t xml:space="preserve"> </w:t>
      </w:r>
      <w:r w:rsidR="00E015FA">
        <w:rPr>
          <w:rFonts w:ascii="Lato" w:hAnsi="Lato" w:cs="Arial"/>
        </w:rPr>
        <w:t>del nue</w:t>
      </w:r>
      <w:r w:rsidR="005243DB">
        <w:rPr>
          <w:rFonts w:ascii="Lato" w:hAnsi="Lato" w:cs="Arial"/>
        </w:rPr>
        <w:t>vo plazo que tiene</w:t>
      </w:r>
      <w:r w:rsidR="00B356F1">
        <w:rPr>
          <w:rFonts w:ascii="Lato" w:hAnsi="Lato" w:cs="Arial"/>
        </w:rPr>
        <w:t>n</w:t>
      </w:r>
      <w:r w:rsidR="0031151C">
        <w:rPr>
          <w:rFonts w:ascii="Lato" w:hAnsi="Lato" w:cs="Arial"/>
        </w:rPr>
        <w:t xml:space="preserve"> </w:t>
      </w:r>
      <w:r w:rsidR="00E015FA">
        <w:rPr>
          <w:rFonts w:ascii="Lato" w:hAnsi="Lato" w:cs="Arial"/>
        </w:rPr>
        <w:t>para remitir la</w:t>
      </w:r>
      <w:r w:rsidR="0031151C">
        <w:rPr>
          <w:rFonts w:ascii="Lato" w:hAnsi="Lato" w:cs="Arial"/>
        </w:rPr>
        <w:t>s</w:t>
      </w:r>
      <w:r w:rsidR="00E015FA">
        <w:rPr>
          <w:rFonts w:ascii="Lato" w:hAnsi="Lato" w:cs="Arial"/>
        </w:rPr>
        <w:t xml:space="preserve"> respuesta</w:t>
      </w:r>
      <w:r w:rsidR="005243DB">
        <w:rPr>
          <w:rFonts w:ascii="Lato" w:hAnsi="Lato" w:cs="Arial"/>
        </w:rPr>
        <w:t xml:space="preserve">s </w:t>
      </w:r>
      <w:r w:rsidR="004419D2">
        <w:rPr>
          <w:rFonts w:ascii="Lato" w:hAnsi="Lato" w:cs="Arial"/>
        </w:rPr>
        <w:t>requerida</w:t>
      </w:r>
      <w:r w:rsidR="0031151C">
        <w:rPr>
          <w:rFonts w:ascii="Lato" w:hAnsi="Lato" w:cs="Arial"/>
        </w:rPr>
        <w:t>s</w:t>
      </w:r>
      <w:r w:rsidR="004419D2">
        <w:rPr>
          <w:rFonts w:ascii="Lato" w:hAnsi="Lato" w:cs="Arial"/>
        </w:rPr>
        <w:t>.</w:t>
      </w:r>
      <w:r w:rsidR="00DA3F0D" w:rsidRPr="00762A70">
        <w:rPr>
          <w:rFonts w:ascii="Lato" w:hAnsi="Lato" w:cs="Arial"/>
        </w:rPr>
        <w:t xml:space="preserve"> </w:t>
      </w:r>
    </w:p>
    <w:p w:rsidR="00FE2634" w:rsidRPr="00CA45E0" w:rsidRDefault="00FE2634" w:rsidP="00D52E7A">
      <w:pPr>
        <w:spacing w:line="336" w:lineRule="auto"/>
        <w:jc w:val="both"/>
        <w:rPr>
          <w:rFonts w:ascii="Lato" w:hAnsi="Lato" w:cs="Arial"/>
          <w:sz w:val="20"/>
        </w:rPr>
      </w:pPr>
    </w:p>
    <w:p w:rsidR="00DA3F0D" w:rsidRDefault="00DA3F0D" w:rsidP="00D52E7A">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8150B7">
        <w:rPr>
          <w:rFonts w:ascii="Lato" w:hAnsi="Lato" w:cs="Arial"/>
        </w:rPr>
        <w:t>cator</w:t>
      </w:r>
      <w:r w:rsidR="00C97F65">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5243DB">
        <w:rPr>
          <w:rFonts w:ascii="Lato" w:hAnsi="Lato" w:cs="Arial"/>
        </w:rPr>
        <w:t>diecinueve</w:t>
      </w:r>
      <w:r w:rsidR="00C97F65">
        <w:rPr>
          <w:rFonts w:ascii="Lato" w:hAnsi="Lato" w:cs="Arial"/>
        </w:rPr>
        <w:t xml:space="preserve"> </w:t>
      </w:r>
      <w:r w:rsidRPr="00762A70">
        <w:rPr>
          <w:rFonts w:ascii="Lato" w:hAnsi="Lato" w:cs="Arial"/>
        </w:rPr>
        <w:t>d</w:t>
      </w:r>
      <w:r w:rsidR="005243DB">
        <w:rPr>
          <w:rFonts w:ascii="Lato" w:hAnsi="Lato" w:cs="Arial"/>
        </w:rPr>
        <w:t>e septiembre</w:t>
      </w:r>
      <w:r w:rsidR="00F71D3C">
        <w:rPr>
          <w:rFonts w:ascii="Lato" w:hAnsi="Lato" w:cs="Arial"/>
        </w:rPr>
        <w:t xml:space="preserve"> de 2019</w:t>
      </w:r>
      <w:r w:rsidRPr="00762A70">
        <w:rPr>
          <w:rFonts w:ascii="Lato" w:hAnsi="Lato" w:cs="Arial"/>
        </w:rPr>
        <w:t>.</w:t>
      </w:r>
    </w:p>
    <w:p w:rsidR="00B356F1" w:rsidRPr="00762A70" w:rsidRDefault="00B356F1" w:rsidP="00B356F1">
      <w:pPr>
        <w:jc w:val="center"/>
        <w:rPr>
          <w:rFonts w:ascii="Lato" w:hAnsi="Lato" w:cs="Arial"/>
          <w:bCs/>
        </w:rPr>
      </w:pPr>
    </w:p>
    <w:p w:rsidR="00B356F1" w:rsidRDefault="00B356F1" w:rsidP="00B356F1">
      <w:pPr>
        <w:jc w:val="center"/>
        <w:rPr>
          <w:rFonts w:ascii="Lato" w:hAnsi="Lato" w:cs="Arial"/>
          <w:bCs/>
        </w:rPr>
      </w:pPr>
    </w:p>
    <w:p w:rsidR="00B356F1" w:rsidRDefault="00B356F1" w:rsidP="00B356F1">
      <w:pPr>
        <w:jc w:val="center"/>
        <w:rPr>
          <w:rFonts w:ascii="Lato" w:hAnsi="Lato" w:cs="Arial"/>
          <w:bCs/>
        </w:rPr>
      </w:pPr>
    </w:p>
    <w:p w:rsidR="00B356F1" w:rsidRDefault="00B356F1" w:rsidP="00B356F1">
      <w:pPr>
        <w:jc w:val="center"/>
        <w:rPr>
          <w:rFonts w:ascii="Lato" w:hAnsi="Lato" w:cs="Arial"/>
          <w:bCs/>
        </w:rPr>
      </w:pPr>
    </w:p>
    <w:p w:rsidR="00B356F1" w:rsidRDefault="00B356F1" w:rsidP="00B356F1">
      <w:pPr>
        <w:jc w:val="center"/>
        <w:rPr>
          <w:rFonts w:ascii="Lato" w:hAnsi="Lato" w:cs="Arial"/>
          <w:bCs/>
        </w:rPr>
      </w:pPr>
    </w:p>
    <w:p w:rsidR="00B356F1" w:rsidRPr="00762A70" w:rsidRDefault="00B356F1" w:rsidP="00B356F1">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CA45E0" w:rsidRPr="00762A7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Pr="00762A70" w:rsidRDefault="00CA45E0" w:rsidP="00CA45E0">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CA45E0" w:rsidRPr="00762A7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Pr="00762A70" w:rsidRDefault="00CA45E0" w:rsidP="00CA45E0">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CA45E0" w:rsidRPr="00762A7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Pr="00762A70" w:rsidRDefault="00CA45E0" w:rsidP="00CA45E0">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CA45E0" w:rsidRPr="00762A7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Pr="00762A70" w:rsidRDefault="00CA45E0" w:rsidP="00CA45E0">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CA45E0" w:rsidRPr="00762A7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Default="00CA45E0" w:rsidP="00CA45E0">
      <w:pPr>
        <w:jc w:val="center"/>
        <w:rPr>
          <w:rFonts w:ascii="Lato" w:hAnsi="Lato" w:cs="Arial"/>
          <w:bCs/>
        </w:rPr>
      </w:pPr>
    </w:p>
    <w:p w:rsidR="00CA45E0" w:rsidRPr="00762A70" w:rsidRDefault="00CA45E0" w:rsidP="00CA45E0">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DA" w:rsidRDefault="005531DA" w:rsidP="00CC10D2">
      <w:r>
        <w:separator/>
      </w:r>
    </w:p>
  </w:endnote>
  <w:endnote w:type="continuationSeparator" w:id="0">
    <w:p w:rsidR="005531DA" w:rsidRDefault="005531DA"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4E0A8A">
            <w:rPr>
              <w:rFonts w:ascii="Lato" w:hAnsi="Lato" w:cs="Arial"/>
            </w:rPr>
            <w:t>45</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176616" w:rsidRPr="00DA524A">
            <w:rPr>
              <w:rFonts w:ascii="Lato" w:hAnsi="Lato" w:cs="Arial"/>
            </w:rPr>
            <w:fldChar w:fldCharType="begin"/>
          </w:r>
          <w:r w:rsidRPr="00DA524A">
            <w:rPr>
              <w:rFonts w:ascii="Lato" w:hAnsi="Lato" w:cs="Arial"/>
            </w:rPr>
            <w:instrText xml:space="preserve"> PAGE   \* MERGEFORMAT </w:instrText>
          </w:r>
          <w:r w:rsidR="00176616" w:rsidRPr="00DA524A">
            <w:rPr>
              <w:rFonts w:ascii="Lato" w:hAnsi="Lato" w:cs="Arial"/>
            </w:rPr>
            <w:fldChar w:fldCharType="separate"/>
          </w:r>
          <w:r w:rsidR="000978DF">
            <w:rPr>
              <w:rFonts w:ascii="Lato" w:hAnsi="Lato" w:cs="Arial"/>
              <w:noProof/>
            </w:rPr>
            <w:t>13</w:t>
          </w:r>
          <w:r w:rsidR="00176616" w:rsidRPr="00DA524A">
            <w:rPr>
              <w:rFonts w:ascii="Lato" w:hAnsi="Lato" w:cs="Arial"/>
            </w:rPr>
            <w:fldChar w:fldCharType="end"/>
          </w:r>
          <w:r w:rsidRPr="00DA524A">
            <w:rPr>
              <w:rFonts w:ascii="Lato" w:hAnsi="Lato" w:cs="Arial"/>
            </w:rPr>
            <w:t xml:space="preserve"> de </w:t>
          </w:r>
          <w:fldSimple w:instr=" NUMPAGES   \* MERGEFORMAT ">
            <w:r w:rsidR="000978DF" w:rsidRPr="000978DF">
              <w:rPr>
                <w:rFonts w:ascii="Lato" w:hAnsi="Lato" w:cs="Arial"/>
                <w:noProof/>
              </w:rPr>
              <w:t>13</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2B0C6D">
            <w:rPr>
              <w:rFonts w:ascii="Lato" w:hAnsi="Lato" w:cs="Arial"/>
            </w:rPr>
            <w:t>45</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176616" w:rsidRPr="00DA524A">
            <w:rPr>
              <w:rFonts w:ascii="Lato" w:hAnsi="Lato" w:cs="Arial"/>
            </w:rPr>
            <w:fldChar w:fldCharType="begin"/>
          </w:r>
          <w:r w:rsidRPr="00DA524A">
            <w:rPr>
              <w:rFonts w:ascii="Lato" w:hAnsi="Lato" w:cs="Arial"/>
            </w:rPr>
            <w:instrText xml:space="preserve"> PAGE   \* MERGEFORMAT </w:instrText>
          </w:r>
          <w:r w:rsidR="00176616" w:rsidRPr="00DA524A">
            <w:rPr>
              <w:rFonts w:ascii="Lato" w:hAnsi="Lato" w:cs="Arial"/>
            </w:rPr>
            <w:fldChar w:fldCharType="separate"/>
          </w:r>
          <w:r w:rsidR="000978DF">
            <w:rPr>
              <w:rFonts w:ascii="Lato" w:hAnsi="Lato" w:cs="Arial"/>
              <w:noProof/>
            </w:rPr>
            <w:t>1</w:t>
          </w:r>
          <w:r w:rsidR="00176616" w:rsidRPr="00DA524A">
            <w:rPr>
              <w:rFonts w:ascii="Lato" w:hAnsi="Lato" w:cs="Arial"/>
            </w:rPr>
            <w:fldChar w:fldCharType="end"/>
          </w:r>
          <w:r w:rsidRPr="00DA524A">
            <w:rPr>
              <w:rFonts w:ascii="Lato" w:hAnsi="Lato" w:cs="Arial"/>
            </w:rPr>
            <w:t xml:space="preserve"> de </w:t>
          </w:r>
          <w:fldSimple w:instr=" NUMPAGES   \* MERGEFORMAT ">
            <w:r w:rsidR="000978DF" w:rsidRPr="000978DF">
              <w:rPr>
                <w:rFonts w:ascii="Lato" w:hAnsi="Lato" w:cs="Arial"/>
                <w:noProof/>
              </w:rPr>
              <w:t>13</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DA" w:rsidRDefault="005531DA" w:rsidP="00CC10D2">
      <w:r>
        <w:separator/>
      </w:r>
    </w:p>
  </w:footnote>
  <w:footnote w:type="continuationSeparator" w:id="0">
    <w:p w:rsidR="005531DA" w:rsidRDefault="005531D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480E"/>
    <w:rsid w:val="00011E24"/>
    <w:rsid w:val="0001258E"/>
    <w:rsid w:val="00013224"/>
    <w:rsid w:val="00017E27"/>
    <w:rsid w:val="000234E3"/>
    <w:rsid w:val="00024432"/>
    <w:rsid w:val="00027049"/>
    <w:rsid w:val="00027705"/>
    <w:rsid w:val="00032067"/>
    <w:rsid w:val="00033A53"/>
    <w:rsid w:val="00041942"/>
    <w:rsid w:val="00043494"/>
    <w:rsid w:val="00045B3A"/>
    <w:rsid w:val="00047FB8"/>
    <w:rsid w:val="000537A5"/>
    <w:rsid w:val="00053985"/>
    <w:rsid w:val="00055BF8"/>
    <w:rsid w:val="00056864"/>
    <w:rsid w:val="00060195"/>
    <w:rsid w:val="00060264"/>
    <w:rsid w:val="00061D6B"/>
    <w:rsid w:val="00063A33"/>
    <w:rsid w:val="00063B29"/>
    <w:rsid w:val="00064BD5"/>
    <w:rsid w:val="000744C5"/>
    <w:rsid w:val="0007627B"/>
    <w:rsid w:val="00080A26"/>
    <w:rsid w:val="00087613"/>
    <w:rsid w:val="000964AD"/>
    <w:rsid w:val="000978DF"/>
    <w:rsid w:val="000A1644"/>
    <w:rsid w:val="000A1A51"/>
    <w:rsid w:val="000A3D06"/>
    <w:rsid w:val="000A73AE"/>
    <w:rsid w:val="000A7489"/>
    <w:rsid w:val="000B072A"/>
    <w:rsid w:val="000B1A99"/>
    <w:rsid w:val="000B2DD3"/>
    <w:rsid w:val="000B6EEA"/>
    <w:rsid w:val="000C6189"/>
    <w:rsid w:val="000C6F93"/>
    <w:rsid w:val="000D01B8"/>
    <w:rsid w:val="000D06CA"/>
    <w:rsid w:val="000D577B"/>
    <w:rsid w:val="000D6DBF"/>
    <w:rsid w:val="000E23FC"/>
    <w:rsid w:val="000E2D9B"/>
    <w:rsid w:val="000E5335"/>
    <w:rsid w:val="000E5E17"/>
    <w:rsid w:val="000E6885"/>
    <w:rsid w:val="000E6C79"/>
    <w:rsid w:val="000F19A0"/>
    <w:rsid w:val="000F23B5"/>
    <w:rsid w:val="000F331A"/>
    <w:rsid w:val="000F58C6"/>
    <w:rsid w:val="00101CA7"/>
    <w:rsid w:val="001039F3"/>
    <w:rsid w:val="00105162"/>
    <w:rsid w:val="00105B7C"/>
    <w:rsid w:val="00113D42"/>
    <w:rsid w:val="001224D0"/>
    <w:rsid w:val="001229AA"/>
    <w:rsid w:val="001238C8"/>
    <w:rsid w:val="00127933"/>
    <w:rsid w:val="00131EF1"/>
    <w:rsid w:val="001330D8"/>
    <w:rsid w:val="00137B6C"/>
    <w:rsid w:val="00144A3C"/>
    <w:rsid w:val="00150F36"/>
    <w:rsid w:val="0016048A"/>
    <w:rsid w:val="001611BC"/>
    <w:rsid w:val="001629F2"/>
    <w:rsid w:val="001713C7"/>
    <w:rsid w:val="0017322E"/>
    <w:rsid w:val="00175FA2"/>
    <w:rsid w:val="00176616"/>
    <w:rsid w:val="00176E3F"/>
    <w:rsid w:val="00180F4B"/>
    <w:rsid w:val="001849A6"/>
    <w:rsid w:val="0018650D"/>
    <w:rsid w:val="001872F2"/>
    <w:rsid w:val="001901F1"/>
    <w:rsid w:val="0019574F"/>
    <w:rsid w:val="001A7FD6"/>
    <w:rsid w:val="001B1C9C"/>
    <w:rsid w:val="001B43C0"/>
    <w:rsid w:val="001B4484"/>
    <w:rsid w:val="001C06A9"/>
    <w:rsid w:val="001C1B83"/>
    <w:rsid w:val="001C5269"/>
    <w:rsid w:val="001C7CDA"/>
    <w:rsid w:val="001D3BF1"/>
    <w:rsid w:val="001D79DA"/>
    <w:rsid w:val="001E03EE"/>
    <w:rsid w:val="001E14EE"/>
    <w:rsid w:val="001E1ABB"/>
    <w:rsid w:val="001E1D0F"/>
    <w:rsid w:val="001E46D1"/>
    <w:rsid w:val="001E7435"/>
    <w:rsid w:val="001F20C7"/>
    <w:rsid w:val="001F2757"/>
    <w:rsid w:val="00200FE2"/>
    <w:rsid w:val="00214DEF"/>
    <w:rsid w:val="0022337D"/>
    <w:rsid w:val="00227FE9"/>
    <w:rsid w:val="0023379E"/>
    <w:rsid w:val="0023559F"/>
    <w:rsid w:val="00240B94"/>
    <w:rsid w:val="00241559"/>
    <w:rsid w:val="002444BD"/>
    <w:rsid w:val="00245FC5"/>
    <w:rsid w:val="00246D59"/>
    <w:rsid w:val="0025086F"/>
    <w:rsid w:val="00251226"/>
    <w:rsid w:val="00261D85"/>
    <w:rsid w:val="00265DEE"/>
    <w:rsid w:val="0027082F"/>
    <w:rsid w:val="00271B0C"/>
    <w:rsid w:val="00276257"/>
    <w:rsid w:val="00281549"/>
    <w:rsid w:val="0028698E"/>
    <w:rsid w:val="002876DF"/>
    <w:rsid w:val="00290EBC"/>
    <w:rsid w:val="00292D8F"/>
    <w:rsid w:val="00295445"/>
    <w:rsid w:val="0029581C"/>
    <w:rsid w:val="002A3984"/>
    <w:rsid w:val="002A516B"/>
    <w:rsid w:val="002A6EBD"/>
    <w:rsid w:val="002B0C6D"/>
    <w:rsid w:val="002B155A"/>
    <w:rsid w:val="002B2A9B"/>
    <w:rsid w:val="002B5988"/>
    <w:rsid w:val="002B75F7"/>
    <w:rsid w:val="002C3407"/>
    <w:rsid w:val="002C3D79"/>
    <w:rsid w:val="002D2B2D"/>
    <w:rsid w:val="002E15ED"/>
    <w:rsid w:val="002E5AE8"/>
    <w:rsid w:val="002F09DC"/>
    <w:rsid w:val="002F1259"/>
    <w:rsid w:val="002F1481"/>
    <w:rsid w:val="002F2732"/>
    <w:rsid w:val="002F4B2A"/>
    <w:rsid w:val="002F72BB"/>
    <w:rsid w:val="003010C1"/>
    <w:rsid w:val="003047C8"/>
    <w:rsid w:val="003047DB"/>
    <w:rsid w:val="0031151C"/>
    <w:rsid w:val="00311E94"/>
    <w:rsid w:val="00311F36"/>
    <w:rsid w:val="00313ED5"/>
    <w:rsid w:val="0031506C"/>
    <w:rsid w:val="00315A21"/>
    <w:rsid w:val="003219D2"/>
    <w:rsid w:val="00321EE6"/>
    <w:rsid w:val="00325869"/>
    <w:rsid w:val="00327537"/>
    <w:rsid w:val="00330BB8"/>
    <w:rsid w:val="00331314"/>
    <w:rsid w:val="00331BE6"/>
    <w:rsid w:val="00331D96"/>
    <w:rsid w:val="0033207E"/>
    <w:rsid w:val="00332EA8"/>
    <w:rsid w:val="00334784"/>
    <w:rsid w:val="003359F8"/>
    <w:rsid w:val="00336CE1"/>
    <w:rsid w:val="00340977"/>
    <w:rsid w:val="00343754"/>
    <w:rsid w:val="00350208"/>
    <w:rsid w:val="00360EA8"/>
    <w:rsid w:val="0036528E"/>
    <w:rsid w:val="0036612E"/>
    <w:rsid w:val="003661C3"/>
    <w:rsid w:val="00367134"/>
    <w:rsid w:val="00367D01"/>
    <w:rsid w:val="00371917"/>
    <w:rsid w:val="00372A1F"/>
    <w:rsid w:val="00374E5E"/>
    <w:rsid w:val="00374EB1"/>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30F1"/>
    <w:rsid w:val="003C3A93"/>
    <w:rsid w:val="003C6CB3"/>
    <w:rsid w:val="003C70AC"/>
    <w:rsid w:val="003D570D"/>
    <w:rsid w:val="003E1909"/>
    <w:rsid w:val="003E7C32"/>
    <w:rsid w:val="003F07F7"/>
    <w:rsid w:val="003F0846"/>
    <w:rsid w:val="003F0950"/>
    <w:rsid w:val="003F33F2"/>
    <w:rsid w:val="003F4E7A"/>
    <w:rsid w:val="003F60B0"/>
    <w:rsid w:val="0040052C"/>
    <w:rsid w:val="004008EA"/>
    <w:rsid w:val="00402FDD"/>
    <w:rsid w:val="0040466C"/>
    <w:rsid w:val="004110C6"/>
    <w:rsid w:val="0041522E"/>
    <w:rsid w:val="0041560D"/>
    <w:rsid w:val="00421A4C"/>
    <w:rsid w:val="0042313E"/>
    <w:rsid w:val="00425420"/>
    <w:rsid w:val="00430F7D"/>
    <w:rsid w:val="00433EDB"/>
    <w:rsid w:val="0044086F"/>
    <w:rsid w:val="004419D2"/>
    <w:rsid w:val="00456E99"/>
    <w:rsid w:val="00460B4A"/>
    <w:rsid w:val="004642CB"/>
    <w:rsid w:val="0046436D"/>
    <w:rsid w:val="004652C1"/>
    <w:rsid w:val="004671E1"/>
    <w:rsid w:val="00473637"/>
    <w:rsid w:val="00475665"/>
    <w:rsid w:val="0047607A"/>
    <w:rsid w:val="0048040F"/>
    <w:rsid w:val="0048543F"/>
    <w:rsid w:val="00485CA6"/>
    <w:rsid w:val="00491B67"/>
    <w:rsid w:val="00495521"/>
    <w:rsid w:val="00496A84"/>
    <w:rsid w:val="0049758E"/>
    <w:rsid w:val="004A2A3A"/>
    <w:rsid w:val="004B0C00"/>
    <w:rsid w:val="004B4C50"/>
    <w:rsid w:val="004B55C8"/>
    <w:rsid w:val="004C2CF9"/>
    <w:rsid w:val="004D2D18"/>
    <w:rsid w:val="004E0A8A"/>
    <w:rsid w:val="004E4631"/>
    <w:rsid w:val="004E48F2"/>
    <w:rsid w:val="004E6451"/>
    <w:rsid w:val="004F0DCF"/>
    <w:rsid w:val="004F1186"/>
    <w:rsid w:val="004F2662"/>
    <w:rsid w:val="004F3AF1"/>
    <w:rsid w:val="004F4EE0"/>
    <w:rsid w:val="004F518B"/>
    <w:rsid w:val="004F5386"/>
    <w:rsid w:val="004F700D"/>
    <w:rsid w:val="00503DA5"/>
    <w:rsid w:val="00506D37"/>
    <w:rsid w:val="0051010A"/>
    <w:rsid w:val="005128DE"/>
    <w:rsid w:val="005157B0"/>
    <w:rsid w:val="0051591B"/>
    <w:rsid w:val="00521A03"/>
    <w:rsid w:val="00523438"/>
    <w:rsid w:val="00523A6D"/>
    <w:rsid w:val="00524380"/>
    <w:rsid w:val="005243DB"/>
    <w:rsid w:val="00524F0F"/>
    <w:rsid w:val="00525A93"/>
    <w:rsid w:val="00533A1C"/>
    <w:rsid w:val="005357C8"/>
    <w:rsid w:val="005501B1"/>
    <w:rsid w:val="005512AA"/>
    <w:rsid w:val="005531DA"/>
    <w:rsid w:val="005562A1"/>
    <w:rsid w:val="00557E33"/>
    <w:rsid w:val="005619F7"/>
    <w:rsid w:val="00572628"/>
    <w:rsid w:val="00572E1E"/>
    <w:rsid w:val="00577033"/>
    <w:rsid w:val="00581AA5"/>
    <w:rsid w:val="005852A2"/>
    <w:rsid w:val="00586237"/>
    <w:rsid w:val="00591759"/>
    <w:rsid w:val="0059282E"/>
    <w:rsid w:val="005946E8"/>
    <w:rsid w:val="005A3C57"/>
    <w:rsid w:val="005A4089"/>
    <w:rsid w:val="005B1360"/>
    <w:rsid w:val="005B1A52"/>
    <w:rsid w:val="005B2717"/>
    <w:rsid w:val="005B2AEF"/>
    <w:rsid w:val="005B536C"/>
    <w:rsid w:val="005B5910"/>
    <w:rsid w:val="005B6983"/>
    <w:rsid w:val="005B76DC"/>
    <w:rsid w:val="005C242A"/>
    <w:rsid w:val="005C597A"/>
    <w:rsid w:val="005D242B"/>
    <w:rsid w:val="005D2431"/>
    <w:rsid w:val="005D3333"/>
    <w:rsid w:val="005D3907"/>
    <w:rsid w:val="005E13F6"/>
    <w:rsid w:val="005E7609"/>
    <w:rsid w:val="005F276B"/>
    <w:rsid w:val="005F66F1"/>
    <w:rsid w:val="00601B88"/>
    <w:rsid w:val="00601E3B"/>
    <w:rsid w:val="006024DC"/>
    <w:rsid w:val="0060496B"/>
    <w:rsid w:val="006050A8"/>
    <w:rsid w:val="00607CC2"/>
    <w:rsid w:val="00616C62"/>
    <w:rsid w:val="006223F7"/>
    <w:rsid w:val="0062336D"/>
    <w:rsid w:val="00625D57"/>
    <w:rsid w:val="00632DAD"/>
    <w:rsid w:val="006339F7"/>
    <w:rsid w:val="00640D3C"/>
    <w:rsid w:val="0064178E"/>
    <w:rsid w:val="006442F0"/>
    <w:rsid w:val="00644818"/>
    <w:rsid w:val="006475F0"/>
    <w:rsid w:val="00652F81"/>
    <w:rsid w:val="006546F9"/>
    <w:rsid w:val="0065557B"/>
    <w:rsid w:val="00655642"/>
    <w:rsid w:val="00662FFD"/>
    <w:rsid w:val="0066482F"/>
    <w:rsid w:val="00666A25"/>
    <w:rsid w:val="0067088F"/>
    <w:rsid w:val="00671E47"/>
    <w:rsid w:val="00672F3D"/>
    <w:rsid w:val="0068142D"/>
    <w:rsid w:val="006842B6"/>
    <w:rsid w:val="006863B6"/>
    <w:rsid w:val="00686C4B"/>
    <w:rsid w:val="00686FBC"/>
    <w:rsid w:val="00691712"/>
    <w:rsid w:val="00691F49"/>
    <w:rsid w:val="00692625"/>
    <w:rsid w:val="006A2C5D"/>
    <w:rsid w:val="006A3246"/>
    <w:rsid w:val="006A49A2"/>
    <w:rsid w:val="006A7C5F"/>
    <w:rsid w:val="006B5BB3"/>
    <w:rsid w:val="006B69CF"/>
    <w:rsid w:val="006B73D3"/>
    <w:rsid w:val="006C5858"/>
    <w:rsid w:val="006C73BA"/>
    <w:rsid w:val="006D0317"/>
    <w:rsid w:val="006D5FD5"/>
    <w:rsid w:val="006E0A0C"/>
    <w:rsid w:val="006E2506"/>
    <w:rsid w:val="006E39BC"/>
    <w:rsid w:val="006E5E9B"/>
    <w:rsid w:val="006F20FF"/>
    <w:rsid w:val="006F2912"/>
    <w:rsid w:val="006F4AD2"/>
    <w:rsid w:val="006F62A8"/>
    <w:rsid w:val="006F7FD5"/>
    <w:rsid w:val="00701813"/>
    <w:rsid w:val="007064E0"/>
    <w:rsid w:val="00713886"/>
    <w:rsid w:val="00713A1B"/>
    <w:rsid w:val="0071542B"/>
    <w:rsid w:val="00716AD1"/>
    <w:rsid w:val="00721808"/>
    <w:rsid w:val="00722BDD"/>
    <w:rsid w:val="00724E49"/>
    <w:rsid w:val="00726955"/>
    <w:rsid w:val="00730DFF"/>
    <w:rsid w:val="007356C3"/>
    <w:rsid w:val="00736976"/>
    <w:rsid w:val="00744AD0"/>
    <w:rsid w:val="00745914"/>
    <w:rsid w:val="00757129"/>
    <w:rsid w:val="00757650"/>
    <w:rsid w:val="00762A70"/>
    <w:rsid w:val="0076563F"/>
    <w:rsid w:val="007658A4"/>
    <w:rsid w:val="00773CEF"/>
    <w:rsid w:val="00780E75"/>
    <w:rsid w:val="0078564B"/>
    <w:rsid w:val="007857F9"/>
    <w:rsid w:val="0079042D"/>
    <w:rsid w:val="007922E3"/>
    <w:rsid w:val="00793163"/>
    <w:rsid w:val="007A7B81"/>
    <w:rsid w:val="007B15DF"/>
    <w:rsid w:val="007B265E"/>
    <w:rsid w:val="007B3DB1"/>
    <w:rsid w:val="007B7705"/>
    <w:rsid w:val="007C0155"/>
    <w:rsid w:val="007C0EF6"/>
    <w:rsid w:val="007C780C"/>
    <w:rsid w:val="007D318F"/>
    <w:rsid w:val="007D4E4A"/>
    <w:rsid w:val="007D68F6"/>
    <w:rsid w:val="007E3C23"/>
    <w:rsid w:val="007E6730"/>
    <w:rsid w:val="007F0443"/>
    <w:rsid w:val="007F2222"/>
    <w:rsid w:val="007F37C5"/>
    <w:rsid w:val="00800776"/>
    <w:rsid w:val="008022B9"/>
    <w:rsid w:val="00814A40"/>
    <w:rsid w:val="008150B7"/>
    <w:rsid w:val="008215F8"/>
    <w:rsid w:val="00822406"/>
    <w:rsid w:val="00822714"/>
    <w:rsid w:val="00830832"/>
    <w:rsid w:val="00841B1C"/>
    <w:rsid w:val="0084210E"/>
    <w:rsid w:val="00842B90"/>
    <w:rsid w:val="0084448A"/>
    <w:rsid w:val="00847C9E"/>
    <w:rsid w:val="00850B78"/>
    <w:rsid w:val="00852A22"/>
    <w:rsid w:val="0085344F"/>
    <w:rsid w:val="00862727"/>
    <w:rsid w:val="0086420D"/>
    <w:rsid w:val="00864744"/>
    <w:rsid w:val="00864AF4"/>
    <w:rsid w:val="00866170"/>
    <w:rsid w:val="00872734"/>
    <w:rsid w:val="008741F8"/>
    <w:rsid w:val="00875C7B"/>
    <w:rsid w:val="00876717"/>
    <w:rsid w:val="00880085"/>
    <w:rsid w:val="0088095B"/>
    <w:rsid w:val="00891002"/>
    <w:rsid w:val="0089269D"/>
    <w:rsid w:val="00893A16"/>
    <w:rsid w:val="0089554C"/>
    <w:rsid w:val="008A2A7B"/>
    <w:rsid w:val="008A3B1D"/>
    <w:rsid w:val="008B3ABA"/>
    <w:rsid w:val="008B68FC"/>
    <w:rsid w:val="008C031A"/>
    <w:rsid w:val="008C2B0F"/>
    <w:rsid w:val="008C734A"/>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20EF1"/>
    <w:rsid w:val="00921CC3"/>
    <w:rsid w:val="00923BDC"/>
    <w:rsid w:val="00931B02"/>
    <w:rsid w:val="00934328"/>
    <w:rsid w:val="00936279"/>
    <w:rsid w:val="00942706"/>
    <w:rsid w:val="00944400"/>
    <w:rsid w:val="00944928"/>
    <w:rsid w:val="009459C1"/>
    <w:rsid w:val="009506ED"/>
    <w:rsid w:val="0095371A"/>
    <w:rsid w:val="00955429"/>
    <w:rsid w:val="00956697"/>
    <w:rsid w:val="00957FCA"/>
    <w:rsid w:val="009667D9"/>
    <w:rsid w:val="00970554"/>
    <w:rsid w:val="00970E08"/>
    <w:rsid w:val="00971B1A"/>
    <w:rsid w:val="00972D0C"/>
    <w:rsid w:val="00976645"/>
    <w:rsid w:val="0097703B"/>
    <w:rsid w:val="00995487"/>
    <w:rsid w:val="009A036A"/>
    <w:rsid w:val="009A3843"/>
    <w:rsid w:val="009A52C7"/>
    <w:rsid w:val="009A5734"/>
    <w:rsid w:val="009A7F99"/>
    <w:rsid w:val="009B0CCF"/>
    <w:rsid w:val="009B2140"/>
    <w:rsid w:val="009B2BC8"/>
    <w:rsid w:val="009B49C8"/>
    <w:rsid w:val="009B5401"/>
    <w:rsid w:val="009C7BBD"/>
    <w:rsid w:val="009D0932"/>
    <w:rsid w:val="009D096E"/>
    <w:rsid w:val="009D0DA8"/>
    <w:rsid w:val="009D4F12"/>
    <w:rsid w:val="009E4756"/>
    <w:rsid w:val="009E6E69"/>
    <w:rsid w:val="009E7D12"/>
    <w:rsid w:val="009F196B"/>
    <w:rsid w:val="009F37E9"/>
    <w:rsid w:val="009F56AE"/>
    <w:rsid w:val="009F6CC7"/>
    <w:rsid w:val="009F6FC8"/>
    <w:rsid w:val="009F73CB"/>
    <w:rsid w:val="00A05159"/>
    <w:rsid w:val="00A1042A"/>
    <w:rsid w:val="00A15B74"/>
    <w:rsid w:val="00A1741F"/>
    <w:rsid w:val="00A26259"/>
    <w:rsid w:val="00A26340"/>
    <w:rsid w:val="00A26C19"/>
    <w:rsid w:val="00A275F1"/>
    <w:rsid w:val="00A279E7"/>
    <w:rsid w:val="00A32310"/>
    <w:rsid w:val="00A36174"/>
    <w:rsid w:val="00A46761"/>
    <w:rsid w:val="00A57C72"/>
    <w:rsid w:val="00A57CDB"/>
    <w:rsid w:val="00A60385"/>
    <w:rsid w:val="00A6551C"/>
    <w:rsid w:val="00A713DA"/>
    <w:rsid w:val="00A756ED"/>
    <w:rsid w:val="00A7795A"/>
    <w:rsid w:val="00A8487E"/>
    <w:rsid w:val="00A8788B"/>
    <w:rsid w:val="00A91F13"/>
    <w:rsid w:val="00A9232B"/>
    <w:rsid w:val="00AA292A"/>
    <w:rsid w:val="00AA7052"/>
    <w:rsid w:val="00AA7BA6"/>
    <w:rsid w:val="00AC1132"/>
    <w:rsid w:val="00AC1CBB"/>
    <w:rsid w:val="00AC57FA"/>
    <w:rsid w:val="00AC7E7B"/>
    <w:rsid w:val="00AD2F2B"/>
    <w:rsid w:val="00AD7B52"/>
    <w:rsid w:val="00AE4680"/>
    <w:rsid w:val="00AE7DA0"/>
    <w:rsid w:val="00AF227B"/>
    <w:rsid w:val="00AF3DBD"/>
    <w:rsid w:val="00B01F5D"/>
    <w:rsid w:val="00B05033"/>
    <w:rsid w:val="00B05150"/>
    <w:rsid w:val="00B07456"/>
    <w:rsid w:val="00B079D1"/>
    <w:rsid w:val="00B07EF6"/>
    <w:rsid w:val="00B12303"/>
    <w:rsid w:val="00B13653"/>
    <w:rsid w:val="00B1426F"/>
    <w:rsid w:val="00B16BC3"/>
    <w:rsid w:val="00B22442"/>
    <w:rsid w:val="00B23989"/>
    <w:rsid w:val="00B259C5"/>
    <w:rsid w:val="00B32614"/>
    <w:rsid w:val="00B356F1"/>
    <w:rsid w:val="00B36AFA"/>
    <w:rsid w:val="00B37EFC"/>
    <w:rsid w:val="00B45C54"/>
    <w:rsid w:val="00B473B3"/>
    <w:rsid w:val="00B50A90"/>
    <w:rsid w:val="00B53B4E"/>
    <w:rsid w:val="00B57CC0"/>
    <w:rsid w:val="00B63866"/>
    <w:rsid w:val="00B63AC4"/>
    <w:rsid w:val="00B649D0"/>
    <w:rsid w:val="00B674F3"/>
    <w:rsid w:val="00B71674"/>
    <w:rsid w:val="00B71D12"/>
    <w:rsid w:val="00B72940"/>
    <w:rsid w:val="00B74D2E"/>
    <w:rsid w:val="00B828AF"/>
    <w:rsid w:val="00B92AA0"/>
    <w:rsid w:val="00B955D7"/>
    <w:rsid w:val="00B96FF9"/>
    <w:rsid w:val="00B97E2D"/>
    <w:rsid w:val="00BA0D13"/>
    <w:rsid w:val="00BA27CD"/>
    <w:rsid w:val="00BA7BBD"/>
    <w:rsid w:val="00BD0023"/>
    <w:rsid w:val="00BD0881"/>
    <w:rsid w:val="00BD1E80"/>
    <w:rsid w:val="00BD2FBE"/>
    <w:rsid w:val="00BD49D7"/>
    <w:rsid w:val="00BD7270"/>
    <w:rsid w:val="00BE5913"/>
    <w:rsid w:val="00BF54C7"/>
    <w:rsid w:val="00C001EC"/>
    <w:rsid w:val="00C0028C"/>
    <w:rsid w:val="00C0065F"/>
    <w:rsid w:val="00C01DB0"/>
    <w:rsid w:val="00C02283"/>
    <w:rsid w:val="00C117BF"/>
    <w:rsid w:val="00C12E1E"/>
    <w:rsid w:val="00C15E59"/>
    <w:rsid w:val="00C22D65"/>
    <w:rsid w:val="00C24E31"/>
    <w:rsid w:val="00C27215"/>
    <w:rsid w:val="00C30BF8"/>
    <w:rsid w:val="00C3136F"/>
    <w:rsid w:val="00C325F9"/>
    <w:rsid w:val="00C346BE"/>
    <w:rsid w:val="00C34C3C"/>
    <w:rsid w:val="00C44532"/>
    <w:rsid w:val="00C45056"/>
    <w:rsid w:val="00C45357"/>
    <w:rsid w:val="00C47457"/>
    <w:rsid w:val="00C51146"/>
    <w:rsid w:val="00C5118A"/>
    <w:rsid w:val="00C562A2"/>
    <w:rsid w:val="00C60AD3"/>
    <w:rsid w:val="00C63C55"/>
    <w:rsid w:val="00C63DDA"/>
    <w:rsid w:val="00C649AC"/>
    <w:rsid w:val="00C67F73"/>
    <w:rsid w:val="00C7162C"/>
    <w:rsid w:val="00C729AA"/>
    <w:rsid w:val="00C73101"/>
    <w:rsid w:val="00C74427"/>
    <w:rsid w:val="00C76043"/>
    <w:rsid w:val="00C80857"/>
    <w:rsid w:val="00C8434C"/>
    <w:rsid w:val="00C85B09"/>
    <w:rsid w:val="00C9091F"/>
    <w:rsid w:val="00C916D6"/>
    <w:rsid w:val="00C92ADA"/>
    <w:rsid w:val="00C97F65"/>
    <w:rsid w:val="00CA45E0"/>
    <w:rsid w:val="00CA47D3"/>
    <w:rsid w:val="00CA7689"/>
    <w:rsid w:val="00CA7834"/>
    <w:rsid w:val="00CB4FB9"/>
    <w:rsid w:val="00CC10D2"/>
    <w:rsid w:val="00CC22CC"/>
    <w:rsid w:val="00CC77ED"/>
    <w:rsid w:val="00CD0E1C"/>
    <w:rsid w:val="00CD3E2F"/>
    <w:rsid w:val="00CE0CB8"/>
    <w:rsid w:val="00CE1B7C"/>
    <w:rsid w:val="00CE2D6D"/>
    <w:rsid w:val="00CE7573"/>
    <w:rsid w:val="00CE7CC5"/>
    <w:rsid w:val="00CF1ABD"/>
    <w:rsid w:val="00D05C07"/>
    <w:rsid w:val="00D13A83"/>
    <w:rsid w:val="00D22B13"/>
    <w:rsid w:val="00D3009D"/>
    <w:rsid w:val="00D31A6A"/>
    <w:rsid w:val="00D33C99"/>
    <w:rsid w:val="00D40108"/>
    <w:rsid w:val="00D406BB"/>
    <w:rsid w:val="00D4416C"/>
    <w:rsid w:val="00D454CF"/>
    <w:rsid w:val="00D45D5B"/>
    <w:rsid w:val="00D466F0"/>
    <w:rsid w:val="00D476B4"/>
    <w:rsid w:val="00D50D06"/>
    <w:rsid w:val="00D52E7A"/>
    <w:rsid w:val="00D6038C"/>
    <w:rsid w:val="00D61E3E"/>
    <w:rsid w:val="00D622ED"/>
    <w:rsid w:val="00D64BE1"/>
    <w:rsid w:val="00D72896"/>
    <w:rsid w:val="00D729B1"/>
    <w:rsid w:val="00D73B07"/>
    <w:rsid w:val="00D77DCB"/>
    <w:rsid w:val="00D805F1"/>
    <w:rsid w:val="00D8648C"/>
    <w:rsid w:val="00D94941"/>
    <w:rsid w:val="00D94EDA"/>
    <w:rsid w:val="00D96376"/>
    <w:rsid w:val="00D96729"/>
    <w:rsid w:val="00D97CC7"/>
    <w:rsid w:val="00DA1D40"/>
    <w:rsid w:val="00DA3C84"/>
    <w:rsid w:val="00DA3F0D"/>
    <w:rsid w:val="00DA524A"/>
    <w:rsid w:val="00DA5275"/>
    <w:rsid w:val="00DA53CF"/>
    <w:rsid w:val="00DA6B51"/>
    <w:rsid w:val="00DA7068"/>
    <w:rsid w:val="00DB58AE"/>
    <w:rsid w:val="00DB6646"/>
    <w:rsid w:val="00DC238A"/>
    <w:rsid w:val="00DC3364"/>
    <w:rsid w:val="00DC4078"/>
    <w:rsid w:val="00DC58B6"/>
    <w:rsid w:val="00DC673F"/>
    <w:rsid w:val="00DC762B"/>
    <w:rsid w:val="00DD143D"/>
    <w:rsid w:val="00DD4316"/>
    <w:rsid w:val="00DD5A15"/>
    <w:rsid w:val="00DD711C"/>
    <w:rsid w:val="00DE58B1"/>
    <w:rsid w:val="00DF464D"/>
    <w:rsid w:val="00DF476A"/>
    <w:rsid w:val="00DF4E3B"/>
    <w:rsid w:val="00DF76A5"/>
    <w:rsid w:val="00E015FA"/>
    <w:rsid w:val="00E0178D"/>
    <w:rsid w:val="00E051F5"/>
    <w:rsid w:val="00E16232"/>
    <w:rsid w:val="00E22361"/>
    <w:rsid w:val="00E2343D"/>
    <w:rsid w:val="00E32610"/>
    <w:rsid w:val="00E341A8"/>
    <w:rsid w:val="00E35E39"/>
    <w:rsid w:val="00E40C79"/>
    <w:rsid w:val="00E44437"/>
    <w:rsid w:val="00E50918"/>
    <w:rsid w:val="00E67FB1"/>
    <w:rsid w:val="00E7018F"/>
    <w:rsid w:val="00E82032"/>
    <w:rsid w:val="00E8299C"/>
    <w:rsid w:val="00E8536E"/>
    <w:rsid w:val="00E87579"/>
    <w:rsid w:val="00E878A1"/>
    <w:rsid w:val="00E90C1C"/>
    <w:rsid w:val="00E9405C"/>
    <w:rsid w:val="00E95217"/>
    <w:rsid w:val="00EA2C81"/>
    <w:rsid w:val="00EB20A0"/>
    <w:rsid w:val="00EB2F5B"/>
    <w:rsid w:val="00EB310B"/>
    <w:rsid w:val="00EB3BCF"/>
    <w:rsid w:val="00EB4C4D"/>
    <w:rsid w:val="00EB7052"/>
    <w:rsid w:val="00EC1228"/>
    <w:rsid w:val="00EC1E1B"/>
    <w:rsid w:val="00EC7173"/>
    <w:rsid w:val="00ED05B4"/>
    <w:rsid w:val="00ED36B7"/>
    <w:rsid w:val="00EE1E5D"/>
    <w:rsid w:val="00EE5F97"/>
    <w:rsid w:val="00EF0D12"/>
    <w:rsid w:val="00EF283A"/>
    <w:rsid w:val="00EF2BF1"/>
    <w:rsid w:val="00F00C1F"/>
    <w:rsid w:val="00F01C45"/>
    <w:rsid w:val="00F022DC"/>
    <w:rsid w:val="00F042CF"/>
    <w:rsid w:val="00F0579B"/>
    <w:rsid w:val="00F16D68"/>
    <w:rsid w:val="00F17D87"/>
    <w:rsid w:val="00F20EB0"/>
    <w:rsid w:val="00F26E95"/>
    <w:rsid w:val="00F27B98"/>
    <w:rsid w:val="00F31098"/>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4594"/>
    <w:rsid w:val="00F9104E"/>
    <w:rsid w:val="00F91647"/>
    <w:rsid w:val="00F93103"/>
    <w:rsid w:val="00F9416B"/>
    <w:rsid w:val="00F97456"/>
    <w:rsid w:val="00F979C8"/>
    <w:rsid w:val="00FA0A38"/>
    <w:rsid w:val="00FA249E"/>
    <w:rsid w:val="00FA360D"/>
    <w:rsid w:val="00FA3DBD"/>
    <w:rsid w:val="00FA713F"/>
    <w:rsid w:val="00FB2B4A"/>
    <w:rsid w:val="00FB3707"/>
    <w:rsid w:val="00FB46D9"/>
    <w:rsid w:val="00FB4BEE"/>
    <w:rsid w:val="00FB53CD"/>
    <w:rsid w:val="00FB652B"/>
    <w:rsid w:val="00FB71F0"/>
    <w:rsid w:val="00FD7777"/>
    <w:rsid w:val="00FD7D77"/>
    <w:rsid w:val="00FE04C5"/>
    <w:rsid w:val="00FE24E1"/>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FB0D0-FF86-4023-B518-2C45CB5A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1</Pages>
  <Words>4205</Words>
  <Characters>23132</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2019-09-23T17:17:00Z</cp:lastPrinted>
  <dcterms:created xsi:type="dcterms:W3CDTF">2019-09-23T16:56:00Z</dcterms:created>
  <dcterms:modified xsi:type="dcterms:W3CDTF">2019-09-24T16:23:00Z</dcterms:modified>
</cp:coreProperties>
</file>