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bookmarkStart w:id="0" w:name="_GoBack"/>
      <w:bookmarkEnd w:id="0"/>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5C3121">
        <w:rPr>
          <w:rFonts w:ascii="Lato" w:hAnsi="Lato" w:cs="Arial"/>
          <w:b/>
        </w:rPr>
        <w:t>cta relativa a la Sesión CT/SE/3</w:t>
      </w:r>
      <w:r w:rsidR="00A54F61">
        <w:rPr>
          <w:rFonts w:ascii="Lato" w:hAnsi="Lato" w:cs="Arial"/>
          <w:b/>
        </w:rPr>
        <w:t>8</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421EAF" w:rsidRDefault="00421EAF" w:rsidP="00EB3FFA">
      <w:pPr>
        <w:spacing w:before="60" w:line="348" w:lineRule="auto"/>
        <w:jc w:val="both"/>
        <w:rPr>
          <w:rFonts w:ascii="Lato" w:hAnsi="Lato" w:cs="Arial"/>
        </w:rPr>
      </w:pPr>
    </w:p>
    <w:p w:rsidR="00DF76A5" w:rsidRPr="007A2FA2" w:rsidRDefault="00DF76A5" w:rsidP="00997239">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7D041F">
        <w:rPr>
          <w:rFonts w:ascii="Lato" w:hAnsi="Lato" w:cs="Arial"/>
        </w:rPr>
        <w:t>dos de agosto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421EAF"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w:t>
      </w:r>
      <w:r w:rsidR="00A54F61">
        <w:rPr>
          <w:rFonts w:ascii="Lato" w:hAnsi="Lato" w:cs="Arial"/>
        </w:rPr>
        <w:t>8</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997239">
      <w:pPr>
        <w:spacing w:before="60" w:line="360" w:lineRule="auto"/>
        <w:jc w:val="both"/>
        <w:rPr>
          <w:rFonts w:ascii="Lato" w:hAnsi="Lato" w:cs="Arial"/>
          <w:sz w:val="10"/>
        </w:rPr>
      </w:pPr>
    </w:p>
    <w:p w:rsidR="006E15EF" w:rsidRDefault="006E15EF" w:rsidP="00997239">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46BA8" w:rsidRDefault="00046BA8" w:rsidP="00C96757">
      <w:pPr>
        <w:spacing w:before="60" w:line="348" w:lineRule="auto"/>
        <w:jc w:val="both"/>
        <w:rPr>
          <w:rFonts w:ascii="Lato" w:hAnsi="Lato" w:cs="Arial"/>
          <w:b/>
        </w:rPr>
      </w:pPr>
    </w:p>
    <w:p w:rsidR="000E1EB6" w:rsidRDefault="00720ECE" w:rsidP="00C96757">
      <w:pPr>
        <w:spacing w:before="60" w:line="348" w:lineRule="auto"/>
        <w:jc w:val="both"/>
        <w:rPr>
          <w:rFonts w:ascii="Lato" w:hAnsi="Lato" w:cs="Arial"/>
          <w:b/>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EB3FFA">
        <w:rPr>
          <w:rFonts w:ascii="Lato" w:hAnsi="Lato" w:cs="Arial"/>
          <w:b/>
        </w:rPr>
        <w:t>16</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DB66DD">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2543BE">
        <w:rPr>
          <w:rFonts w:ascii="Lato" w:hAnsi="Lato" w:cs="Arial"/>
        </w:rPr>
        <w:t>6</w:t>
      </w:r>
      <w:r w:rsidR="00EB3FFA">
        <w:rPr>
          <w:rFonts w:ascii="Lato" w:hAnsi="Lato" w:cs="Arial"/>
        </w:rPr>
        <w:t>75621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 xml:space="preserve">los Administradores Judiciales del Sistema de Justicia Penal del Poder Judicial del </w:t>
      </w:r>
      <w:r w:rsidR="009D2773">
        <w:rPr>
          <w:rFonts w:ascii="Lato" w:hAnsi="Lato" w:cs="Arial"/>
          <w:b/>
        </w:rPr>
        <w:t>Estado de Baja California.</w:t>
      </w:r>
    </w:p>
    <w:p w:rsidR="005B62E4" w:rsidRDefault="005B62E4" w:rsidP="00375896">
      <w:pPr>
        <w:spacing w:before="60" w:line="348" w:lineRule="auto"/>
        <w:jc w:val="both"/>
        <w:rPr>
          <w:rFonts w:ascii="Lato" w:hAnsi="Lato" w:cs="Arial"/>
        </w:rPr>
      </w:pPr>
    </w:p>
    <w:p w:rsidR="00E3209D" w:rsidRDefault="00E3209D" w:rsidP="00E3209D">
      <w:pPr>
        <w:spacing w:before="60" w:line="348" w:lineRule="auto"/>
        <w:jc w:val="both"/>
        <w:rPr>
          <w:rFonts w:ascii="Lato" w:hAnsi="Lato" w:cs="Arial"/>
          <w:b/>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sidR="00997239">
        <w:rPr>
          <w:rFonts w:ascii="Lato" w:hAnsi="Lato" w:cs="Arial"/>
          <w:b/>
        </w:rPr>
        <w:t xml:space="preserve">n de plazo para dar respuesta </w:t>
      </w:r>
      <w:r>
        <w:rPr>
          <w:rFonts w:ascii="Lato" w:hAnsi="Lato" w:cs="Arial"/>
          <w:b/>
        </w:rPr>
        <w:t>17/2021</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Pr>
          <w:rFonts w:ascii="Lato" w:hAnsi="Lato" w:cs="Arial"/>
          <w:sz w:val="23"/>
          <w:szCs w:val="23"/>
        </w:rPr>
        <w:t xml:space="preserve"> </w:t>
      </w:r>
      <w:r>
        <w:rPr>
          <w:rFonts w:ascii="Lato" w:hAnsi="Lato" w:cs="Arial"/>
        </w:rPr>
        <w:t xml:space="preserve">00670721, </w:t>
      </w:r>
      <w:r>
        <w:rPr>
          <w:rFonts w:ascii="Lato" w:hAnsi="Lato" w:cs="Arial"/>
          <w:b/>
        </w:rPr>
        <w:t xml:space="preserve">solicitado por la </w:t>
      </w:r>
      <w:r w:rsidRPr="00997239">
        <w:rPr>
          <w:rFonts w:ascii="Lato" w:hAnsi="Lato" w:cs="Arial"/>
          <w:b/>
        </w:rPr>
        <w:t>Jefe del Departamento de Recursos Humanos de</w:t>
      </w:r>
      <w:r w:rsidR="00997239">
        <w:rPr>
          <w:rFonts w:ascii="Lato" w:hAnsi="Lato" w:cs="Arial"/>
          <w:b/>
        </w:rPr>
        <w:t xml:space="preserve"> la Oficialía Mayor</w:t>
      </w:r>
      <w:r>
        <w:rPr>
          <w:rFonts w:ascii="Lato" w:hAnsi="Lato" w:cs="Arial"/>
          <w:b/>
        </w:rPr>
        <w:t>.</w:t>
      </w:r>
    </w:p>
    <w:p w:rsidR="00E3209D" w:rsidRDefault="00E3209D" w:rsidP="00E3209D">
      <w:pPr>
        <w:spacing w:before="60" w:line="348" w:lineRule="auto"/>
        <w:jc w:val="both"/>
        <w:rPr>
          <w:rFonts w:ascii="Lato" w:hAnsi="Lato" w:cs="Arial"/>
        </w:rPr>
      </w:pPr>
    </w:p>
    <w:p w:rsidR="00E3209D" w:rsidRDefault="00E3209D" w:rsidP="00E3209D">
      <w:pPr>
        <w:spacing w:before="60" w:line="348" w:lineRule="auto"/>
        <w:jc w:val="both"/>
        <w:rPr>
          <w:rFonts w:ascii="Lato" w:hAnsi="Lato" w:cs="Arial"/>
          <w:b/>
        </w:rPr>
      </w:pPr>
      <w:r>
        <w:rPr>
          <w:rFonts w:ascii="Lato" w:hAnsi="Lato" w:cs="Arial"/>
          <w:b/>
        </w:rPr>
        <w:t>TERCERO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18/2021</w:t>
      </w:r>
      <w:r>
        <w:rPr>
          <w:rFonts w:ascii="Lato" w:hAnsi="Lato" w:cs="Arial"/>
        </w:rPr>
        <w:t>,</w:t>
      </w:r>
      <w:r w:rsidR="00997239">
        <w:rPr>
          <w:rFonts w:ascii="Lato" w:hAnsi="Lato" w:cs="Arial"/>
        </w:rPr>
        <w:t xml:space="preserve"> </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Pr>
          <w:rFonts w:ascii="Lato" w:hAnsi="Lato" w:cs="Arial"/>
          <w:sz w:val="23"/>
          <w:szCs w:val="23"/>
        </w:rPr>
        <w:t xml:space="preserve"> </w:t>
      </w:r>
      <w:r>
        <w:rPr>
          <w:rFonts w:ascii="Lato" w:hAnsi="Lato" w:cs="Arial"/>
        </w:rPr>
        <w:t xml:space="preserve">00693121, </w:t>
      </w:r>
      <w:r>
        <w:rPr>
          <w:rFonts w:ascii="Lato" w:hAnsi="Lato" w:cs="Arial"/>
          <w:b/>
        </w:rPr>
        <w:t>solicitado por el Jefe del Servicio Médico Forense del Poder Judicial del Estado de Baja California.</w:t>
      </w:r>
    </w:p>
    <w:p w:rsidR="00E3209D" w:rsidRDefault="00E3209D"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los Administradores Judiciales del Sistema de Justicia Penal</w:t>
      </w:r>
      <w:r w:rsidR="001F72B2">
        <w:rPr>
          <w:rFonts w:ascii="Lato" w:hAnsi="Lato" w:cs="Arial"/>
          <w:b/>
        </w:rPr>
        <w:t xml:space="preserve"> </w:t>
      </w:r>
      <w:r w:rsidR="00C91A94">
        <w:rPr>
          <w:rFonts w:ascii="Lato" w:hAnsi="Lato" w:cs="Arial"/>
          <w:b/>
        </w:rPr>
        <w:t xml:space="preserve">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00E3209D">
        <w:rPr>
          <w:rFonts w:ascii="Lato" w:hAnsi="Lato" w:cs="Arial"/>
          <w:b/>
        </w:rPr>
        <w:t xml:space="preserve">por la </w:t>
      </w:r>
      <w:r w:rsidR="00E3209D" w:rsidRPr="00997239">
        <w:rPr>
          <w:rFonts w:ascii="Lato" w:hAnsi="Lato" w:cs="Arial"/>
          <w:b/>
        </w:rPr>
        <w:t xml:space="preserve">Jefe del Departamento de Recursos Humanos </w:t>
      </w:r>
      <w:r w:rsidR="00997239" w:rsidRPr="00997239">
        <w:rPr>
          <w:rFonts w:ascii="Lato" w:hAnsi="Lato" w:cs="Arial"/>
          <w:b/>
        </w:rPr>
        <w:t>de</w:t>
      </w:r>
      <w:r w:rsidR="00997239">
        <w:rPr>
          <w:rFonts w:ascii="Lato" w:hAnsi="Lato" w:cs="Arial"/>
          <w:b/>
        </w:rPr>
        <w:t xml:space="preserve"> la Oficialía Mayor</w:t>
      </w:r>
      <w:r w:rsidR="00997239">
        <w:rPr>
          <w:rFonts w:ascii="Lato" w:hAnsi="Lato" w:cs="Arial"/>
          <w:b/>
        </w:rPr>
        <w:t xml:space="preserve"> </w:t>
      </w:r>
      <w:r w:rsidR="00E3209D">
        <w:rPr>
          <w:rFonts w:ascii="Lato" w:hAnsi="Lato" w:cs="Arial"/>
          <w:b/>
        </w:rPr>
        <w:t>y</w:t>
      </w:r>
      <w:r w:rsidR="00E3209D" w:rsidRPr="00E3209D">
        <w:rPr>
          <w:rFonts w:ascii="Lato" w:hAnsi="Lato" w:cs="Arial"/>
          <w:b/>
        </w:rPr>
        <w:t xml:space="preserve"> </w:t>
      </w:r>
      <w:r w:rsidR="00E3209D">
        <w:rPr>
          <w:rFonts w:ascii="Lato" w:hAnsi="Lato" w:cs="Arial"/>
          <w:b/>
        </w:rPr>
        <w:t>por el Jefe del Servicio Médico Forense del Poder Judicial del Estado de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272546" w:rsidRDefault="00DB66DD" w:rsidP="00375896">
      <w:pPr>
        <w:spacing w:line="360" w:lineRule="auto"/>
        <w:jc w:val="both"/>
        <w:rPr>
          <w:rFonts w:ascii="Lato" w:hAnsi="Lato" w:cs="Arial"/>
        </w:rPr>
      </w:pPr>
      <w:r>
        <w:rPr>
          <w:rFonts w:ascii="Lato" w:hAnsi="Lato" w:cs="Arial"/>
        </w:rPr>
        <w:t xml:space="preserve">1) </w:t>
      </w:r>
      <w:r w:rsidR="00272546">
        <w:rPr>
          <w:rFonts w:ascii="Lato" w:hAnsi="Lato" w:cs="Arial"/>
        </w:rPr>
        <w:t>Antecedentes:</w:t>
      </w:r>
    </w:p>
    <w:p w:rsidR="00FC0576" w:rsidRDefault="00272546" w:rsidP="00375896">
      <w:pPr>
        <w:spacing w:line="360" w:lineRule="auto"/>
        <w:jc w:val="both"/>
        <w:rPr>
          <w:rFonts w:ascii="Lato" w:hAnsi="Lato" w:cs="Arial"/>
        </w:rPr>
      </w:pPr>
      <w:r w:rsidRPr="00272546">
        <w:rPr>
          <w:rFonts w:ascii="Lato" w:hAnsi="Lato" w:cs="Arial"/>
          <w:b/>
        </w:rPr>
        <w:t>F</w:t>
      </w:r>
      <w:r w:rsidR="002543BE" w:rsidRPr="00272546">
        <w:rPr>
          <w:rFonts w:ascii="Lato" w:hAnsi="Lato" w:cs="Arial"/>
          <w:b/>
        </w:rPr>
        <w:t>olio 006</w:t>
      </w:r>
      <w:r w:rsidR="00E3209D" w:rsidRPr="00272546">
        <w:rPr>
          <w:rFonts w:ascii="Lato" w:hAnsi="Lato" w:cs="Arial"/>
          <w:b/>
        </w:rPr>
        <w:t>756</w:t>
      </w:r>
      <w:r w:rsidR="002543BE" w:rsidRPr="00272546">
        <w:rPr>
          <w:rFonts w:ascii="Lato" w:hAnsi="Lato" w:cs="Arial"/>
          <w:b/>
        </w:rPr>
        <w:t>21</w:t>
      </w:r>
      <w:r w:rsidR="00997239">
        <w:rPr>
          <w:rFonts w:ascii="Lato" w:hAnsi="Lato" w:cs="Arial"/>
          <w:b/>
        </w:rPr>
        <w:t>,</w:t>
      </w:r>
      <w:r w:rsidR="002543BE">
        <w:rPr>
          <w:rFonts w:ascii="Lato" w:hAnsi="Lato" w:cs="Arial"/>
        </w:rPr>
        <w:t xml:space="preserve"> </w:t>
      </w:r>
      <w:r w:rsidR="00DB66DD">
        <w:rPr>
          <w:rFonts w:ascii="Lato" w:hAnsi="Lato" w:cs="Arial"/>
        </w:rPr>
        <w:t xml:space="preserve">se pide en formato </w:t>
      </w:r>
      <w:r w:rsidR="002543BE">
        <w:rPr>
          <w:rFonts w:ascii="Lato" w:hAnsi="Lato" w:cs="Arial"/>
        </w:rPr>
        <w:t>electrónico descargable</w:t>
      </w:r>
      <w:r w:rsidR="00997239">
        <w:rPr>
          <w:rFonts w:ascii="Lato" w:hAnsi="Lato" w:cs="Arial"/>
        </w:rPr>
        <w:t>,</w:t>
      </w:r>
      <w:r w:rsidR="002543BE">
        <w:rPr>
          <w:rFonts w:ascii="Lato" w:hAnsi="Lato" w:cs="Arial"/>
        </w:rPr>
        <w:t xml:space="preserve"> las versiones públicas </w:t>
      </w:r>
      <w:r w:rsidR="00FC0576">
        <w:rPr>
          <w:rFonts w:ascii="Lato" w:hAnsi="Lato" w:cs="Arial"/>
        </w:rPr>
        <w:t>de</w:t>
      </w:r>
      <w:r w:rsidR="002543BE">
        <w:rPr>
          <w:rFonts w:ascii="Lato" w:hAnsi="Lato" w:cs="Arial"/>
        </w:rPr>
        <w:t xml:space="preserve"> las solicitudes y acuerdos recaídos</w:t>
      </w:r>
      <w:r w:rsidR="00FC0576">
        <w:rPr>
          <w:rFonts w:ascii="Lato" w:hAnsi="Lato" w:cs="Arial"/>
        </w:rPr>
        <w:t>,</w:t>
      </w:r>
      <w:r w:rsidR="002543BE">
        <w:rPr>
          <w:rFonts w:ascii="Lato" w:hAnsi="Lato" w:cs="Arial"/>
        </w:rPr>
        <w:t xml:space="preserve"> </w:t>
      </w:r>
      <w:r w:rsidR="00FC0576">
        <w:rPr>
          <w:rFonts w:ascii="Lato" w:hAnsi="Lato" w:cs="Arial"/>
        </w:rPr>
        <w:t xml:space="preserve">así como todas y cada una de las audiencias video grabadas </w:t>
      </w:r>
      <w:r w:rsidR="00E3209D">
        <w:rPr>
          <w:rFonts w:ascii="Lato" w:hAnsi="Lato" w:cs="Arial"/>
        </w:rPr>
        <w:t xml:space="preserve">dentro de un Cuaderno de Antecedentes, referente a condiciones de </w:t>
      </w:r>
      <w:r w:rsidR="00E3209D">
        <w:rPr>
          <w:rFonts w:ascii="Lato" w:hAnsi="Lato" w:cs="Arial"/>
        </w:rPr>
        <w:lastRenderedPageBreak/>
        <w:t xml:space="preserve">internamiento por el desabasto de Unidades de Abastecimiento </w:t>
      </w:r>
      <w:proofErr w:type="spellStart"/>
      <w:r w:rsidR="00E3209D">
        <w:rPr>
          <w:rFonts w:ascii="Lato" w:hAnsi="Lato" w:cs="Arial"/>
        </w:rPr>
        <w:t>Cereso</w:t>
      </w:r>
      <w:proofErr w:type="spellEnd"/>
      <w:r w:rsidR="00E3209D">
        <w:rPr>
          <w:rFonts w:ascii="Lato" w:hAnsi="Lato" w:cs="Arial"/>
        </w:rPr>
        <w:t xml:space="preserve"> Mexicali, B.C., </w:t>
      </w:r>
      <w:r w:rsidR="001161AB">
        <w:rPr>
          <w:rFonts w:ascii="Lato" w:hAnsi="Lato" w:cs="Arial"/>
        </w:rPr>
        <w:t xml:space="preserve">sustanciado </w:t>
      </w:r>
      <w:r w:rsidR="00FC0576">
        <w:rPr>
          <w:rFonts w:ascii="Lato" w:hAnsi="Lato" w:cs="Arial"/>
        </w:rPr>
        <w:t>por el Tribunal de Ejecución de</w:t>
      </w:r>
      <w:r w:rsidR="001161AB">
        <w:rPr>
          <w:rFonts w:ascii="Lato" w:hAnsi="Lato" w:cs="Arial"/>
        </w:rPr>
        <w:t>l Partido Judicial de Mexicali.</w:t>
      </w:r>
    </w:p>
    <w:p w:rsidR="00997239" w:rsidRDefault="00997239" w:rsidP="00375896">
      <w:pPr>
        <w:spacing w:line="360" w:lineRule="auto"/>
        <w:jc w:val="both"/>
        <w:rPr>
          <w:rFonts w:ascii="Lato" w:hAnsi="Lato" w:cs="Arial"/>
        </w:rPr>
      </w:pPr>
    </w:p>
    <w:p w:rsidR="00272546" w:rsidRDefault="00272546" w:rsidP="00FC0576">
      <w:pPr>
        <w:spacing w:line="360" w:lineRule="auto"/>
        <w:jc w:val="both"/>
        <w:rPr>
          <w:rFonts w:ascii="Lato" w:hAnsi="Lato" w:cs="Arial"/>
        </w:rPr>
      </w:pPr>
      <w:r>
        <w:rPr>
          <w:rFonts w:ascii="Lato" w:hAnsi="Lato" w:cs="Arial"/>
          <w:b/>
        </w:rPr>
        <w:t>F</w:t>
      </w:r>
      <w:r w:rsidR="00FC0576" w:rsidRPr="00272546">
        <w:rPr>
          <w:rFonts w:ascii="Lato" w:hAnsi="Lato" w:cs="Arial"/>
          <w:b/>
        </w:rPr>
        <w:t>olio 006</w:t>
      </w:r>
      <w:r w:rsidR="001161AB" w:rsidRPr="00272546">
        <w:rPr>
          <w:rFonts w:ascii="Lato" w:hAnsi="Lato" w:cs="Arial"/>
          <w:b/>
        </w:rPr>
        <w:t>707</w:t>
      </w:r>
      <w:r w:rsidR="00FC0576" w:rsidRPr="00272546">
        <w:rPr>
          <w:rFonts w:ascii="Lato" w:hAnsi="Lato" w:cs="Arial"/>
          <w:b/>
        </w:rPr>
        <w:t>21</w:t>
      </w:r>
      <w:r w:rsidR="00FC0576">
        <w:rPr>
          <w:rFonts w:ascii="Lato" w:hAnsi="Lato" w:cs="Arial"/>
        </w:rPr>
        <w:t xml:space="preserve">, </w:t>
      </w:r>
      <w:r w:rsidR="00C27E54">
        <w:rPr>
          <w:rFonts w:ascii="Lato" w:hAnsi="Lato" w:cs="Arial"/>
        </w:rPr>
        <w:t xml:space="preserve">se </w:t>
      </w:r>
      <w:r>
        <w:rPr>
          <w:rFonts w:ascii="Lato" w:hAnsi="Lato" w:cs="Arial"/>
        </w:rPr>
        <w:t>requiere</w:t>
      </w:r>
      <w:r w:rsidR="00FC0576">
        <w:rPr>
          <w:rFonts w:ascii="Lato" w:hAnsi="Lato" w:cs="Arial"/>
        </w:rPr>
        <w:t xml:space="preserve"> </w:t>
      </w:r>
      <w:r w:rsidR="001161AB">
        <w:rPr>
          <w:rFonts w:ascii="Lato" w:hAnsi="Lato" w:cs="Arial"/>
        </w:rPr>
        <w:t>la totalidad de documentales públicas del Departamento de Recursos Humanos, del denominado Reporte por Claves</w:t>
      </w:r>
      <w:r>
        <w:rPr>
          <w:rFonts w:ascii="Lato" w:hAnsi="Lato" w:cs="Arial"/>
        </w:rPr>
        <w:t>,</w:t>
      </w:r>
      <w:r w:rsidR="001161AB">
        <w:rPr>
          <w:rFonts w:ascii="Lato" w:hAnsi="Lato" w:cs="Arial"/>
        </w:rPr>
        <w:t xml:space="preserve"> mediante el cual se hace referencia al pago de Bono por Excelencia dentro del periodo comprendido del primero de mayo de 2018 al 30 de julio de 2019, donde aparezca el nombre del solicitante con </w:t>
      </w:r>
      <w:r>
        <w:rPr>
          <w:rFonts w:ascii="Lato" w:hAnsi="Lato" w:cs="Arial"/>
        </w:rPr>
        <w:t xml:space="preserve">su </w:t>
      </w:r>
      <w:r w:rsidR="001161AB">
        <w:rPr>
          <w:rFonts w:ascii="Lato" w:hAnsi="Lato" w:cs="Arial"/>
        </w:rPr>
        <w:t>n</w:t>
      </w:r>
      <w:r>
        <w:rPr>
          <w:rFonts w:ascii="Lato" w:hAnsi="Lato" w:cs="Arial"/>
        </w:rPr>
        <w:t xml:space="preserve">úmero de empleado y </w:t>
      </w:r>
      <w:r w:rsidR="001161AB">
        <w:rPr>
          <w:rFonts w:ascii="Lato" w:hAnsi="Lato" w:cs="Arial"/>
        </w:rPr>
        <w:t xml:space="preserve">categoría de Profesionista Especializado. Igualmente, solicita la totalidad de documentales públicas </w:t>
      </w:r>
      <w:r>
        <w:rPr>
          <w:rFonts w:ascii="Lato" w:hAnsi="Lato" w:cs="Arial"/>
        </w:rPr>
        <w:t>relativas a la nómina de pago de Bono por Excelencia ya referido, dentro del mismo periodo, donde aparezca que recibe dicho pago, su nombre, su firma autógrafa y su número de empleado. Lo anterior en copias certificadas tanto de la respuesta, como de su petición.</w:t>
      </w:r>
    </w:p>
    <w:p w:rsidR="00272546" w:rsidRDefault="00272546" w:rsidP="00FC0576">
      <w:pPr>
        <w:spacing w:line="360" w:lineRule="auto"/>
        <w:jc w:val="both"/>
        <w:rPr>
          <w:rFonts w:ascii="Lato" w:hAnsi="Lato" w:cs="Arial"/>
        </w:rPr>
      </w:pPr>
    </w:p>
    <w:p w:rsidR="00C27E54" w:rsidRDefault="00272546" w:rsidP="00FC0576">
      <w:pPr>
        <w:spacing w:line="360" w:lineRule="auto"/>
        <w:jc w:val="both"/>
        <w:rPr>
          <w:rFonts w:ascii="Lato" w:hAnsi="Lato" w:cs="Arial"/>
        </w:rPr>
      </w:pPr>
      <w:r w:rsidRPr="00272546">
        <w:rPr>
          <w:rFonts w:ascii="Lato" w:hAnsi="Lato" w:cs="Arial"/>
          <w:b/>
        </w:rPr>
        <w:t>Folio 00693121</w:t>
      </w:r>
      <w:r>
        <w:rPr>
          <w:rFonts w:ascii="Lato" w:hAnsi="Lato" w:cs="Arial"/>
        </w:rPr>
        <w:t xml:space="preserve">, </w:t>
      </w:r>
      <w:r w:rsidR="00C27E54">
        <w:rPr>
          <w:rFonts w:ascii="Lato" w:hAnsi="Lato" w:cs="Arial"/>
        </w:rPr>
        <w:t>se</w:t>
      </w:r>
      <w:r>
        <w:rPr>
          <w:rFonts w:ascii="Lato" w:hAnsi="Lato" w:cs="Arial"/>
        </w:rPr>
        <w:t xml:space="preserve"> </w:t>
      </w:r>
      <w:r w:rsidR="00C27E54">
        <w:rPr>
          <w:rFonts w:ascii="Lato" w:hAnsi="Lato" w:cs="Arial"/>
        </w:rPr>
        <w:t xml:space="preserve">solicitan datos de 2017 a la fecha de un </w:t>
      </w:r>
      <w:r w:rsidR="00C27E54" w:rsidRPr="00C27E54">
        <w:rPr>
          <w:rFonts w:ascii="Lato" w:hAnsi="Lato" w:cs="Arial"/>
        </w:rPr>
        <w:t>listado con el número de personas que han fallecido y/o se presume que pudieron hab</w:t>
      </w:r>
      <w:r w:rsidR="00C27E54">
        <w:rPr>
          <w:rFonts w:ascii="Lato" w:hAnsi="Lato" w:cs="Arial"/>
        </w:rPr>
        <w:t xml:space="preserve">er fallecido por consumo de </w:t>
      </w:r>
      <w:proofErr w:type="spellStart"/>
      <w:r w:rsidR="00C27E54">
        <w:rPr>
          <w:rFonts w:ascii="Lato" w:hAnsi="Lato" w:cs="Arial"/>
        </w:rPr>
        <w:t>fent</w:t>
      </w:r>
      <w:r w:rsidR="00C27E54" w:rsidRPr="00C27E54">
        <w:rPr>
          <w:rFonts w:ascii="Lato" w:hAnsi="Lato" w:cs="Arial"/>
        </w:rPr>
        <w:t>anilo</w:t>
      </w:r>
      <w:proofErr w:type="spellEnd"/>
      <w:r w:rsidR="00C27E54" w:rsidRPr="00C27E54">
        <w:rPr>
          <w:rFonts w:ascii="Lato" w:hAnsi="Lato" w:cs="Arial"/>
        </w:rPr>
        <w:t>, indicando la edad y el sexo de la persona</w:t>
      </w:r>
      <w:r w:rsidR="00C27E54">
        <w:rPr>
          <w:rFonts w:ascii="Lato" w:hAnsi="Lato" w:cs="Arial"/>
        </w:rPr>
        <w:t xml:space="preserve">. También requiere el listado del número de personas que pudieron haber fallecido por consumo de alguna sustancia o droga distinta al </w:t>
      </w:r>
      <w:proofErr w:type="spellStart"/>
      <w:r w:rsidR="00C27E54">
        <w:rPr>
          <w:rFonts w:ascii="Lato" w:hAnsi="Lato" w:cs="Arial"/>
        </w:rPr>
        <w:t>fentanilo</w:t>
      </w:r>
      <w:proofErr w:type="spellEnd"/>
      <w:r w:rsidR="00C27E54">
        <w:rPr>
          <w:rFonts w:ascii="Lato" w:hAnsi="Lato" w:cs="Arial"/>
        </w:rPr>
        <w:t xml:space="preserve">, indicando el nombre o droga ilegal, sexo de la persona fallecida, dentro del periodo ya indicado. </w:t>
      </w:r>
    </w:p>
    <w:p w:rsidR="00C27E54" w:rsidRDefault="00C27E54" w:rsidP="00FC0576">
      <w:pPr>
        <w:spacing w:line="360" w:lineRule="auto"/>
        <w:jc w:val="both"/>
        <w:rPr>
          <w:rFonts w:ascii="Lato" w:hAnsi="Lato" w:cs="Arial"/>
        </w:rPr>
      </w:pPr>
    </w:p>
    <w:p w:rsidR="00040DBD" w:rsidRDefault="007C2B36" w:rsidP="00FC0576">
      <w:pPr>
        <w:spacing w:line="360"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s 1203</w:t>
      </w:r>
      <w:r w:rsidR="00AD2BFF">
        <w:rPr>
          <w:rFonts w:ascii="Lato" w:hAnsi="Lato" w:cs="Arial"/>
        </w:rPr>
        <w:t>/UT/MXL/2021</w:t>
      </w:r>
      <w:r w:rsidR="0069213D">
        <w:rPr>
          <w:rFonts w:ascii="Lato" w:hAnsi="Lato" w:cs="Arial"/>
        </w:rPr>
        <w:t>,</w:t>
      </w:r>
      <w:r w:rsidR="00971D23">
        <w:rPr>
          <w:rFonts w:ascii="Lato" w:hAnsi="Lato" w:cs="Arial"/>
        </w:rPr>
        <w:t xml:space="preserve"> </w:t>
      </w:r>
      <w:r w:rsidR="00C27E54">
        <w:rPr>
          <w:rFonts w:ascii="Lato" w:hAnsi="Lato" w:cs="Arial"/>
        </w:rPr>
        <w:t>12</w:t>
      </w:r>
      <w:r w:rsidR="00D07505">
        <w:rPr>
          <w:rFonts w:ascii="Lato" w:hAnsi="Lato" w:cs="Arial"/>
        </w:rPr>
        <w:t xml:space="preserve">01/UT/2021 </w:t>
      </w:r>
      <w:r w:rsidR="00971D23">
        <w:rPr>
          <w:rFonts w:ascii="Lato" w:hAnsi="Lato" w:cs="Arial"/>
        </w:rPr>
        <w:t>y 1</w:t>
      </w:r>
      <w:r w:rsidR="00C27E54">
        <w:rPr>
          <w:rFonts w:ascii="Lato" w:hAnsi="Lato" w:cs="Arial"/>
        </w:rPr>
        <w:t>215</w:t>
      </w:r>
      <w:r w:rsidR="00971D23">
        <w:rPr>
          <w:rFonts w:ascii="Lato" w:hAnsi="Lato" w:cs="Arial"/>
        </w:rPr>
        <w:t>/UT/MXL/2021,</w:t>
      </w:r>
      <w:r w:rsidR="00AD2BFF">
        <w:rPr>
          <w:rFonts w:ascii="Lato" w:hAnsi="Lato" w:cs="Arial"/>
        </w:rPr>
        <w:t xml:space="preserve"> </w:t>
      </w:r>
      <w:r w:rsidR="00A43F06">
        <w:rPr>
          <w:rFonts w:ascii="Lato" w:hAnsi="Lato" w:cs="Arial"/>
        </w:rPr>
        <w:t>girado</w:t>
      </w:r>
      <w:r w:rsidR="00971D23">
        <w:rPr>
          <w:rFonts w:ascii="Lato" w:hAnsi="Lato" w:cs="Arial"/>
        </w:rPr>
        <w:t>s</w:t>
      </w:r>
      <w:r w:rsidR="00684660">
        <w:rPr>
          <w:rFonts w:ascii="Lato" w:hAnsi="Lato" w:cs="Arial"/>
        </w:rPr>
        <w:t xml:space="preserve"> por la Unidad de Transparencia, </w:t>
      </w:r>
      <w:r w:rsidR="00D07505">
        <w:rPr>
          <w:rFonts w:ascii="Lato" w:hAnsi="Lato" w:cs="Arial"/>
        </w:rPr>
        <w:t xml:space="preserve">los días primero y cinco de </w:t>
      </w:r>
      <w:r w:rsidR="00710CE8">
        <w:rPr>
          <w:rFonts w:ascii="Lato" w:hAnsi="Lato" w:cs="Arial"/>
        </w:rPr>
        <w:t>ju</w:t>
      </w:r>
      <w:r w:rsidR="00D07505">
        <w:rPr>
          <w:rFonts w:ascii="Lato" w:hAnsi="Lato" w:cs="Arial"/>
        </w:rPr>
        <w:t>l</w:t>
      </w:r>
      <w:r w:rsidR="00710CE8">
        <w:rPr>
          <w:rFonts w:ascii="Lato" w:hAnsi="Lato" w:cs="Arial"/>
        </w:rPr>
        <w:t>io</w:t>
      </w:r>
      <w:r w:rsidR="00971D23">
        <w:rPr>
          <w:rFonts w:ascii="Lato" w:hAnsi="Lato" w:cs="Arial"/>
        </w:rPr>
        <w:t xml:space="preserve"> de este año,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354736">
        <w:rPr>
          <w:rFonts w:ascii="Lato" w:hAnsi="Lato" w:cs="Arial"/>
        </w:rPr>
        <w:t>l</w:t>
      </w:r>
      <w:r w:rsidR="00040DBD">
        <w:rPr>
          <w:rFonts w:ascii="Lato" w:hAnsi="Lato" w:cs="Arial"/>
        </w:rPr>
        <w:t xml:space="preserve">os </w:t>
      </w:r>
      <w:r w:rsidR="00997239">
        <w:rPr>
          <w:rFonts w:ascii="Lato" w:hAnsi="Lato" w:cs="Arial"/>
        </w:rPr>
        <w:t xml:space="preserve">Administradores </w:t>
      </w:r>
      <w:r w:rsidR="00040DBD">
        <w:rPr>
          <w:rFonts w:ascii="Lato" w:hAnsi="Lato" w:cs="Arial"/>
        </w:rPr>
        <w:t>Judiciales del Sistema de Justicia Penal del Poder Judicial del Estado</w:t>
      </w:r>
      <w:r w:rsidR="001F72B2">
        <w:rPr>
          <w:rFonts w:ascii="Lato" w:hAnsi="Lato" w:cs="Arial"/>
        </w:rPr>
        <w:t xml:space="preserve">, por oficio </w:t>
      </w:r>
      <w:r w:rsidR="00040DBD">
        <w:rPr>
          <w:rFonts w:ascii="Lato" w:hAnsi="Lato" w:cs="Arial"/>
        </w:rPr>
        <w:t>SJPO/</w:t>
      </w:r>
      <w:r w:rsidR="00D07505">
        <w:rPr>
          <w:rFonts w:ascii="Lato" w:hAnsi="Lato" w:cs="Arial"/>
        </w:rPr>
        <w:t>306</w:t>
      </w:r>
      <w:r w:rsidR="00AE20A0">
        <w:rPr>
          <w:rFonts w:ascii="Lato" w:hAnsi="Lato" w:cs="Arial"/>
        </w:rPr>
        <w:t>/</w:t>
      </w:r>
      <w:r w:rsidR="00040DBD">
        <w:rPr>
          <w:rFonts w:ascii="Lato" w:hAnsi="Lato" w:cs="Arial"/>
        </w:rPr>
        <w:t>2021, de</w:t>
      </w:r>
      <w:r w:rsidR="00AE20A0">
        <w:rPr>
          <w:rFonts w:ascii="Lato" w:hAnsi="Lato" w:cs="Arial"/>
        </w:rPr>
        <w:t xml:space="preserve"> fecha </w:t>
      </w:r>
      <w:r w:rsidR="00D07505">
        <w:rPr>
          <w:rFonts w:ascii="Lato" w:hAnsi="Lato" w:cs="Arial"/>
        </w:rPr>
        <w:t>06</w:t>
      </w:r>
      <w:r w:rsidR="00040DBD">
        <w:rPr>
          <w:rFonts w:ascii="Lato" w:hAnsi="Lato" w:cs="Arial"/>
        </w:rPr>
        <w:t xml:space="preserve"> de </w:t>
      </w:r>
      <w:r w:rsidR="00D07505">
        <w:rPr>
          <w:rFonts w:ascii="Lato" w:hAnsi="Lato" w:cs="Arial"/>
        </w:rPr>
        <w:t>jul</w:t>
      </w:r>
      <w:r w:rsidR="00AE20A0">
        <w:rPr>
          <w:rFonts w:ascii="Lato" w:hAnsi="Lato" w:cs="Arial"/>
        </w:rPr>
        <w:t xml:space="preserve">io próximo pasado, </w:t>
      </w:r>
      <w:r w:rsidR="00040DBD">
        <w:rPr>
          <w:rFonts w:ascii="Lato" w:hAnsi="Lato" w:cs="Arial"/>
        </w:rPr>
        <w:t xml:space="preserve">solicitaron </w:t>
      </w:r>
      <w:r w:rsidR="00D07505">
        <w:rPr>
          <w:rFonts w:ascii="Lato" w:hAnsi="Lato" w:cs="Arial"/>
        </w:rPr>
        <w:t xml:space="preserve">con respecto a la petición 00675621,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que</w:t>
      </w:r>
      <w:r w:rsidR="00997239">
        <w:rPr>
          <w:rFonts w:ascii="Lato" w:hAnsi="Lato" w:cs="Arial"/>
        </w:rPr>
        <w:t>:</w:t>
      </w:r>
      <w:r w:rsidR="00040DBD">
        <w:rPr>
          <w:rFonts w:ascii="Lato" w:hAnsi="Lato" w:cs="Arial"/>
        </w:rPr>
        <w:t xml:space="preserv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virtud </w:t>
      </w:r>
      <w:r w:rsidR="00AE20A0">
        <w:rPr>
          <w:rFonts w:ascii="Lato" w:hAnsi="Lato" w:cs="Arial"/>
          <w:i/>
        </w:rPr>
        <w:t>a</w:t>
      </w:r>
      <w:r w:rsidR="005D6E17">
        <w:rPr>
          <w:rFonts w:ascii="Lato" w:hAnsi="Lato" w:cs="Arial"/>
          <w:i/>
        </w:rPr>
        <w:t xml:space="preserve"> la complejidad de la información </w:t>
      </w:r>
      <w:r w:rsidR="00AE20A0">
        <w:rPr>
          <w:rFonts w:ascii="Lato" w:hAnsi="Lato" w:cs="Arial"/>
          <w:i/>
        </w:rPr>
        <w:t>que se solicita</w:t>
      </w:r>
      <w:r w:rsidR="005D6E17">
        <w:rPr>
          <w:rFonts w:ascii="Lato" w:hAnsi="Lato" w:cs="Arial"/>
          <w:i/>
        </w:rPr>
        <w:t xml:space="preserve">, </w:t>
      </w:r>
      <w:r w:rsidR="00040DBD" w:rsidRPr="00040DBD">
        <w:rPr>
          <w:rFonts w:ascii="Lato" w:hAnsi="Lato" w:cs="Arial"/>
          <w:i/>
        </w:rPr>
        <w:t xml:space="preserve"> </w:t>
      </w:r>
      <w:r w:rsidR="00D07505">
        <w:rPr>
          <w:rFonts w:ascii="Lato" w:hAnsi="Lato" w:cs="Arial"/>
          <w:i/>
        </w:rPr>
        <w:t xml:space="preserve">(…) </w:t>
      </w:r>
      <w:r w:rsidR="00040DBD" w:rsidRPr="00040DBD">
        <w:rPr>
          <w:rFonts w:ascii="Lato" w:hAnsi="Lato" w:cs="Arial"/>
          <w:i/>
        </w:rPr>
        <w:t xml:space="preserve"> no es posible atender y colmar el ejercicio del derecho a la información en el plazo legal otorgado</w:t>
      </w:r>
      <w:r w:rsidR="00D07505">
        <w:rPr>
          <w:rFonts w:ascii="Lato" w:hAnsi="Lato" w:cs="Arial"/>
          <w:i/>
        </w:rPr>
        <w:t>, motivo por el cual se hace necesario recurrir a esta prórroga</w:t>
      </w:r>
      <w:r w:rsidR="00040DBD" w:rsidRPr="00040DBD">
        <w:rPr>
          <w:rFonts w:ascii="Lato" w:hAnsi="Lato" w:cs="Arial"/>
          <w:i/>
        </w:rPr>
        <w:t xml:space="preserve"> (…)”</w:t>
      </w:r>
      <w:r w:rsidR="00040DBD">
        <w:rPr>
          <w:rFonts w:ascii="Lato" w:hAnsi="Lato" w:cs="Arial"/>
        </w:rPr>
        <w:t>.</w:t>
      </w:r>
    </w:p>
    <w:p w:rsidR="00850657" w:rsidRDefault="00D07505" w:rsidP="00850657">
      <w:pPr>
        <w:spacing w:line="360" w:lineRule="auto"/>
        <w:jc w:val="both"/>
        <w:rPr>
          <w:rFonts w:ascii="Lato" w:hAnsi="Lato"/>
        </w:rPr>
      </w:pPr>
      <w:r w:rsidRPr="00850657">
        <w:rPr>
          <w:rFonts w:ascii="Lato" w:hAnsi="Lato" w:cs="Arial"/>
        </w:rPr>
        <w:lastRenderedPageBreak/>
        <w:t xml:space="preserve">Por su parte, la titular del </w:t>
      </w:r>
      <w:r w:rsidRPr="00997239">
        <w:rPr>
          <w:rFonts w:ascii="Lato" w:hAnsi="Lato" w:cs="Arial"/>
        </w:rPr>
        <w:t xml:space="preserve">Departamento de Recursos Humanos </w:t>
      </w:r>
      <w:r w:rsidR="00997239" w:rsidRPr="00997239">
        <w:rPr>
          <w:rFonts w:ascii="Lato" w:hAnsi="Lato" w:cs="Arial"/>
        </w:rPr>
        <w:t>de la Oficialía Mayor</w:t>
      </w:r>
      <w:r w:rsidRPr="00850657">
        <w:rPr>
          <w:rFonts w:ascii="Lato" w:hAnsi="Lato" w:cs="Arial"/>
        </w:rPr>
        <w:t xml:space="preserve"> mediante oficio número DDRH-309/2021</w:t>
      </w:r>
      <w:r w:rsidR="00850657">
        <w:rPr>
          <w:rFonts w:ascii="Lato" w:hAnsi="Lato" w:cs="Arial"/>
        </w:rPr>
        <w:t>,</w:t>
      </w:r>
      <w:r w:rsidRPr="00850657">
        <w:rPr>
          <w:rFonts w:ascii="Lato" w:hAnsi="Lato" w:cs="Arial"/>
        </w:rPr>
        <w:t xml:space="preserve"> de fecha ocho de julio pasado, con relación al folio número 00670721, manifestó que</w:t>
      </w:r>
      <w:r w:rsidR="00997239">
        <w:rPr>
          <w:rFonts w:ascii="Lato" w:hAnsi="Lato" w:cs="Arial"/>
        </w:rPr>
        <w:t>:</w:t>
      </w:r>
      <w:r w:rsidRPr="00850657">
        <w:rPr>
          <w:rFonts w:ascii="Lato" w:hAnsi="Lato" w:cs="Arial"/>
        </w:rPr>
        <w:t xml:space="preserve"> </w:t>
      </w:r>
      <w:r w:rsidRPr="00850657">
        <w:rPr>
          <w:rFonts w:ascii="Lato" w:hAnsi="Lato" w:cs="Arial"/>
          <w:i/>
        </w:rPr>
        <w:t>“(…)</w:t>
      </w:r>
      <w:r w:rsidR="00850657" w:rsidRPr="00850657">
        <w:rPr>
          <w:rFonts w:ascii="Lato" w:hAnsi="Lato" w:cs="Arial"/>
          <w:i/>
        </w:rPr>
        <w:t xml:space="preserve"> a </w:t>
      </w:r>
      <w:r w:rsidR="00850657" w:rsidRPr="00850657">
        <w:rPr>
          <w:rFonts w:ascii="Lato" w:hAnsi="Lato"/>
          <w:i/>
        </w:rPr>
        <w:t>fin de realizar la búsqueda exhaustiva de todas</w:t>
      </w:r>
      <w:r w:rsidR="00850657">
        <w:rPr>
          <w:rFonts w:ascii="Lato" w:hAnsi="Lato"/>
          <w:i/>
        </w:rPr>
        <w:t xml:space="preserve"> y cada una  de las constancias </w:t>
      </w:r>
      <w:r w:rsidR="00850657" w:rsidRPr="00850657">
        <w:rPr>
          <w:rFonts w:ascii="Lato" w:hAnsi="Lato"/>
          <w:i/>
        </w:rPr>
        <w:t xml:space="preserve">requeridas dentro del periodo  que </w:t>
      </w:r>
      <w:r w:rsidR="00850657">
        <w:rPr>
          <w:rFonts w:ascii="Lato" w:hAnsi="Lato"/>
          <w:i/>
        </w:rPr>
        <w:t>solicita</w:t>
      </w:r>
      <w:r w:rsidR="00850657" w:rsidRPr="00850657">
        <w:rPr>
          <w:rFonts w:ascii="Lato" w:hAnsi="Lato"/>
          <w:i/>
        </w:rPr>
        <w:t xml:space="preserve"> el </w:t>
      </w:r>
      <w:r w:rsidR="00850657">
        <w:rPr>
          <w:rFonts w:ascii="Lato" w:hAnsi="Lato"/>
          <w:i/>
        </w:rPr>
        <w:t xml:space="preserve">peticionario </w:t>
      </w:r>
      <w:r w:rsidR="00850657" w:rsidRPr="00850657">
        <w:rPr>
          <w:rFonts w:ascii="Lato" w:hAnsi="Lato"/>
          <w:i/>
        </w:rPr>
        <w:t xml:space="preserve"> y además poder estar en posibilidad  de cotejar las copias  con sus originales y turnar a la respectiva certificación del Secretario General del Consejo de la Judicatura</w:t>
      </w:r>
      <w:r w:rsidR="00850657" w:rsidRPr="00850657">
        <w:rPr>
          <w:rFonts w:ascii="Lato" w:hAnsi="Lato"/>
        </w:rPr>
        <w:t xml:space="preserve">”. </w:t>
      </w:r>
    </w:p>
    <w:p w:rsidR="00997239" w:rsidRDefault="00997239" w:rsidP="00850657">
      <w:pPr>
        <w:spacing w:line="360" w:lineRule="auto"/>
        <w:jc w:val="both"/>
        <w:rPr>
          <w:rFonts w:ascii="Lato" w:hAnsi="Lato"/>
        </w:rPr>
      </w:pPr>
    </w:p>
    <w:p w:rsidR="006439B7" w:rsidRDefault="006439B7" w:rsidP="006439B7">
      <w:pPr>
        <w:spacing w:line="360" w:lineRule="auto"/>
        <w:jc w:val="both"/>
        <w:rPr>
          <w:rFonts w:ascii="Lato" w:hAnsi="Lato"/>
        </w:rPr>
      </w:pPr>
      <w:r>
        <w:rPr>
          <w:rFonts w:ascii="Lato" w:hAnsi="Lato" w:cs="Arial"/>
        </w:rPr>
        <w:t>Finalmente, el Jefe del Servicio Médico Forense</w:t>
      </w:r>
      <w:r w:rsidRPr="00850657">
        <w:rPr>
          <w:rFonts w:ascii="Lato" w:hAnsi="Lato" w:cs="Arial"/>
        </w:rPr>
        <w:t xml:space="preserve"> mediante oficio número </w:t>
      </w:r>
      <w:r>
        <w:rPr>
          <w:rFonts w:ascii="Lato" w:hAnsi="Lato" w:cs="Arial"/>
        </w:rPr>
        <w:t>SMFJBC/200/2021</w:t>
      </w:r>
      <w:r>
        <w:rPr>
          <w:rFonts w:ascii="Lato" w:hAnsi="Lato" w:cs="Arial"/>
        </w:rPr>
        <w:t>,</w:t>
      </w:r>
      <w:r w:rsidRPr="00850657">
        <w:rPr>
          <w:rFonts w:ascii="Lato" w:hAnsi="Lato" w:cs="Arial"/>
        </w:rPr>
        <w:t xml:space="preserve"> de fecha ocho de julio </w:t>
      </w:r>
      <w:r>
        <w:rPr>
          <w:rFonts w:ascii="Lato" w:hAnsi="Lato" w:cs="Arial"/>
        </w:rPr>
        <w:t>de 2021</w:t>
      </w:r>
      <w:r w:rsidRPr="00850657">
        <w:rPr>
          <w:rFonts w:ascii="Lato" w:hAnsi="Lato" w:cs="Arial"/>
        </w:rPr>
        <w:t>, con relación al folio número 00</w:t>
      </w:r>
      <w:r>
        <w:rPr>
          <w:rFonts w:ascii="Lato" w:hAnsi="Lato" w:cs="Arial"/>
        </w:rPr>
        <w:t>693121</w:t>
      </w:r>
      <w:r w:rsidRPr="00850657">
        <w:rPr>
          <w:rFonts w:ascii="Lato" w:hAnsi="Lato" w:cs="Arial"/>
        </w:rPr>
        <w:t>, manifestó que</w:t>
      </w:r>
      <w:r>
        <w:rPr>
          <w:rFonts w:ascii="Lato" w:hAnsi="Lato" w:cs="Arial"/>
        </w:rPr>
        <w:t>:</w:t>
      </w:r>
      <w:r w:rsidRPr="00850657">
        <w:rPr>
          <w:rFonts w:ascii="Lato" w:hAnsi="Lato" w:cs="Arial"/>
        </w:rPr>
        <w:t xml:space="preserve"> </w:t>
      </w:r>
      <w:r w:rsidRPr="00850657">
        <w:rPr>
          <w:rFonts w:ascii="Lato" w:hAnsi="Lato" w:cs="Arial"/>
          <w:i/>
        </w:rPr>
        <w:t>“(…)</w:t>
      </w:r>
      <w:r>
        <w:rPr>
          <w:rFonts w:ascii="Lato" w:hAnsi="Lato" w:cs="Arial"/>
          <w:i/>
        </w:rPr>
        <w:t xml:space="preserve"> en mérito de la extensa cantidad de información que debe analizarse para dar respuesta a la solicitud citada</w:t>
      </w:r>
      <w:r w:rsidRPr="00850657">
        <w:rPr>
          <w:rFonts w:ascii="Lato" w:hAnsi="Lato"/>
        </w:rPr>
        <w:t xml:space="preserve">”. </w:t>
      </w:r>
    </w:p>
    <w:p w:rsidR="006439B7" w:rsidRPr="00850657" w:rsidRDefault="006439B7" w:rsidP="00850657">
      <w:pPr>
        <w:spacing w:line="360" w:lineRule="auto"/>
        <w:jc w:val="both"/>
        <w:rPr>
          <w:rFonts w:ascii="Lato" w:hAnsi="Lato"/>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45111B">
        <w:rPr>
          <w:rFonts w:ascii="Lato" w:hAnsi="Lato" w:cs="Arial"/>
        </w:rPr>
        <w:t>s</w:t>
      </w:r>
      <w:r w:rsidR="00E25544">
        <w:rPr>
          <w:rFonts w:ascii="Lato" w:hAnsi="Lato" w:cs="Arial"/>
        </w:rPr>
        <w:t xml:space="preserve"> autoridad</w:t>
      </w:r>
      <w:r w:rsidR="0045111B">
        <w:rPr>
          <w:rFonts w:ascii="Lato" w:hAnsi="Lato" w:cs="Arial"/>
        </w:rPr>
        <w:t>es</w:t>
      </w:r>
      <w:r w:rsidR="00E25544">
        <w:rPr>
          <w:rFonts w:ascii="Lato" w:hAnsi="Lato" w:cs="Arial"/>
        </w:rPr>
        <w:t xml:space="preserve"> mencionada</w:t>
      </w:r>
      <w:r w:rsidR="0045111B">
        <w:rPr>
          <w:rFonts w:ascii="Lato" w:hAnsi="Lato" w:cs="Arial"/>
        </w:rPr>
        <w:t>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F76A5" w:rsidRPr="00BC506B" w:rsidRDefault="000C6F93" w:rsidP="0083779D">
      <w:pPr>
        <w:spacing w:before="60" w:line="348" w:lineRule="auto"/>
        <w:jc w:val="both"/>
        <w:rPr>
          <w:rFonts w:ascii="Lato" w:hAnsi="Lato" w:cs="Arial"/>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w:t>
      </w:r>
      <w:r w:rsidR="0045111B">
        <w:rPr>
          <w:rFonts w:ascii="Lato" w:hAnsi="Lato" w:cs="Arial"/>
        </w:rPr>
        <w:t>s</w:t>
      </w:r>
      <w:r w:rsidR="00DF76A5" w:rsidRPr="00141089">
        <w:rPr>
          <w:rFonts w:ascii="Lato" w:hAnsi="Lato" w:cs="Arial"/>
        </w:rPr>
        <w:t xml:space="preserve"> solicitud</w:t>
      </w:r>
      <w:r w:rsidR="0045111B">
        <w:rPr>
          <w:rFonts w:ascii="Lato" w:hAnsi="Lato" w:cs="Arial"/>
        </w:rPr>
        <w:t>es</w:t>
      </w:r>
      <w:r w:rsidR="00DF76A5" w:rsidRPr="00141089">
        <w:rPr>
          <w:rFonts w:ascii="Lato" w:hAnsi="Lato" w:cs="Arial"/>
        </w:rPr>
        <w:t xml:space="preserve">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EA0012">
        <w:rPr>
          <w:rFonts w:ascii="Lato" w:hAnsi="Lato" w:cs="Arial"/>
        </w:rPr>
        <w:t xml:space="preserve">los </w:t>
      </w:r>
      <w:r w:rsidR="00EA0012" w:rsidRPr="00EA0012">
        <w:rPr>
          <w:rFonts w:ascii="Lato" w:hAnsi="Lato" w:cs="Arial"/>
          <w:b/>
        </w:rPr>
        <w:t>Administradores Judiciales</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45111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AE20A0">
        <w:rPr>
          <w:rFonts w:ascii="Lato" w:hAnsi="Lato" w:cs="Arial"/>
          <w:b/>
        </w:rPr>
        <w:t>6</w:t>
      </w:r>
      <w:r w:rsidR="0045111B">
        <w:rPr>
          <w:rFonts w:ascii="Lato" w:hAnsi="Lato" w:cs="Arial"/>
          <w:b/>
        </w:rPr>
        <w:t>75621; se autoriza también la ampliación del plazo solicitado por la J</w:t>
      </w:r>
      <w:r w:rsidR="0045111B" w:rsidRPr="00997239">
        <w:rPr>
          <w:rFonts w:ascii="Lato" w:hAnsi="Lato" w:cs="Arial"/>
          <w:b/>
        </w:rPr>
        <w:t xml:space="preserve">efe del Departamento de Recursos Humanos </w:t>
      </w:r>
      <w:r w:rsidR="00997239" w:rsidRPr="00997239">
        <w:rPr>
          <w:rFonts w:ascii="Lato" w:hAnsi="Lato" w:cs="Arial"/>
          <w:b/>
        </w:rPr>
        <w:t>de</w:t>
      </w:r>
      <w:r w:rsidR="00997239">
        <w:rPr>
          <w:rFonts w:ascii="Lato" w:hAnsi="Lato" w:cs="Arial"/>
          <w:b/>
        </w:rPr>
        <w:t xml:space="preserve"> la Oficialía Mayor</w:t>
      </w:r>
      <w:r w:rsidR="0045111B" w:rsidRPr="0045111B">
        <w:rPr>
          <w:rFonts w:ascii="Lato" w:hAnsi="Lato" w:cs="Arial"/>
        </w:rPr>
        <w:t>,</w:t>
      </w:r>
      <w:r w:rsidR="0045111B">
        <w:rPr>
          <w:rFonts w:ascii="Lato" w:hAnsi="Lato" w:cs="Arial"/>
          <w:b/>
        </w:rPr>
        <w:t xml:space="preserve"> relativ</w:t>
      </w:r>
      <w:r w:rsidR="00CB2687">
        <w:rPr>
          <w:rFonts w:ascii="Lato" w:hAnsi="Lato" w:cs="Arial"/>
          <w:b/>
        </w:rPr>
        <w:t>a</w:t>
      </w:r>
      <w:r w:rsidR="0045111B">
        <w:rPr>
          <w:rFonts w:ascii="Lato" w:hAnsi="Lato" w:cs="Arial"/>
          <w:b/>
        </w:rPr>
        <w:t xml:space="preserve"> a </w:t>
      </w:r>
      <w:r w:rsidR="0045111B" w:rsidRPr="00CB2687">
        <w:rPr>
          <w:rFonts w:ascii="Lato" w:hAnsi="Lato" w:cs="Arial"/>
        </w:rPr>
        <w:t xml:space="preserve">la solicitud </w:t>
      </w:r>
      <w:r w:rsidR="00CB2687" w:rsidRPr="00CB2687">
        <w:rPr>
          <w:rFonts w:ascii="Lato" w:hAnsi="Lato" w:cs="Arial"/>
        </w:rPr>
        <w:t xml:space="preserve">de información </w:t>
      </w:r>
      <w:r w:rsidR="0045111B" w:rsidRPr="00CB2687">
        <w:rPr>
          <w:rFonts w:ascii="Lato" w:hAnsi="Lato" w:cs="Arial"/>
        </w:rPr>
        <w:t>registrada con el número de</w:t>
      </w:r>
      <w:r w:rsidR="0045111B">
        <w:rPr>
          <w:rFonts w:ascii="Lato" w:hAnsi="Lato" w:cs="Arial"/>
          <w:b/>
        </w:rPr>
        <w:t xml:space="preserve"> folio 00670721 e igualmente se aprueba la solicitud de ampliación de plazo requerida por el </w:t>
      </w:r>
      <w:r w:rsidR="00997239">
        <w:rPr>
          <w:rFonts w:ascii="Lato" w:hAnsi="Lato" w:cs="Arial"/>
          <w:b/>
        </w:rPr>
        <w:t xml:space="preserve">Titular </w:t>
      </w:r>
      <w:r w:rsidR="0045111B">
        <w:rPr>
          <w:rFonts w:ascii="Lato" w:hAnsi="Lato" w:cs="Arial"/>
          <w:b/>
        </w:rPr>
        <w:t xml:space="preserve">del Servicio </w:t>
      </w:r>
      <w:r w:rsidR="00CB2687">
        <w:rPr>
          <w:rFonts w:ascii="Lato" w:hAnsi="Lato" w:cs="Arial"/>
          <w:b/>
        </w:rPr>
        <w:t xml:space="preserve">Médico Forense </w:t>
      </w:r>
      <w:r w:rsidR="00CB2687" w:rsidRPr="00CB2687">
        <w:rPr>
          <w:rFonts w:ascii="Lato" w:hAnsi="Lato" w:cs="Arial"/>
        </w:rPr>
        <w:t>del Poder Judicial del Estado de Baja California</w:t>
      </w:r>
      <w:r w:rsidR="00CB2687">
        <w:rPr>
          <w:rFonts w:ascii="Lato" w:hAnsi="Lato" w:cs="Arial"/>
        </w:rPr>
        <w:t xml:space="preserve">, todos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CB2687">
        <w:rPr>
          <w:rFonts w:ascii="Lato" w:hAnsi="Lato" w:cs="Arial"/>
        </w:rPr>
        <w:t xml:space="preserve"> </w:t>
      </w:r>
      <w:r w:rsidR="00354736">
        <w:rPr>
          <w:rFonts w:ascii="Lato" w:hAnsi="Lato" w:cs="Arial"/>
        </w:rPr>
        <w:t>l</w:t>
      </w:r>
      <w:r w:rsidR="00CB2687">
        <w:rPr>
          <w:rFonts w:ascii="Lato" w:hAnsi="Lato" w:cs="Arial"/>
        </w:rPr>
        <w:t>os</w:t>
      </w:r>
      <w:r w:rsidR="00652952" w:rsidRPr="002F22C2">
        <w:rPr>
          <w:rFonts w:ascii="Lato" w:hAnsi="Lato" w:cs="Arial"/>
        </w:rPr>
        <w:t xml:space="preserve"> </w:t>
      </w:r>
      <w:r w:rsidR="00997239">
        <w:rPr>
          <w:rFonts w:ascii="Lato" w:hAnsi="Lato" w:cs="Arial"/>
        </w:rPr>
        <w:t xml:space="preserve">peticionarios de las </w:t>
      </w:r>
      <w:r w:rsidR="00997239" w:rsidRPr="002F22C2">
        <w:rPr>
          <w:rFonts w:ascii="Lato" w:hAnsi="Lato" w:cs="Arial"/>
        </w:rPr>
        <w:t>solicit</w:t>
      </w:r>
      <w:r w:rsidR="00997239">
        <w:rPr>
          <w:rFonts w:ascii="Lato" w:hAnsi="Lato" w:cs="Arial"/>
        </w:rPr>
        <w:t xml:space="preserve">udes </w:t>
      </w:r>
      <w:r w:rsidR="00354736">
        <w:rPr>
          <w:rFonts w:ascii="Lato" w:hAnsi="Lato" w:cs="Arial"/>
        </w:rPr>
        <w:t>registrad</w:t>
      </w:r>
      <w:r w:rsidR="00997239">
        <w:rPr>
          <w:rFonts w:ascii="Lato" w:hAnsi="Lato" w:cs="Arial"/>
        </w:rPr>
        <w:t>a</w:t>
      </w:r>
      <w:r w:rsidR="00CB2687">
        <w:rPr>
          <w:rFonts w:ascii="Lato" w:hAnsi="Lato" w:cs="Arial"/>
        </w:rPr>
        <w:t>s</w:t>
      </w:r>
      <w:r w:rsidR="0016067D">
        <w:rPr>
          <w:rFonts w:ascii="Lato" w:hAnsi="Lato" w:cs="Arial"/>
        </w:rPr>
        <w:t xml:space="preserve"> en la Plataforma Nacional de Transparencia</w:t>
      </w:r>
      <w:r w:rsidR="00CB2687">
        <w:rPr>
          <w:rFonts w:ascii="Lato" w:hAnsi="Lato" w:cs="Arial"/>
        </w:rPr>
        <w:t>,</w:t>
      </w:r>
      <w:r w:rsidR="0016067D">
        <w:rPr>
          <w:rFonts w:ascii="Lato" w:hAnsi="Lato" w:cs="Arial"/>
        </w:rPr>
        <w:t xml:space="preserve"> con </w:t>
      </w:r>
      <w:r w:rsidR="00AE20A0">
        <w:rPr>
          <w:rFonts w:ascii="Lato" w:hAnsi="Lato" w:cs="Arial"/>
        </w:rPr>
        <w:t xml:space="preserve">los </w:t>
      </w:r>
      <w:r w:rsidR="0016067D">
        <w:rPr>
          <w:rFonts w:ascii="Lato" w:hAnsi="Lato" w:cs="Arial"/>
        </w:rPr>
        <w:t>número</w:t>
      </w:r>
      <w:r w:rsidR="00AE20A0">
        <w:rPr>
          <w:rFonts w:ascii="Lato" w:hAnsi="Lato" w:cs="Arial"/>
        </w:rPr>
        <w:t>s</w:t>
      </w:r>
      <w:r w:rsidR="0016067D">
        <w:rPr>
          <w:rFonts w:ascii="Lato" w:hAnsi="Lato" w:cs="Arial"/>
        </w:rPr>
        <w:t xml:space="preserve"> de folio </w:t>
      </w:r>
      <w:r w:rsidR="0016067D" w:rsidRPr="0016067D">
        <w:rPr>
          <w:rFonts w:ascii="Lato" w:hAnsi="Lato" w:cs="Arial"/>
          <w:b/>
        </w:rPr>
        <w:lastRenderedPageBreak/>
        <w:t>00</w:t>
      </w:r>
      <w:r w:rsidR="00AE20A0">
        <w:rPr>
          <w:rFonts w:ascii="Lato" w:hAnsi="Lato" w:cs="Arial"/>
          <w:b/>
        </w:rPr>
        <w:t>6</w:t>
      </w:r>
      <w:r w:rsidR="00CB2687">
        <w:rPr>
          <w:rFonts w:ascii="Lato" w:hAnsi="Lato" w:cs="Arial"/>
          <w:b/>
        </w:rPr>
        <w:t>756</w:t>
      </w:r>
      <w:r w:rsidR="0016067D" w:rsidRPr="0016067D">
        <w:rPr>
          <w:rFonts w:ascii="Lato" w:hAnsi="Lato" w:cs="Arial"/>
          <w:b/>
        </w:rPr>
        <w:t>21</w:t>
      </w:r>
      <w:r w:rsidR="002D3E91" w:rsidRPr="00CB2687">
        <w:rPr>
          <w:rFonts w:ascii="Lato" w:hAnsi="Lato" w:cs="Arial"/>
          <w:b/>
        </w:rPr>
        <w:t>,</w:t>
      </w:r>
      <w:r w:rsidR="00CB2687" w:rsidRPr="00CB2687">
        <w:rPr>
          <w:rFonts w:ascii="Lato" w:hAnsi="Lato" w:cs="Arial"/>
          <w:b/>
        </w:rPr>
        <w:t xml:space="preserve"> 00670721</w:t>
      </w:r>
      <w:r w:rsidR="00CB2687">
        <w:rPr>
          <w:rFonts w:ascii="Lato" w:hAnsi="Lato" w:cs="Arial"/>
        </w:rPr>
        <w:t xml:space="preserve"> y </w:t>
      </w:r>
      <w:r w:rsidR="00CB2687" w:rsidRPr="00CB2687">
        <w:rPr>
          <w:rFonts w:ascii="Lato" w:hAnsi="Lato" w:cs="Arial"/>
          <w:b/>
        </w:rPr>
        <w:t>00693121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6067D">
        <w:rPr>
          <w:rFonts w:ascii="Lato" w:hAnsi="Lato" w:cs="Arial"/>
        </w:rPr>
        <w:t xml:space="preserve">os Administradores Judiciales del Sistema de Justicia Penal Oral </w:t>
      </w:r>
      <w:r w:rsidR="00E25544">
        <w:rPr>
          <w:rFonts w:ascii="Lato" w:hAnsi="Lato" w:cs="Arial"/>
        </w:rPr>
        <w:t xml:space="preserve">del Poder Judicial de Estado de Baja California, </w:t>
      </w:r>
      <w:r w:rsidR="00CB2687">
        <w:rPr>
          <w:rFonts w:ascii="Lato" w:hAnsi="Lato" w:cs="Arial"/>
        </w:rPr>
        <w:t xml:space="preserve">y a los </w:t>
      </w:r>
      <w:r w:rsidR="00997239">
        <w:rPr>
          <w:rFonts w:ascii="Lato" w:hAnsi="Lato" w:cs="Arial"/>
        </w:rPr>
        <w:t xml:space="preserve">Titulares </w:t>
      </w:r>
      <w:r w:rsidR="00CB2687">
        <w:rPr>
          <w:rFonts w:ascii="Lato" w:hAnsi="Lato" w:cs="Arial"/>
        </w:rPr>
        <w:t xml:space="preserve">del Departamento de Recursos Humanos y del Servicio Médico Forense,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E90EE0">
        <w:rPr>
          <w:rFonts w:ascii="Lato" w:hAnsi="Lato" w:cs="Arial"/>
        </w:rPr>
        <w:t>dos de agosto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6439B7" w:rsidRDefault="006439B7" w:rsidP="00C5199F">
      <w:pPr>
        <w:jc w:val="center"/>
        <w:rPr>
          <w:rFonts w:ascii="Lato" w:hAnsi="Lato" w:cs="Arial"/>
          <w:bCs/>
        </w:rPr>
      </w:pPr>
    </w:p>
    <w:p w:rsidR="006439B7" w:rsidRDefault="006439B7" w:rsidP="00C5199F">
      <w:pPr>
        <w:jc w:val="center"/>
        <w:rPr>
          <w:rFonts w:ascii="Lato" w:hAnsi="Lato" w:cs="Arial"/>
          <w:bCs/>
        </w:rPr>
      </w:pPr>
    </w:p>
    <w:p w:rsidR="006439B7" w:rsidRDefault="006439B7"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16067D" w:rsidRDefault="0016067D" w:rsidP="00DF76A5">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6439B7" w:rsidRDefault="006439B7" w:rsidP="006439B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997239" w:rsidRDefault="00997239" w:rsidP="00997239">
      <w:pPr>
        <w:jc w:val="center"/>
        <w:rPr>
          <w:rFonts w:ascii="Lato" w:hAnsi="Lato"/>
          <w:sz w:val="20"/>
          <w:szCs w:val="20"/>
        </w:rPr>
      </w:pPr>
    </w:p>
    <w:p w:rsidR="00997239" w:rsidRDefault="00997239" w:rsidP="00997239">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997239" w:rsidRPr="00DF76A5" w:rsidRDefault="00997239" w:rsidP="00997239">
      <w:pPr>
        <w:jc w:val="center"/>
        <w:rPr>
          <w:szCs w:val="18"/>
        </w:rPr>
      </w:pP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A2" w:rsidRDefault="00D05FA2" w:rsidP="00CC10D2">
      <w:r>
        <w:separator/>
      </w:r>
    </w:p>
  </w:endnote>
  <w:endnote w:type="continuationSeparator" w:id="0">
    <w:p w:rsidR="00D05FA2" w:rsidRDefault="00D05FA2"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D041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w:t>
          </w:r>
          <w:r w:rsidR="007D041F">
            <w:rPr>
              <w:rFonts w:ascii="Lato" w:hAnsi="Lato" w:cs="Arial"/>
            </w:rPr>
            <w:t>8</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DF5D88">
            <w:rPr>
              <w:rFonts w:ascii="Lato" w:hAnsi="Lato" w:cs="Arial"/>
              <w:noProof/>
            </w:rPr>
            <w:t>7</w:t>
          </w:r>
          <w:r w:rsidR="001E4EA7" w:rsidRPr="00DA524A">
            <w:rPr>
              <w:rFonts w:ascii="Lato" w:hAnsi="Lato" w:cs="Arial"/>
            </w:rPr>
            <w:fldChar w:fldCharType="end"/>
          </w:r>
          <w:r w:rsidRPr="00DA524A">
            <w:rPr>
              <w:rFonts w:ascii="Lato" w:hAnsi="Lato" w:cs="Arial"/>
            </w:rPr>
            <w:t xml:space="preserve"> de </w:t>
          </w:r>
          <w:r w:rsidR="00D05FA2">
            <w:fldChar w:fldCharType="begin"/>
          </w:r>
          <w:r w:rsidR="00D05FA2">
            <w:instrText xml:space="preserve"> NUMPAGES   \* MERGEFORMAT </w:instrText>
          </w:r>
          <w:r w:rsidR="00D05FA2">
            <w:fldChar w:fldCharType="separate"/>
          </w:r>
          <w:r w:rsidR="00DF5D88" w:rsidRPr="00DF5D88">
            <w:rPr>
              <w:rFonts w:ascii="Lato" w:hAnsi="Lato" w:cs="Arial"/>
              <w:noProof/>
            </w:rPr>
            <w:t>7</w:t>
          </w:r>
          <w:r w:rsidR="00D05FA2">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54F61">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A54F61">
            <w:rPr>
              <w:rFonts w:ascii="Lato" w:hAnsi="Lato" w:cs="Arial"/>
            </w:rPr>
            <w:t>8</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DF5D88">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D05FA2">
            <w:fldChar w:fldCharType="begin"/>
          </w:r>
          <w:r w:rsidR="00D05FA2">
            <w:instrText xml:space="preserve"> NUMPAGES   \* MERGEFORMAT </w:instrText>
          </w:r>
          <w:r w:rsidR="00D05FA2">
            <w:fldChar w:fldCharType="separate"/>
          </w:r>
          <w:r w:rsidR="00DF5D88" w:rsidRPr="00DF5D88">
            <w:rPr>
              <w:rFonts w:ascii="Lato" w:hAnsi="Lato" w:cs="Arial"/>
              <w:noProof/>
            </w:rPr>
            <w:t>7</w:t>
          </w:r>
          <w:r w:rsidR="00D05FA2">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A2" w:rsidRDefault="00D05FA2" w:rsidP="00CC10D2">
      <w:r>
        <w:separator/>
      </w:r>
    </w:p>
  </w:footnote>
  <w:footnote w:type="continuationSeparator" w:id="0">
    <w:p w:rsidR="00D05FA2" w:rsidRDefault="00D05FA2"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1E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39B7"/>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C664B"/>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45E"/>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90BE8"/>
    <w:rsid w:val="00991DB4"/>
    <w:rsid w:val="00995738"/>
    <w:rsid w:val="00997239"/>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2ABC"/>
    <w:rsid w:val="00D03A80"/>
    <w:rsid w:val="00D04D3E"/>
    <w:rsid w:val="00D05C07"/>
    <w:rsid w:val="00D05FA2"/>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5D88"/>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34543-5AE5-42A3-B439-CD17FA16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1898</Words>
  <Characters>10440</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2021-08-02T21:42:00Z</cp:lastPrinted>
  <dcterms:created xsi:type="dcterms:W3CDTF">2021-08-02T21:42:00Z</dcterms:created>
  <dcterms:modified xsi:type="dcterms:W3CDTF">2021-08-02T21:56:00Z</dcterms:modified>
</cp:coreProperties>
</file>