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DF" w:rsidRPr="007A2FA2" w:rsidRDefault="00AE73DF" w:rsidP="00AE73DF">
      <w:pPr>
        <w:spacing w:before="120"/>
        <w:jc w:val="center"/>
        <w:rPr>
          <w:rFonts w:ascii="Lato" w:hAnsi="Lato" w:cs="Arial"/>
          <w:b/>
        </w:rPr>
      </w:pPr>
      <w:bookmarkStart w:id="0" w:name="_GoBack"/>
      <w:bookmarkEnd w:id="0"/>
      <w:r w:rsidRPr="007A2FA2">
        <w:rPr>
          <w:rFonts w:ascii="Lato" w:hAnsi="Lato" w:cs="Arial"/>
          <w:b/>
        </w:rPr>
        <w:t>COMITÉ PARA LA TRANSPARENCIA, ACCESO A LA INFORMACIÓN PÚBLICA Y PROTECCIÓN DE DATOS PERSONALES DEL PODER JUDICIAL DEL ESTADO</w:t>
      </w:r>
    </w:p>
    <w:p w:rsidR="00AE73DF" w:rsidRPr="00130A7A" w:rsidRDefault="00AE73DF" w:rsidP="00AE73DF">
      <w:pPr>
        <w:spacing w:line="360" w:lineRule="auto"/>
        <w:jc w:val="both"/>
        <w:rPr>
          <w:rFonts w:ascii="Lato" w:hAnsi="Lato" w:cs="Arial"/>
          <w:sz w:val="20"/>
        </w:rPr>
      </w:pPr>
    </w:p>
    <w:p w:rsidR="00AE73DF" w:rsidRPr="00130A7A" w:rsidRDefault="00AE73DF" w:rsidP="00AE73DF">
      <w:pPr>
        <w:jc w:val="right"/>
        <w:rPr>
          <w:rFonts w:ascii="Lato" w:hAnsi="Lato" w:cs="Arial"/>
          <w:sz w:val="20"/>
        </w:rPr>
      </w:pPr>
      <w:r w:rsidRPr="007A2FA2">
        <w:rPr>
          <w:rFonts w:ascii="Lato" w:hAnsi="Lato" w:cs="Arial"/>
          <w:b/>
        </w:rPr>
        <w:t>A</w:t>
      </w:r>
      <w:r>
        <w:rPr>
          <w:rFonts w:ascii="Lato" w:hAnsi="Lato" w:cs="Arial"/>
          <w:b/>
        </w:rPr>
        <w:t>cta relativa a la Sesión CT/SE/</w:t>
      </w:r>
      <w:r w:rsidR="00E71714">
        <w:rPr>
          <w:rFonts w:ascii="Lato" w:hAnsi="Lato" w:cs="Arial"/>
          <w:b/>
        </w:rPr>
        <w:t>2</w:t>
      </w:r>
      <w:r w:rsidR="00AF5600">
        <w:rPr>
          <w:rFonts w:ascii="Lato" w:hAnsi="Lato" w:cs="Arial"/>
          <w:b/>
        </w:rPr>
        <w:t>6</w:t>
      </w:r>
      <w:r>
        <w:rPr>
          <w:rFonts w:ascii="Lato" w:hAnsi="Lato" w:cs="Arial"/>
          <w:b/>
        </w:rPr>
        <w:t>/2022</w:t>
      </w:r>
    </w:p>
    <w:p w:rsidR="00E71714" w:rsidRDefault="00E71714" w:rsidP="00AE73DF">
      <w:pPr>
        <w:spacing w:before="60" w:line="348" w:lineRule="auto"/>
        <w:jc w:val="both"/>
        <w:rPr>
          <w:rFonts w:ascii="Lato" w:hAnsi="Lato" w:cs="Arial"/>
        </w:rPr>
      </w:pPr>
    </w:p>
    <w:p w:rsidR="00AE73DF" w:rsidRPr="007A2FA2" w:rsidRDefault="00AE73DF" w:rsidP="00C029A9">
      <w:pPr>
        <w:spacing w:before="60" w:line="360" w:lineRule="auto"/>
        <w:jc w:val="both"/>
        <w:rPr>
          <w:rFonts w:ascii="Lato" w:hAnsi="Lato" w:cs="Arial"/>
        </w:rPr>
      </w:pPr>
      <w:r w:rsidRPr="007A2FA2">
        <w:rPr>
          <w:rFonts w:ascii="Lato" w:hAnsi="Lato" w:cs="Arial"/>
        </w:rPr>
        <w:t>En Mexica</w:t>
      </w:r>
      <w:r>
        <w:rPr>
          <w:rFonts w:ascii="Lato" w:hAnsi="Lato" w:cs="Arial"/>
        </w:rPr>
        <w:t>li, Baja California, siendo las nueve horas del día veinti</w:t>
      </w:r>
      <w:r w:rsidR="00E71714">
        <w:rPr>
          <w:rFonts w:ascii="Lato" w:hAnsi="Lato" w:cs="Arial"/>
        </w:rPr>
        <w:t>s</w:t>
      </w:r>
      <w:r w:rsidR="00AF5600">
        <w:rPr>
          <w:rFonts w:ascii="Lato" w:hAnsi="Lato" w:cs="Arial"/>
        </w:rPr>
        <w:t>iete</w:t>
      </w:r>
      <w:r>
        <w:rPr>
          <w:rFonts w:ascii="Lato" w:hAnsi="Lato" w:cs="Arial"/>
        </w:rPr>
        <w:t xml:space="preserve"> de </w:t>
      </w:r>
      <w:r w:rsidR="00870DAA">
        <w:rPr>
          <w:rFonts w:ascii="Lato" w:hAnsi="Lato" w:cs="Arial"/>
        </w:rPr>
        <w:t>abril</w:t>
      </w:r>
      <w:r>
        <w:rPr>
          <w:rFonts w:ascii="Lato" w:hAnsi="Lato" w:cs="Arial"/>
        </w:rPr>
        <w:t xml:space="preserve"> de dos mil veintidós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C029A9"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Pr>
          <w:rFonts w:ascii="Lato" w:hAnsi="Lato" w:cs="Arial"/>
        </w:rPr>
        <w:t xml:space="preserve">Director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w:t>
      </w:r>
      <w:r w:rsidR="00870DAA">
        <w:rPr>
          <w:rFonts w:ascii="Lato" w:hAnsi="Lato" w:cs="Arial"/>
        </w:rPr>
        <w:t>2</w:t>
      </w:r>
      <w:r w:rsidR="00AF5600">
        <w:rPr>
          <w:rFonts w:ascii="Lato" w:hAnsi="Lato" w:cs="Arial"/>
        </w:rPr>
        <w:t>6</w:t>
      </w:r>
      <w:r w:rsidRPr="007A2FA2">
        <w:rPr>
          <w:rFonts w:ascii="Lato" w:hAnsi="Lato" w:cs="Arial"/>
        </w:rPr>
        <w:t>/</w:t>
      </w:r>
      <w:r>
        <w:rPr>
          <w:rFonts w:ascii="Lato" w:hAnsi="Lato" w:cs="Arial"/>
        </w:rPr>
        <w:t>2022</w:t>
      </w:r>
      <w:r w:rsidRPr="007A2FA2">
        <w:rPr>
          <w:rFonts w:ascii="Lato" w:hAnsi="Lato" w:cs="Arial"/>
        </w:rPr>
        <w:t xml:space="preserve">. </w:t>
      </w:r>
    </w:p>
    <w:p w:rsidR="00AE73DF" w:rsidRPr="00C029A9" w:rsidRDefault="00AE73DF" w:rsidP="00C029A9">
      <w:pPr>
        <w:spacing w:line="360" w:lineRule="auto"/>
        <w:jc w:val="both"/>
        <w:rPr>
          <w:rFonts w:ascii="Lato" w:hAnsi="Lato" w:cs="Arial"/>
        </w:rPr>
      </w:pPr>
    </w:p>
    <w:p w:rsidR="00AE73DF" w:rsidRDefault="00AE73DF" w:rsidP="00C029A9">
      <w:pPr>
        <w:spacing w:line="360"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AE73DF" w:rsidRPr="009564BD" w:rsidRDefault="00AE73DF" w:rsidP="00AE73DF">
      <w:pPr>
        <w:spacing w:before="60" w:line="348" w:lineRule="auto"/>
        <w:jc w:val="distribute"/>
        <w:rPr>
          <w:rFonts w:ascii="Lato" w:hAnsi="Lato" w:cs="Arial"/>
          <w:b/>
        </w:rPr>
      </w:pPr>
    </w:p>
    <w:p w:rsidR="00AE73DF" w:rsidRDefault="00AE73DF" w:rsidP="00AE73DF">
      <w:pPr>
        <w:spacing w:line="360" w:lineRule="auto"/>
        <w:jc w:val="center"/>
        <w:rPr>
          <w:rFonts w:ascii="Lato" w:hAnsi="Lato" w:cs="Arial"/>
        </w:rPr>
      </w:pPr>
      <w:r w:rsidRPr="007A2FA2">
        <w:rPr>
          <w:rFonts w:ascii="Lato" w:hAnsi="Lato" w:cs="Arial"/>
        </w:rPr>
        <w:t>ORDEN DEL DÍA</w:t>
      </w:r>
    </w:p>
    <w:p w:rsidR="00C029A9" w:rsidRDefault="00C029A9" w:rsidP="00AE73DF">
      <w:pPr>
        <w:spacing w:line="360" w:lineRule="auto"/>
        <w:jc w:val="center"/>
        <w:rPr>
          <w:rFonts w:ascii="Lato" w:hAnsi="Lato" w:cs="Arial"/>
        </w:rPr>
      </w:pPr>
    </w:p>
    <w:p w:rsidR="00AE73DF" w:rsidRPr="007A2FA2" w:rsidRDefault="00AE73DF" w:rsidP="00AE73D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AE73DF" w:rsidRPr="007A2FA2" w:rsidRDefault="00AE73DF" w:rsidP="00AE73D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AE73DF" w:rsidRPr="006A2E4B" w:rsidRDefault="00AE73DF" w:rsidP="00AE73DF">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E71714" w:rsidRDefault="00AF5600" w:rsidP="00E71714">
      <w:pPr>
        <w:spacing w:line="336" w:lineRule="auto"/>
        <w:jc w:val="both"/>
        <w:rPr>
          <w:rFonts w:ascii="Lato" w:hAnsi="Lato" w:cs="Arial"/>
          <w:b/>
        </w:rPr>
      </w:pPr>
      <w:r>
        <w:rPr>
          <w:rFonts w:ascii="Lato" w:hAnsi="Lato" w:cs="Arial"/>
          <w:b/>
        </w:rPr>
        <w:lastRenderedPageBreak/>
        <w:t>UNICO</w:t>
      </w:r>
      <w:r w:rsidR="00AE73DF" w:rsidRPr="007A2FA2">
        <w:rPr>
          <w:rFonts w:ascii="Lato" w:hAnsi="Lato" w:cs="Arial"/>
          <w:b/>
        </w:rPr>
        <w:t>.</w:t>
      </w:r>
      <w:r w:rsidR="00AE73DF" w:rsidRPr="007A2FA2">
        <w:rPr>
          <w:rFonts w:ascii="Lato" w:hAnsi="Lato" w:cs="Arial"/>
        </w:rPr>
        <w:t xml:space="preserve"> </w:t>
      </w:r>
      <w:r w:rsidR="00E71714" w:rsidRPr="007A2FA2">
        <w:rPr>
          <w:rFonts w:ascii="Lato" w:hAnsi="Lato" w:cs="Arial"/>
          <w:b/>
        </w:rPr>
        <w:t>Procedimiento de ampliació</w:t>
      </w:r>
      <w:r w:rsidR="00E71714">
        <w:rPr>
          <w:rFonts w:ascii="Lato" w:hAnsi="Lato" w:cs="Arial"/>
          <w:b/>
        </w:rPr>
        <w:t>n de plazo para dar respuesta 1</w:t>
      </w:r>
      <w:r>
        <w:rPr>
          <w:rFonts w:ascii="Lato" w:hAnsi="Lato" w:cs="Arial"/>
          <w:b/>
        </w:rPr>
        <w:t>9</w:t>
      </w:r>
      <w:r w:rsidR="00E71714">
        <w:rPr>
          <w:rFonts w:ascii="Lato" w:hAnsi="Lato" w:cs="Arial"/>
          <w:b/>
        </w:rPr>
        <w:t>/2022</w:t>
      </w:r>
      <w:r w:rsidR="00E71714">
        <w:rPr>
          <w:rFonts w:ascii="Lato" w:hAnsi="Lato" w:cs="Arial"/>
        </w:rPr>
        <w:t>, derivado de la</w:t>
      </w:r>
      <w:r>
        <w:rPr>
          <w:rFonts w:ascii="Lato" w:hAnsi="Lato" w:cs="Arial"/>
        </w:rPr>
        <w:t>s</w:t>
      </w:r>
      <w:r w:rsidR="00E71714">
        <w:rPr>
          <w:rFonts w:ascii="Lato" w:hAnsi="Lato" w:cs="Arial"/>
        </w:rPr>
        <w:t xml:space="preserve"> </w:t>
      </w:r>
      <w:r w:rsidR="00E71714" w:rsidRPr="007A2FA2">
        <w:rPr>
          <w:rFonts w:ascii="Lato" w:hAnsi="Lato" w:cs="Arial"/>
        </w:rPr>
        <w:t>solicitud</w:t>
      </w:r>
      <w:r>
        <w:rPr>
          <w:rFonts w:ascii="Lato" w:hAnsi="Lato" w:cs="Arial"/>
        </w:rPr>
        <w:t>es</w:t>
      </w:r>
      <w:r w:rsidR="00E71714">
        <w:rPr>
          <w:rFonts w:ascii="Lato" w:hAnsi="Lato" w:cs="Arial"/>
        </w:rPr>
        <w:t xml:space="preserve"> de información </w:t>
      </w:r>
      <w:r w:rsidR="00E71714" w:rsidRPr="007A2FA2">
        <w:rPr>
          <w:rFonts w:ascii="Lato" w:hAnsi="Lato" w:cs="Arial"/>
        </w:rPr>
        <w:t>registrad</w:t>
      </w:r>
      <w:r w:rsidR="00E71714">
        <w:rPr>
          <w:rFonts w:ascii="Lato" w:hAnsi="Lato" w:cs="Arial"/>
        </w:rPr>
        <w:t>a</w:t>
      </w:r>
      <w:r>
        <w:rPr>
          <w:rFonts w:ascii="Lato" w:hAnsi="Lato" w:cs="Arial"/>
        </w:rPr>
        <w:t>s</w:t>
      </w:r>
      <w:r w:rsidR="00E71714">
        <w:rPr>
          <w:rFonts w:ascii="Lato" w:hAnsi="Lato" w:cs="Arial"/>
        </w:rPr>
        <w:t xml:space="preserve"> en la Plataforma Nacional de Transparencia, con l</w:t>
      </w:r>
      <w:r w:rsidR="00C029A9">
        <w:rPr>
          <w:rFonts w:ascii="Lato" w:hAnsi="Lato" w:cs="Arial"/>
        </w:rPr>
        <w:t>os</w:t>
      </w:r>
      <w:r w:rsidR="00E71714">
        <w:rPr>
          <w:rFonts w:ascii="Lato" w:hAnsi="Lato" w:cs="Arial"/>
        </w:rPr>
        <w:t xml:space="preserve"> número</w:t>
      </w:r>
      <w:r w:rsidR="00C029A9">
        <w:rPr>
          <w:rFonts w:ascii="Lato" w:hAnsi="Lato" w:cs="Arial"/>
        </w:rPr>
        <w:t>s</w:t>
      </w:r>
      <w:r w:rsidR="00E71714">
        <w:rPr>
          <w:rFonts w:ascii="Lato" w:hAnsi="Lato" w:cs="Arial"/>
        </w:rPr>
        <w:t xml:space="preserve"> de folio </w:t>
      </w:r>
      <w:r w:rsidR="00E71714" w:rsidRPr="00986486">
        <w:rPr>
          <w:rFonts w:ascii="Lato" w:hAnsi="Lato" w:cs="Arial"/>
          <w:b/>
        </w:rPr>
        <w:t>020058422</w:t>
      </w:r>
      <w:r w:rsidR="00E71714">
        <w:rPr>
          <w:rFonts w:ascii="Lato" w:hAnsi="Lato" w:cs="Arial"/>
          <w:b/>
        </w:rPr>
        <w:t>00016</w:t>
      </w:r>
      <w:r>
        <w:rPr>
          <w:rFonts w:ascii="Lato" w:hAnsi="Lato" w:cs="Arial"/>
          <w:b/>
        </w:rPr>
        <w:t xml:space="preserve">7, </w:t>
      </w:r>
      <w:r w:rsidRPr="00986486">
        <w:rPr>
          <w:rFonts w:ascii="Lato" w:hAnsi="Lato" w:cs="Arial"/>
          <w:b/>
        </w:rPr>
        <w:t>020058422</w:t>
      </w:r>
      <w:r>
        <w:rPr>
          <w:rFonts w:ascii="Lato" w:hAnsi="Lato" w:cs="Arial"/>
          <w:b/>
        </w:rPr>
        <w:t xml:space="preserve">000168 y </w:t>
      </w:r>
      <w:r w:rsidRPr="00986486">
        <w:rPr>
          <w:rFonts w:ascii="Lato" w:hAnsi="Lato" w:cs="Arial"/>
          <w:b/>
        </w:rPr>
        <w:t>020058422</w:t>
      </w:r>
      <w:r>
        <w:rPr>
          <w:rFonts w:ascii="Lato" w:hAnsi="Lato" w:cs="Arial"/>
          <w:b/>
        </w:rPr>
        <w:t>000169</w:t>
      </w:r>
      <w:r w:rsidR="00E71714">
        <w:rPr>
          <w:rFonts w:ascii="Lato" w:hAnsi="Lato" w:cs="Arial"/>
        </w:rPr>
        <w:t xml:space="preserve">, </w:t>
      </w:r>
      <w:r w:rsidR="00E71714">
        <w:rPr>
          <w:rFonts w:ascii="Lato" w:hAnsi="Lato" w:cs="Arial"/>
          <w:b/>
        </w:rPr>
        <w:t xml:space="preserve">solicitado por </w:t>
      </w:r>
      <w:r>
        <w:rPr>
          <w:rFonts w:ascii="Lato" w:hAnsi="Lato" w:cs="Arial"/>
          <w:b/>
        </w:rPr>
        <w:t>la Oficial Mayor del Consejo de la Judicatura</w:t>
      </w:r>
      <w:r w:rsidR="00E71714">
        <w:rPr>
          <w:rFonts w:ascii="Lato" w:hAnsi="Lato" w:cs="Arial"/>
          <w:b/>
        </w:rPr>
        <w:t xml:space="preserve"> </w:t>
      </w:r>
      <w:r w:rsidR="00F908EB">
        <w:rPr>
          <w:rFonts w:ascii="Lato" w:hAnsi="Lato" w:cs="Arial"/>
          <w:b/>
        </w:rPr>
        <w:t xml:space="preserve">del </w:t>
      </w:r>
      <w:r w:rsidR="00367DF7">
        <w:rPr>
          <w:rFonts w:ascii="Lato" w:hAnsi="Lato" w:cs="Arial"/>
          <w:b/>
        </w:rPr>
        <w:t>E</w:t>
      </w:r>
      <w:r w:rsidR="00E71714">
        <w:rPr>
          <w:rFonts w:ascii="Lato" w:hAnsi="Lato" w:cs="Arial"/>
          <w:b/>
        </w:rPr>
        <w:t xml:space="preserve">stado. </w:t>
      </w:r>
    </w:p>
    <w:p w:rsidR="00543CF8" w:rsidRDefault="00543CF8" w:rsidP="00AE73DF">
      <w:pPr>
        <w:spacing w:before="60" w:line="348" w:lineRule="auto"/>
        <w:jc w:val="both"/>
        <w:rPr>
          <w:rFonts w:ascii="Lato" w:hAnsi="Lato" w:cs="Arial"/>
        </w:rPr>
      </w:pPr>
    </w:p>
    <w:p w:rsidR="00780145" w:rsidRDefault="00AE73DF" w:rsidP="00C029A9">
      <w:pPr>
        <w:spacing w:line="360" w:lineRule="auto"/>
        <w:jc w:val="both"/>
        <w:rPr>
          <w:rFonts w:ascii="Lato" w:hAnsi="Lato" w:cs="Arial"/>
          <w:b/>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Pr>
          <w:rFonts w:ascii="Lato" w:hAnsi="Lato" w:cs="Arial"/>
          <w:b/>
        </w:rPr>
        <w:t>se aprobó por</w:t>
      </w:r>
      <w:r w:rsidRPr="007A2FA2">
        <w:rPr>
          <w:rFonts w:ascii="Lato" w:hAnsi="Lato" w:cs="Arial"/>
          <w:b/>
        </w:rPr>
        <w:t xml:space="preserve"> sus propios y </w:t>
      </w:r>
      <w:r>
        <w:rPr>
          <w:rFonts w:ascii="Lato" w:hAnsi="Lato" w:cs="Arial"/>
          <w:b/>
        </w:rPr>
        <w:t>legales fundamentos, otorgando la ampliación de plazo solicitada por</w:t>
      </w:r>
      <w:r w:rsidR="00870DAA" w:rsidRPr="00870DAA">
        <w:rPr>
          <w:rFonts w:ascii="Lato" w:hAnsi="Lato" w:cs="Arial"/>
          <w:b/>
        </w:rPr>
        <w:t xml:space="preserve"> </w:t>
      </w:r>
      <w:r w:rsidR="00780145">
        <w:rPr>
          <w:rFonts w:ascii="Lato" w:hAnsi="Lato" w:cs="Arial"/>
          <w:b/>
        </w:rPr>
        <w:t xml:space="preserve">la Oficial Mayor del Consejo de la Judicatura del Estado. </w:t>
      </w:r>
    </w:p>
    <w:p w:rsidR="00367DF7" w:rsidRDefault="00AE73DF" w:rsidP="00AE73DF">
      <w:pPr>
        <w:spacing w:before="60" w:line="348" w:lineRule="auto"/>
        <w:jc w:val="both"/>
        <w:rPr>
          <w:rFonts w:ascii="Lato" w:hAnsi="Lato" w:cs="Arial"/>
          <w:sz w:val="22"/>
          <w:szCs w:val="22"/>
        </w:rPr>
      </w:pPr>
      <w:r w:rsidRPr="00D13C2D">
        <w:rPr>
          <w:rFonts w:ascii="Lato" w:hAnsi="Lato" w:cs="Arial"/>
          <w:sz w:val="22"/>
          <w:szCs w:val="22"/>
        </w:rPr>
        <w:t xml:space="preserve"> </w:t>
      </w:r>
    </w:p>
    <w:p w:rsidR="00AE73DF" w:rsidRPr="00D13C2D" w:rsidRDefault="00AE73DF" w:rsidP="00AE73DF">
      <w:pPr>
        <w:spacing w:before="60" w:line="348" w:lineRule="auto"/>
        <w:jc w:val="both"/>
        <w:rPr>
          <w:rFonts w:ascii="Lato" w:hAnsi="Lato" w:cs="Arial"/>
          <w:sz w:val="22"/>
          <w:szCs w:val="22"/>
        </w:rPr>
      </w:pPr>
      <w:r w:rsidRPr="00D13C2D">
        <w:rPr>
          <w:rFonts w:ascii="Lato" w:hAnsi="Lato" w:cs="Arial"/>
          <w:sz w:val="22"/>
          <w:szCs w:val="22"/>
        </w:rPr>
        <w:t xml:space="preserve">CONSIDERANDO QUE: </w:t>
      </w:r>
    </w:p>
    <w:p w:rsidR="00AE73DF" w:rsidRPr="00D13C2D" w:rsidRDefault="00AE73DF" w:rsidP="00AE73DF">
      <w:pPr>
        <w:spacing w:line="360" w:lineRule="auto"/>
        <w:jc w:val="both"/>
        <w:rPr>
          <w:rFonts w:ascii="Lato" w:hAnsi="Lato" w:cs="Arial"/>
          <w:sz w:val="18"/>
        </w:rPr>
      </w:pPr>
    </w:p>
    <w:p w:rsidR="00AE73DF" w:rsidRPr="00B808F8" w:rsidRDefault="00AE73DF" w:rsidP="00AE73DF">
      <w:pPr>
        <w:spacing w:line="360" w:lineRule="auto"/>
        <w:jc w:val="both"/>
        <w:rPr>
          <w:rFonts w:ascii="Lato" w:hAnsi="Lato" w:cs="Arial"/>
        </w:rPr>
      </w:pPr>
      <w:r>
        <w:rPr>
          <w:rFonts w:ascii="Lato" w:hAnsi="Lato" w:cs="Arial"/>
          <w:b/>
        </w:rPr>
        <w:t xml:space="preserve">1) </w:t>
      </w:r>
      <w:r w:rsidRPr="00B808F8">
        <w:rPr>
          <w:rFonts w:ascii="Lato" w:hAnsi="Lato" w:cs="Arial"/>
          <w:b/>
        </w:rPr>
        <w:t>Antecedentes:</w:t>
      </w:r>
      <w:r w:rsidRPr="00B808F8">
        <w:rPr>
          <w:rFonts w:ascii="Lato" w:hAnsi="Lato" w:cs="Arial"/>
        </w:rPr>
        <w:t xml:space="preserve"> </w:t>
      </w:r>
    </w:p>
    <w:p w:rsidR="00780145" w:rsidRDefault="00FE5967" w:rsidP="008917F4">
      <w:pPr>
        <w:spacing w:before="240" w:line="360" w:lineRule="auto"/>
        <w:jc w:val="both"/>
        <w:rPr>
          <w:rFonts w:ascii="Lato" w:hAnsi="Lato" w:cs="Arial"/>
        </w:rPr>
      </w:pPr>
      <w:r>
        <w:rPr>
          <w:rFonts w:ascii="Lato" w:hAnsi="Lato" w:cs="Arial"/>
        </w:rPr>
        <w:t>1.1.</w:t>
      </w:r>
      <w:r w:rsidR="008917F4">
        <w:rPr>
          <w:rFonts w:ascii="Lato" w:hAnsi="Lato" w:cs="Arial"/>
        </w:rPr>
        <w:t xml:space="preserve">  E</w:t>
      </w:r>
      <w:r w:rsidR="00FA09D8">
        <w:rPr>
          <w:rFonts w:ascii="Lato" w:hAnsi="Lato" w:cs="Arial"/>
        </w:rPr>
        <w:t xml:space="preserve">n la solicitud registrada con el número de folio </w:t>
      </w:r>
      <w:r w:rsidR="00FA09D8" w:rsidRPr="00C2580B">
        <w:rPr>
          <w:rFonts w:ascii="Lato" w:hAnsi="Lato" w:cs="Arial"/>
          <w:b/>
        </w:rPr>
        <w:t>02005842200016</w:t>
      </w:r>
      <w:r w:rsidR="00780145" w:rsidRPr="00C2580B">
        <w:rPr>
          <w:rFonts w:ascii="Lato" w:hAnsi="Lato" w:cs="Arial"/>
          <w:b/>
        </w:rPr>
        <w:t>7</w:t>
      </w:r>
      <w:r w:rsidR="000C4D0C">
        <w:rPr>
          <w:rFonts w:ascii="Lato" w:hAnsi="Lato" w:cs="Arial"/>
        </w:rPr>
        <w:t xml:space="preserve">, </w:t>
      </w:r>
      <w:r w:rsidR="00780145">
        <w:rPr>
          <w:rFonts w:ascii="Lato" w:hAnsi="Lato" w:cs="Arial"/>
        </w:rPr>
        <w:t xml:space="preserve">el peticionario, en alcance a diversas solicitudes que ya </w:t>
      </w:r>
      <w:r w:rsidR="00C2580B">
        <w:rPr>
          <w:rFonts w:ascii="Lato" w:hAnsi="Lato" w:cs="Arial"/>
        </w:rPr>
        <w:t xml:space="preserve">le fueron contestadas </w:t>
      </w:r>
      <w:r w:rsidR="00780145">
        <w:rPr>
          <w:rFonts w:ascii="Lato" w:hAnsi="Lato" w:cs="Arial"/>
        </w:rPr>
        <w:t>y de las cuales aduce que no fue exhaustiva ni completa</w:t>
      </w:r>
      <w:r w:rsidR="00C2580B">
        <w:rPr>
          <w:rFonts w:ascii="Lato" w:hAnsi="Lato" w:cs="Arial"/>
        </w:rPr>
        <w:t xml:space="preserve"> la información proporcionada, relacionada a  remuneraciones de </w:t>
      </w:r>
      <w:r w:rsidR="0050228D">
        <w:rPr>
          <w:rFonts w:ascii="Lato" w:hAnsi="Lato" w:cs="Arial"/>
        </w:rPr>
        <w:t xml:space="preserve">ciertos </w:t>
      </w:r>
      <w:r w:rsidR="00C2580B">
        <w:rPr>
          <w:rFonts w:ascii="Lato" w:hAnsi="Lato" w:cs="Arial"/>
        </w:rPr>
        <w:t>servidores públicos, solicitó las remuneraciones mensuales actuales que perciben actualmente incluyendo el sueldo tabular</w:t>
      </w:r>
      <w:r w:rsidR="0050228D">
        <w:rPr>
          <w:rFonts w:ascii="Lato" w:hAnsi="Lato" w:cs="Arial"/>
        </w:rPr>
        <w:t xml:space="preserve"> y</w:t>
      </w:r>
      <w:r w:rsidR="00C2580B">
        <w:rPr>
          <w:rFonts w:ascii="Lato" w:hAnsi="Lato" w:cs="Arial"/>
        </w:rPr>
        <w:t xml:space="preserve"> compensación, desglosadas con el nombre y monto, seguros de vida y de gastos médicos mayores y menores, telefonía celular, haber de retiro, así como deducciones que a dichos ingresos se efectúan, señalando retenciones del impuesto sobre la renta, cuotas a ISSSTECALI, aportaciones para haber de retiro y en general, todas aquellas deducciones que se efectúan a los cargos y puestos de confianza, sindicalizados y de base; igualmente solicita el tabulador de sueldos y salarios más actualizado del año 2022, donde se reflejen los salarios de los mencionados servidores públicos</w:t>
      </w:r>
      <w:r w:rsidR="0050228D">
        <w:rPr>
          <w:rFonts w:ascii="Lato" w:hAnsi="Lato" w:cs="Arial"/>
        </w:rPr>
        <w:t xml:space="preserve">, aumentos de salario, sueldos, ingresos, bonos y prestaciones. Solicita además, saber cuál es el homólogo de los cargos siguientes: Jefe de la unidad administrativa, coordinador de informática y </w:t>
      </w:r>
      <w:r w:rsidR="0050228D">
        <w:rPr>
          <w:rFonts w:ascii="Lato" w:hAnsi="Lato" w:cs="Arial"/>
        </w:rPr>
        <w:lastRenderedPageBreak/>
        <w:t>transparencia, auxiliares administrativos adscritos a la unidad  administrativa, oficiales judiciales, es decir, aquellos que cuentan con licenciatura en derecho pero no ostentan cargo de secretario de acuerdos ni actuario, así como los datos por los conceptos ya mencionados.</w:t>
      </w:r>
    </w:p>
    <w:p w:rsidR="0050228D" w:rsidRDefault="0050228D" w:rsidP="008917F4">
      <w:pPr>
        <w:spacing w:before="240" w:line="360" w:lineRule="auto"/>
        <w:jc w:val="both"/>
        <w:rPr>
          <w:rFonts w:ascii="Lato" w:hAnsi="Lato" w:cs="Arial"/>
        </w:rPr>
      </w:pPr>
      <w:r>
        <w:rPr>
          <w:rFonts w:ascii="Lato" w:hAnsi="Lato" w:cs="Arial"/>
        </w:rPr>
        <w:t>Esta esta información fue requerida a la Oficialía Mayor del Consejo de la Judicatura, mediante oficio 0628/UT/2022, de fecha 20 de abril del año que corre.</w:t>
      </w:r>
    </w:p>
    <w:p w:rsidR="0050228D" w:rsidRDefault="0050228D" w:rsidP="0050228D">
      <w:pPr>
        <w:spacing w:line="336" w:lineRule="auto"/>
        <w:jc w:val="both"/>
        <w:rPr>
          <w:rFonts w:ascii="Lato" w:hAnsi="Lato" w:cs="Arial"/>
        </w:rPr>
      </w:pPr>
    </w:p>
    <w:p w:rsidR="0050228D" w:rsidRDefault="00AE63D6" w:rsidP="0050228D">
      <w:pPr>
        <w:spacing w:line="336" w:lineRule="auto"/>
        <w:jc w:val="both"/>
        <w:rPr>
          <w:rFonts w:ascii="Lato" w:hAnsi="Lato" w:cs="Arial"/>
          <w:b/>
        </w:rPr>
      </w:pPr>
      <w:r>
        <w:rPr>
          <w:rFonts w:ascii="Lato" w:hAnsi="Lato" w:cs="Arial"/>
        </w:rPr>
        <w:t>1.2</w:t>
      </w:r>
      <w:r w:rsidR="0050228D">
        <w:rPr>
          <w:rFonts w:ascii="Lato" w:hAnsi="Lato" w:cs="Arial"/>
        </w:rPr>
        <w:t>. En las solicitudes registradas con los números de folio 020058422000168 y 020058422000169, se pide el número de servidores públicos</w:t>
      </w:r>
      <w:r w:rsidR="00345AB4">
        <w:rPr>
          <w:rFonts w:ascii="Lato" w:hAnsi="Lato" w:cs="Arial"/>
        </w:rPr>
        <w:t xml:space="preserve"> que integran el Poder Judicial de la entidad; si se cuenta con contratos de suministro de personal (</w:t>
      </w:r>
      <w:proofErr w:type="spellStart"/>
      <w:r w:rsidR="00345AB4">
        <w:rPr>
          <w:rFonts w:ascii="Lato" w:hAnsi="Lato" w:cs="Arial"/>
        </w:rPr>
        <w:t>outsourcing</w:t>
      </w:r>
      <w:proofErr w:type="spellEnd"/>
      <w:r w:rsidR="00345AB4">
        <w:rPr>
          <w:rFonts w:ascii="Lato" w:hAnsi="Lato" w:cs="Arial"/>
        </w:rPr>
        <w:t xml:space="preserve">) para alguna actividad. En caso de que la respuesta sea afirmativa, solicita información respecto al número de personal y sus dimensiones económicas (contraprestaciones), </w:t>
      </w:r>
      <w:r w:rsidR="00F908EB" w:rsidRPr="00F908EB">
        <w:rPr>
          <w:rFonts w:ascii="Lato" w:hAnsi="Lato" w:cs="Arial"/>
        </w:rPr>
        <w:t>por el periodo de 2017 al 2018 y  2019 éste último solamente en relación a la información  peticionada en el punto número cinco, ello en lo que concierne al primero de los folios mencionados, por lo que hace al segundo, fue solicitada la misma información respecto de los años 2017 hasta lo que va del 2022</w:t>
      </w:r>
      <w:r w:rsidR="00345AB4">
        <w:rPr>
          <w:rFonts w:ascii="Lato" w:hAnsi="Lato" w:cs="Arial"/>
        </w:rPr>
        <w:t xml:space="preserve">. Igualmente solicita por el mismo periodo, </w:t>
      </w:r>
      <w:r w:rsidR="00F908EB" w:rsidRPr="00F908EB">
        <w:rPr>
          <w:rFonts w:ascii="Lato" w:hAnsi="Lato" w:cs="Arial"/>
        </w:rPr>
        <w:t xml:space="preserve">se le informe sobre </w:t>
      </w:r>
      <w:r w:rsidR="00345AB4">
        <w:rPr>
          <w:rFonts w:ascii="Lato" w:hAnsi="Lato" w:cs="Arial"/>
        </w:rPr>
        <w:t>los órganos que integran al Poder Judicial local y de sus órganos descentralizados, el número de expedientes, de todas las materias y asuntos; exhortos presentados y diligenciados amparos contra las resoluciones de este Poder Judicial y asuntos concluidos, el número de actuarios, notificadores y ejecutores</w:t>
      </w:r>
      <w:r w:rsidR="00EC6747">
        <w:rPr>
          <w:rFonts w:ascii="Lato" w:hAnsi="Lato" w:cs="Arial"/>
        </w:rPr>
        <w:t>;</w:t>
      </w:r>
      <w:r w:rsidR="00345AB4">
        <w:rPr>
          <w:rFonts w:ascii="Lato" w:hAnsi="Lato" w:cs="Arial"/>
        </w:rPr>
        <w:t xml:space="preserve"> el estado analítico de egresos, el tabulador de salarios, manual de percepciones o su equivalente; los montos por cada capítulo de gastos de acuerdo al clasificador por objeto de gasto de los ejercicios 2017 a la fecha; los montos por cada partida específica, por los mismos ejercicios fiscales</w:t>
      </w:r>
      <w:r w:rsidR="00EC6747">
        <w:rPr>
          <w:rFonts w:ascii="Lato" w:hAnsi="Lato" w:cs="Arial"/>
        </w:rPr>
        <w:t>. Además de datos relacionados con estadística judicial, solicita información relacionada con la jornada laboral, calendario, horarios, inmuebles y valores catastrales, modelos y tipos de vehículos, último estudio actuarial de las pensiones de los trabajadores, valor de adeudos de los ejercicios 2017 y  a la fecha, etcétera.</w:t>
      </w:r>
    </w:p>
    <w:p w:rsidR="00FE5967" w:rsidRDefault="00FE5967" w:rsidP="00AE73DF">
      <w:pPr>
        <w:pStyle w:val="Prrafodelista"/>
        <w:spacing w:after="0" w:line="360" w:lineRule="auto"/>
        <w:ind w:left="0"/>
        <w:jc w:val="both"/>
        <w:rPr>
          <w:rFonts w:ascii="Lato" w:hAnsi="Lato" w:cs="Arial"/>
          <w:sz w:val="24"/>
          <w:szCs w:val="24"/>
        </w:rPr>
      </w:pPr>
    </w:p>
    <w:p w:rsidR="00EC6747" w:rsidRDefault="00EC6747" w:rsidP="00AE73DF">
      <w:pPr>
        <w:pStyle w:val="Prrafodelista"/>
        <w:spacing w:after="0" w:line="360" w:lineRule="auto"/>
        <w:ind w:left="0"/>
        <w:jc w:val="both"/>
        <w:rPr>
          <w:rFonts w:ascii="Lato" w:hAnsi="Lato" w:cs="Arial"/>
          <w:sz w:val="24"/>
          <w:szCs w:val="24"/>
        </w:rPr>
      </w:pPr>
      <w:r>
        <w:rPr>
          <w:rFonts w:ascii="Lato" w:hAnsi="Lato" w:cs="Arial"/>
          <w:sz w:val="24"/>
          <w:szCs w:val="24"/>
        </w:rPr>
        <w:t>La Unidad de Transparencia solicitó esta información a las diversas áreas jurisdiccionales y administrativas competentes, mediante oficios girados l</w:t>
      </w:r>
      <w:r w:rsidR="000530A0">
        <w:rPr>
          <w:rFonts w:ascii="Lato" w:hAnsi="Lato" w:cs="Arial"/>
          <w:sz w:val="24"/>
          <w:szCs w:val="24"/>
        </w:rPr>
        <w:t>os días 20 y</w:t>
      </w:r>
      <w:r>
        <w:rPr>
          <w:rFonts w:ascii="Lato" w:hAnsi="Lato" w:cs="Arial"/>
          <w:sz w:val="24"/>
          <w:szCs w:val="24"/>
        </w:rPr>
        <w:t xml:space="preserve"> 21 de este mismo mes de abril.</w:t>
      </w:r>
    </w:p>
    <w:p w:rsidR="00EC6747" w:rsidRDefault="008917F4" w:rsidP="000530A0">
      <w:pPr>
        <w:pStyle w:val="Prrafodelista"/>
        <w:spacing w:after="0" w:line="360" w:lineRule="auto"/>
        <w:ind w:left="0"/>
        <w:jc w:val="both"/>
        <w:rPr>
          <w:rFonts w:ascii="Lato" w:hAnsi="Lato" w:cs="Arial"/>
          <w:i/>
          <w:sz w:val="24"/>
          <w:szCs w:val="24"/>
        </w:rPr>
      </w:pPr>
      <w:r>
        <w:rPr>
          <w:rFonts w:ascii="Lato" w:hAnsi="Lato" w:cs="Arial"/>
          <w:sz w:val="24"/>
          <w:szCs w:val="24"/>
        </w:rPr>
        <w:lastRenderedPageBreak/>
        <w:t>1.</w:t>
      </w:r>
      <w:r w:rsidR="00AE63D6">
        <w:rPr>
          <w:rFonts w:ascii="Lato" w:hAnsi="Lato" w:cs="Arial"/>
          <w:sz w:val="24"/>
          <w:szCs w:val="24"/>
        </w:rPr>
        <w:t>3</w:t>
      </w:r>
      <w:r>
        <w:rPr>
          <w:rFonts w:ascii="Lato" w:hAnsi="Lato" w:cs="Arial"/>
          <w:sz w:val="24"/>
          <w:szCs w:val="24"/>
        </w:rPr>
        <w:t>.</w:t>
      </w:r>
      <w:r w:rsidR="00EC6747">
        <w:rPr>
          <w:rFonts w:ascii="Lato" w:hAnsi="Lato" w:cs="Arial"/>
          <w:sz w:val="24"/>
          <w:szCs w:val="24"/>
        </w:rPr>
        <w:t xml:space="preserve"> Por oficios números OM-0169/2022 y OM-0170/2022, recibidos el 26 de los corrientes, la Oficial Mayor del Consejo de la Judicatura del Estado,</w:t>
      </w:r>
      <w:r w:rsidR="00FE5967">
        <w:rPr>
          <w:rFonts w:ascii="Lato" w:hAnsi="Lato" w:cs="Arial"/>
          <w:sz w:val="24"/>
          <w:szCs w:val="24"/>
        </w:rPr>
        <w:t xml:space="preserve"> solicitó la ampliación del plazo otorgado para dar respuesta</w:t>
      </w:r>
      <w:r w:rsidR="00AE63D6">
        <w:rPr>
          <w:rFonts w:ascii="Lato" w:hAnsi="Lato" w:cs="Arial"/>
          <w:sz w:val="24"/>
          <w:szCs w:val="24"/>
        </w:rPr>
        <w:t xml:space="preserve"> con el fin de </w:t>
      </w:r>
      <w:r w:rsidR="00FE5967" w:rsidRPr="008F7478">
        <w:rPr>
          <w:rFonts w:ascii="Lato" w:hAnsi="Lato" w:cs="Arial"/>
          <w:i/>
          <w:sz w:val="24"/>
          <w:szCs w:val="24"/>
        </w:rPr>
        <w:t>“</w:t>
      </w:r>
      <w:r w:rsidR="00EC6747">
        <w:rPr>
          <w:rFonts w:ascii="Lato" w:hAnsi="Lato" w:cs="Arial"/>
          <w:i/>
          <w:sz w:val="24"/>
          <w:szCs w:val="24"/>
        </w:rPr>
        <w:t xml:space="preserve">(…) </w:t>
      </w:r>
      <w:r w:rsidR="00AE63D6">
        <w:rPr>
          <w:rFonts w:ascii="Lato" w:hAnsi="Lato" w:cs="Arial"/>
          <w:i/>
          <w:sz w:val="24"/>
          <w:szCs w:val="24"/>
        </w:rPr>
        <w:t>dar la debida respuesta ya que la información solicitada es extensiva y es necesario dar formato manualmente para estar en posibilidad de remitirla”.</w:t>
      </w:r>
      <w:r w:rsidR="00EC6747">
        <w:rPr>
          <w:rFonts w:ascii="Lato" w:hAnsi="Lato" w:cs="Arial"/>
          <w:i/>
          <w:sz w:val="24"/>
          <w:szCs w:val="24"/>
        </w:rPr>
        <w:t xml:space="preserve"> </w:t>
      </w:r>
    </w:p>
    <w:p w:rsidR="00EC6747" w:rsidRPr="000530A0" w:rsidRDefault="00EC6747" w:rsidP="000530A0">
      <w:pPr>
        <w:pStyle w:val="Prrafodelista"/>
        <w:spacing w:after="0" w:line="360" w:lineRule="auto"/>
        <w:ind w:left="0"/>
        <w:jc w:val="both"/>
        <w:rPr>
          <w:rFonts w:ascii="Lato" w:hAnsi="Lato" w:cs="Arial"/>
          <w:i/>
          <w:sz w:val="18"/>
          <w:szCs w:val="24"/>
        </w:rPr>
      </w:pPr>
    </w:p>
    <w:p w:rsidR="00AE73DF" w:rsidRPr="008917F4" w:rsidRDefault="008F7478" w:rsidP="000530A0">
      <w:pPr>
        <w:pStyle w:val="Prrafodelista"/>
        <w:spacing w:after="0" w:line="348" w:lineRule="auto"/>
        <w:ind w:left="0"/>
        <w:jc w:val="both"/>
        <w:rPr>
          <w:rFonts w:ascii="Lato" w:hAnsi="Lato" w:cs="Arial"/>
          <w:sz w:val="24"/>
          <w:szCs w:val="24"/>
        </w:rPr>
      </w:pPr>
      <w:r>
        <w:rPr>
          <w:rFonts w:ascii="Lato" w:hAnsi="Lato" w:cs="Arial"/>
          <w:sz w:val="24"/>
          <w:szCs w:val="24"/>
        </w:rPr>
        <w:t>2</w:t>
      </w:r>
      <w:r w:rsidR="00AE73DF" w:rsidRPr="008917F4">
        <w:rPr>
          <w:rFonts w:ascii="Lato" w:hAnsi="Lato" w:cs="Arial"/>
          <w:sz w:val="24"/>
          <w:szCs w:val="24"/>
        </w:rPr>
        <w:t xml:space="preserve">) </w:t>
      </w:r>
      <w:r w:rsidR="00AE73DF" w:rsidRPr="008917F4">
        <w:rPr>
          <w:rFonts w:ascii="Lato" w:hAnsi="Lato" w:cs="Arial"/>
          <w:b/>
          <w:sz w:val="24"/>
          <w:szCs w:val="24"/>
        </w:rPr>
        <w:t>Vistas las razones vertidas</w:t>
      </w:r>
      <w:r w:rsidR="00AE73DF" w:rsidRPr="008917F4">
        <w:rPr>
          <w:rFonts w:ascii="Lato" w:hAnsi="Lato" w:cs="Arial"/>
          <w:sz w:val="24"/>
          <w:szCs w:val="24"/>
        </w:rPr>
        <w:t xml:space="preserve"> por la autoridad citada, </w:t>
      </w:r>
      <w:r w:rsidR="00AE73DF" w:rsidRPr="008917F4">
        <w:rPr>
          <w:rFonts w:ascii="Lato" w:hAnsi="Lato" w:cs="Arial"/>
          <w:b/>
          <w:sz w:val="24"/>
          <w:szCs w:val="24"/>
        </w:rPr>
        <w:t>este Comité las estima suficientes y justificadas</w:t>
      </w:r>
      <w:r w:rsidR="00AE73DF" w:rsidRPr="008917F4">
        <w:rPr>
          <w:rFonts w:ascii="Lato" w:hAnsi="Lato" w:cs="Arial"/>
          <w:sz w:val="24"/>
          <w:szCs w:val="24"/>
        </w:rPr>
        <w:t xml:space="preserve"> </w:t>
      </w:r>
      <w:r w:rsidR="00AE73DF" w:rsidRPr="008917F4">
        <w:rPr>
          <w:rFonts w:ascii="Lato" w:hAnsi="Lato" w:cs="Arial"/>
          <w:b/>
          <w:sz w:val="24"/>
          <w:szCs w:val="24"/>
        </w:rPr>
        <w:t>para conceder la ampliación de plazo solicitada</w:t>
      </w:r>
      <w:r w:rsidR="00AE73DF" w:rsidRPr="008917F4">
        <w:rPr>
          <w:rFonts w:ascii="Lato" w:hAnsi="Lato" w:cs="Arial"/>
          <w:sz w:val="24"/>
          <w:szCs w:val="24"/>
        </w:rPr>
        <w:t xml:space="preserve">, considerando que en el caso concreto habrá de atenderse lo dispuesto por el artículo 9 de la Ley estatal de la materia, que reza: </w:t>
      </w:r>
      <w:r w:rsidR="00AE73DF" w:rsidRPr="008917F4">
        <w:rPr>
          <w:rFonts w:ascii="Lato" w:hAnsi="Lato" w:cs="Arial"/>
          <w:b/>
          <w:i/>
          <w:sz w:val="24"/>
          <w:szCs w:val="24"/>
        </w:rPr>
        <w:t>“Toda información pública,</w:t>
      </w:r>
      <w:r w:rsidR="00AE73DF" w:rsidRPr="008917F4">
        <w:rPr>
          <w:rFonts w:ascii="Lato" w:hAnsi="Lato" w:cs="Arial"/>
          <w:i/>
          <w:sz w:val="24"/>
          <w:szCs w:val="24"/>
        </w:rPr>
        <w:t xml:space="preserve"> generada, obtenida, adquirida, transformada o en posesión de los sujetos obligados es pública y </w:t>
      </w:r>
      <w:r w:rsidR="00AE73DF" w:rsidRPr="008917F4">
        <w:rPr>
          <w:rFonts w:ascii="Lato" w:hAnsi="Lato" w:cs="Arial"/>
          <w:b/>
          <w:i/>
          <w:sz w:val="24"/>
          <w:szCs w:val="24"/>
        </w:rPr>
        <w:t>será accesible a cualquier persona, para lo cual</w:t>
      </w:r>
      <w:r w:rsidR="00AE73DF" w:rsidRPr="008917F4">
        <w:rPr>
          <w:rFonts w:ascii="Lato" w:hAnsi="Lato" w:cs="Arial"/>
          <w:i/>
          <w:sz w:val="24"/>
          <w:szCs w:val="24"/>
        </w:rPr>
        <w:t xml:space="preserve"> </w:t>
      </w:r>
      <w:r w:rsidR="00AE73DF" w:rsidRPr="008917F4">
        <w:rPr>
          <w:rFonts w:ascii="Lato" w:hAnsi="Lato" w:cs="Arial"/>
          <w:b/>
          <w:i/>
          <w:sz w:val="24"/>
          <w:szCs w:val="24"/>
        </w:rPr>
        <w:t>se deberán habilitar todos los medios, acciones y esfuerzos posibles</w:t>
      </w:r>
      <w:r w:rsidR="00AE73DF" w:rsidRPr="008917F4">
        <w:rPr>
          <w:rFonts w:ascii="Lato" w:hAnsi="Lato" w:cs="Arial"/>
          <w:i/>
          <w:sz w:val="24"/>
          <w:szCs w:val="24"/>
        </w:rPr>
        <w:t>”</w:t>
      </w:r>
      <w:r w:rsidR="00AE73DF" w:rsidRPr="008917F4">
        <w:rPr>
          <w:rFonts w:ascii="Lato" w:hAnsi="Lato" w:cs="Arial"/>
          <w:sz w:val="24"/>
          <w:szCs w:val="24"/>
        </w:rPr>
        <w:t xml:space="preserve">, por lo que resulta pertinente que </w:t>
      </w:r>
      <w:r w:rsidR="00F908EB">
        <w:rPr>
          <w:rFonts w:ascii="Lato" w:hAnsi="Lato" w:cs="Arial"/>
          <w:sz w:val="24"/>
          <w:szCs w:val="24"/>
        </w:rPr>
        <w:t>e</w:t>
      </w:r>
      <w:r w:rsidR="00AE73DF" w:rsidRPr="008917F4">
        <w:rPr>
          <w:rFonts w:ascii="Lato" w:hAnsi="Lato" w:cs="Arial"/>
          <w:sz w:val="24"/>
          <w:szCs w:val="24"/>
        </w:rPr>
        <w:t xml:space="preserve">l órgano mencionado, </w:t>
      </w:r>
      <w:r w:rsidR="00AE73DF" w:rsidRPr="008917F4">
        <w:rPr>
          <w:rFonts w:ascii="Lato" w:hAnsi="Lato" w:cs="Arial"/>
          <w:b/>
          <w:sz w:val="24"/>
          <w:szCs w:val="24"/>
        </w:rPr>
        <w:t xml:space="preserve">realice la búsqueda exhaustiva y razonable de la información requerida </w:t>
      </w:r>
      <w:r w:rsidR="00AE73DF" w:rsidRPr="008917F4">
        <w:rPr>
          <w:rFonts w:ascii="Lato" w:hAnsi="Lato" w:cs="Arial"/>
          <w:sz w:val="24"/>
          <w:szCs w:val="24"/>
        </w:rPr>
        <w:t>y, previo el análisis de su contenido, se determine la posibilidad de entregarla por ser pública y estar disponible,</w:t>
      </w:r>
      <w:r w:rsidR="00AE73DF" w:rsidRPr="008917F4">
        <w:rPr>
          <w:rFonts w:ascii="Lato" w:hAnsi="Lato" w:cs="Arial"/>
          <w:b/>
          <w:sz w:val="24"/>
          <w:szCs w:val="24"/>
        </w:rPr>
        <w:t xml:space="preserve"> </w:t>
      </w:r>
      <w:r w:rsidR="00AE73DF" w:rsidRPr="008917F4">
        <w:rPr>
          <w:rFonts w:ascii="Lato" w:hAnsi="Lato" w:cs="Arial"/>
          <w:sz w:val="24"/>
          <w:szCs w:val="24"/>
        </w:rPr>
        <w:t>conforme a la Ley de la materia y demás ordenamientos aplicables, a</w:t>
      </w:r>
      <w:r w:rsidR="00AE73DF" w:rsidRPr="008917F4">
        <w:rPr>
          <w:rFonts w:ascii="Lato" w:hAnsi="Lato" w:cs="Arial"/>
          <w:b/>
          <w:sz w:val="24"/>
          <w:szCs w:val="24"/>
        </w:rPr>
        <w:t xml:space="preserve"> fin de respetar y colmar el derecho del acceso a la información que tiene el peticionario; o bien, en su caso declarar la inexistencia de la información requerida, </w:t>
      </w:r>
      <w:r w:rsidR="00AE73DF" w:rsidRPr="008917F4">
        <w:rPr>
          <w:rFonts w:ascii="Lato" w:hAnsi="Lato" w:cs="Arial"/>
          <w:sz w:val="24"/>
          <w:szCs w:val="24"/>
        </w:rPr>
        <w:t xml:space="preserve">atendiendo para ello los imperativos establecidos en los artículos 12, 13, 14, 125, 131 y 132 de la citada Ley, sin olvidar que se presume que la información debe existir, si se refiere a las facultades, competencias o funciones de dichos órganos y la obligación que tienen como sujeto obligado por la Ley de documentar todo acto que derive del ejercicio de dichas facultades, competencias o funciones, o demostrar lo contrario, como se asienta en el artículo 14 mencionado. </w:t>
      </w:r>
    </w:p>
    <w:p w:rsidR="00AE73DF" w:rsidRPr="000530A0" w:rsidRDefault="00AE73DF" w:rsidP="000530A0">
      <w:pPr>
        <w:pStyle w:val="Prrafodelista"/>
        <w:spacing w:after="0" w:line="348" w:lineRule="auto"/>
        <w:ind w:left="0"/>
        <w:jc w:val="both"/>
        <w:rPr>
          <w:rFonts w:ascii="Lato" w:hAnsi="Lato" w:cs="Arial"/>
          <w:i/>
          <w:sz w:val="18"/>
          <w:szCs w:val="24"/>
        </w:rPr>
      </w:pPr>
    </w:p>
    <w:p w:rsidR="00AE73DF" w:rsidRPr="00BC506B" w:rsidRDefault="00AE73DF" w:rsidP="000530A0">
      <w:pPr>
        <w:spacing w:before="60" w:line="348" w:lineRule="auto"/>
        <w:jc w:val="both"/>
        <w:rPr>
          <w:rFonts w:ascii="Lato" w:hAnsi="Lato" w:cs="Arial"/>
        </w:rPr>
      </w:pPr>
      <w:r>
        <w:rPr>
          <w:rFonts w:ascii="Lato" w:hAnsi="Lato" w:cs="Arial"/>
        </w:rPr>
        <w:t xml:space="preserve">Hecho el estudio anterior, el Magistrado Presidente somete a votación de los integrantes del Comité el proyecto en estudio, quienes por unanimidad de votos </w:t>
      </w:r>
      <w:r w:rsidRPr="007A2FA2">
        <w:rPr>
          <w:rFonts w:ascii="Lato" w:hAnsi="Lato" w:cs="Arial"/>
          <w:b/>
        </w:rPr>
        <w:t xml:space="preserve">ACUERDAN: </w:t>
      </w:r>
      <w:r w:rsidRPr="00C76CAA">
        <w:rPr>
          <w:rFonts w:ascii="Lato" w:hAnsi="Lato" w:cs="Arial"/>
        </w:rPr>
        <w:t>Que las razones y circunstancias</w:t>
      </w:r>
      <w:r>
        <w:rPr>
          <w:rFonts w:ascii="Lato" w:hAnsi="Lato" w:cs="Arial"/>
        </w:rPr>
        <w:t xml:space="preserve"> que </w:t>
      </w:r>
      <w:r w:rsidRPr="00141089">
        <w:rPr>
          <w:rFonts w:ascii="Lato" w:hAnsi="Lato" w:cs="Arial"/>
        </w:rPr>
        <w:t>motivan la</w:t>
      </w:r>
      <w:r>
        <w:rPr>
          <w:rFonts w:ascii="Lato" w:hAnsi="Lato" w:cs="Arial"/>
        </w:rPr>
        <w:t>s</w:t>
      </w:r>
      <w:r w:rsidRPr="00141089">
        <w:rPr>
          <w:rFonts w:ascii="Lato" w:hAnsi="Lato" w:cs="Arial"/>
        </w:rPr>
        <w:t xml:space="preserve"> solicitud</w:t>
      </w:r>
      <w:r>
        <w:rPr>
          <w:rFonts w:ascii="Lato" w:hAnsi="Lato" w:cs="Arial"/>
        </w:rPr>
        <w:t>es</w:t>
      </w:r>
      <w:r w:rsidRPr="00141089">
        <w:rPr>
          <w:rFonts w:ascii="Lato" w:hAnsi="Lato" w:cs="Arial"/>
        </w:rPr>
        <w:t xml:space="preserve"> de ampliación de plazo</w:t>
      </w:r>
      <w:r w:rsidRPr="00C76CAA">
        <w:rPr>
          <w:rFonts w:ascii="Lato" w:hAnsi="Lato" w:cs="Arial"/>
        </w:rPr>
        <w:t>,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w:t>
      </w:r>
      <w:r w:rsidRPr="007A2FA2">
        <w:rPr>
          <w:rFonts w:ascii="Lato" w:hAnsi="Lato" w:cs="Arial"/>
          <w:i/>
        </w:rPr>
        <w:lastRenderedPageBreak/>
        <w:t xml:space="preserve">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 xml:space="preserve">por lo </w:t>
      </w:r>
      <w:r w:rsidRPr="00D46640">
        <w:rPr>
          <w:rFonts w:ascii="Lato" w:hAnsi="Lato" w:cs="Arial"/>
        </w:rPr>
        <w:t xml:space="preserve">que </w:t>
      </w:r>
      <w:r w:rsidRPr="00D46640">
        <w:rPr>
          <w:rFonts w:ascii="Lato" w:hAnsi="Lato" w:cs="Arial"/>
          <w:b/>
        </w:rPr>
        <w:t>es</w:t>
      </w:r>
      <w:r w:rsidRPr="007A2FA2">
        <w:rPr>
          <w:rFonts w:ascii="Lato" w:hAnsi="Lato" w:cs="Arial"/>
          <w:b/>
        </w:rPr>
        <w:t xml:space="preserve"> de aprobarse la</w:t>
      </w:r>
      <w:r>
        <w:rPr>
          <w:rFonts w:ascii="Lato" w:hAnsi="Lato" w:cs="Arial"/>
          <w:b/>
        </w:rPr>
        <w:t xml:space="preserve"> ampliación d</w:t>
      </w:r>
      <w:r w:rsidRPr="007A2FA2">
        <w:rPr>
          <w:rFonts w:ascii="Lato" w:hAnsi="Lato" w:cs="Arial"/>
          <w:b/>
        </w:rPr>
        <w:t>e</w:t>
      </w:r>
      <w:r>
        <w:rPr>
          <w:rFonts w:ascii="Lato" w:hAnsi="Lato" w:cs="Arial"/>
          <w:b/>
        </w:rPr>
        <w:t xml:space="preserve">l </w:t>
      </w:r>
      <w:r w:rsidRPr="007A2FA2">
        <w:rPr>
          <w:rFonts w:ascii="Lato" w:hAnsi="Lato" w:cs="Arial"/>
          <w:b/>
        </w:rPr>
        <w:t xml:space="preserve">plazo </w:t>
      </w:r>
      <w:r>
        <w:rPr>
          <w:rFonts w:ascii="Lato" w:hAnsi="Lato" w:cs="Arial"/>
          <w:b/>
        </w:rPr>
        <w:t xml:space="preserve">de 10 días hábiles adicionales, </w:t>
      </w:r>
      <w:r w:rsidRPr="007A2FA2">
        <w:rPr>
          <w:rFonts w:ascii="Lato" w:hAnsi="Lato" w:cs="Arial"/>
          <w:b/>
        </w:rPr>
        <w:t>solicitad</w:t>
      </w:r>
      <w:r>
        <w:rPr>
          <w:rFonts w:ascii="Lato" w:hAnsi="Lato" w:cs="Arial"/>
          <w:b/>
        </w:rPr>
        <w:t>a</w:t>
      </w:r>
      <w:r>
        <w:rPr>
          <w:rFonts w:ascii="Lato" w:hAnsi="Lato" w:cs="Arial"/>
        </w:rPr>
        <w:t xml:space="preserve"> </w:t>
      </w:r>
      <w:r w:rsidRPr="00D34550">
        <w:rPr>
          <w:rFonts w:ascii="Lato" w:hAnsi="Lato" w:cs="Arial"/>
          <w:b/>
        </w:rPr>
        <w:t xml:space="preserve">por </w:t>
      </w:r>
      <w:r w:rsidR="00AF5600">
        <w:rPr>
          <w:rFonts w:ascii="Lato" w:hAnsi="Lato" w:cs="Arial"/>
          <w:b/>
        </w:rPr>
        <w:t xml:space="preserve">la Oficial Mayor del Consejo de la Judicatura </w:t>
      </w:r>
      <w:r w:rsidR="008F7478">
        <w:rPr>
          <w:rFonts w:ascii="Lato" w:hAnsi="Lato" w:cs="Arial"/>
          <w:b/>
        </w:rPr>
        <w:t>d</w:t>
      </w:r>
      <w:r w:rsidR="00772E5E">
        <w:rPr>
          <w:rFonts w:ascii="Lato" w:hAnsi="Lato" w:cs="Arial"/>
          <w:b/>
        </w:rPr>
        <w:t>el Estado</w:t>
      </w:r>
      <w:r w:rsidR="00543CF8">
        <w:rPr>
          <w:rFonts w:ascii="Lato" w:hAnsi="Lato" w:cs="Arial"/>
          <w:b/>
        </w:rPr>
        <w:t>,</w:t>
      </w:r>
      <w:r w:rsidR="00772E5E">
        <w:rPr>
          <w:rFonts w:ascii="Lato" w:hAnsi="Lato" w:cs="Arial"/>
          <w:b/>
        </w:rPr>
        <w:t xml:space="preserve"> </w:t>
      </w:r>
      <w:r w:rsidRPr="0083779D">
        <w:rPr>
          <w:rFonts w:ascii="Lato" w:hAnsi="Lato" w:cs="Arial"/>
        </w:rPr>
        <w:t>para dar respuesta</w:t>
      </w:r>
      <w:r>
        <w:rPr>
          <w:rFonts w:ascii="Lato" w:hAnsi="Lato" w:cs="Arial"/>
          <w:b/>
        </w:rPr>
        <w:t xml:space="preserve"> </w:t>
      </w:r>
      <w:r w:rsidRPr="00E60988">
        <w:rPr>
          <w:rFonts w:ascii="Lato" w:hAnsi="Lato" w:cs="Arial"/>
        </w:rPr>
        <w:t>a la</w:t>
      </w:r>
      <w:r w:rsidR="00F908EB">
        <w:rPr>
          <w:rFonts w:ascii="Lato" w:hAnsi="Lato" w:cs="Arial"/>
        </w:rPr>
        <w:t>s</w:t>
      </w:r>
      <w:r w:rsidRPr="00E60988">
        <w:rPr>
          <w:rFonts w:ascii="Lato" w:hAnsi="Lato" w:cs="Arial"/>
        </w:rPr>
        <w:t xml:space="preserve"> solicitud</w:t>
      </w:r>
      <w:r w:rsidR="00F908EB">
        <w:rPr>
          <w:rFonts w:ascii="Lato" w:hAnsi="Lato" w:cs="Arial"/>
        </w:rPr>
        <w:t>es</w:t>
      </w:r>
      <w:r w:rsidRPr="00E60988">
        <w:rPr>
          <w:rFonts w:ascii="Lato" w:hAnsi="Lato" w:cs="Arial"/>
        </w:rPr>
        <w:t xml:space="preserve"> registrada</w:t>
      </w:r>
      <w:r w:rsidR="00F908EB">
        <w:rPr>
          <w:rFonts w:ascii="Lato" w:hAnsi="Lato" w:cs="Arial"/>
        </w:rPr>
        <w:t>s</w:t>
      </w:r>
      <w:r w:rsidRPr="00E60988">
        <w:rPr>
          <w:rFonts w:ascii="Lato" w:hAnsi="Lato" w:cs="Arial"/>
        </w:rPr>
        <w:t xml:space="preserve"> </w:t>
      </w:r>
      <w:r>
        <w:rPr>
          <w:rFonts w:ascii="Lato" w:hAnsi="Lato" w:cs="Arial"/>
        </w:rPr>
        <w:t>en la Plataforma Nacional de Transparencia</w:t>
      </w:r>
      <w:r w:rsidR="00543CF8">
        <w:rPr>
          <w:rFonts w:ascii="Lato" w:hAnsi="Lato" w:cs="Arial"/>
        </w:rPr>
        <w:t>,</w:t>
      </w:r>
      <w:r>
        <w:rPr>
          <w:rFonts w:ascii="Lato" w:hAnsi="Lato" w:cs="Arial"/>
        </w:rPr>
        <w:t xml:space="preserve"> </w:t>
      </w:r>
      <w:r w:rsidRPr="00E60988">
        <w:rPr>
          <w:rFonts w:ascii="Lato" w:hAnsi="Lato" w:cs="Arial"/>
        </w:rPr>
        <w:t xml:space="preserve">con </w:t>
      </w:r>
      <w:r>
        <w:rPr>
          <w:rFonts w:ascii="Lato" w:hAnsi="Lato" w:cs="Arial"/>
        </w:rPr>
        <w:t>l</w:t>
      </w:r>
      <w:r w:rsidR="00F908EB">
        <w:rPr>
          <w:rFonts w:ascii="Lato" w:hAnsi="Lato" w:cs="Arial"/>
        </w:rPr>
        <w:t>os</w:t>
      </w:r>
      <w:r>
        <w:rPr>
          <w:rFonts w:ascii="Lato" w:hAnsi="Lato" w:cs="Arial"/>
        </w:rPr>
        <w:t xml:space="preserve"> número</w:t>
      </w:r>
      <w:r w:rsidR="00F908EB">
        <w:rPr>
          <w:rFonts w:ascii="Lato" w:hAnsi="Lato" w:cs="Arial"/>
        </w:rPr>
        <w:t>s</w:t>
      </w:r>
      <w:r>
        <w:rPr>
          <w:rFonts w:ascii="Lato" w:hAnsi="Lato" w:cs="Arial"/>
        </w:rPr>
        <w:t xml:space="preserve"> </w:t>
      </w:r>
      <w:r w:rsidRPr="00E60988">
        <w:rPr>
          <w:rFonts w:ascii="Lato" w:hAnsi="Lato" w:cs="Arial"/>
        </w:rPr>
        <w:t>de folio</w:t>
      </w:r>
      <w:r>
        <w:rPr>
          <w:rFonts w:ascii="Lato" w:hAnsi="Lato" w:cs="Arial"/>
        </w:rPr>
        <w:t xml:space="preserve"> 0200584220001</w:t>
      </w:r>
      <w:r w:rsidR="008F7478">
        <w:rPr>
          <w:rFonts w:ascii="Lato" w:hAnsi="Lato" w:cs="Arial"/>
        </w:rPr>
        <w:t>6</w:t>
      </w:r>
      <w:r w:rsidR="00AF5600">
        <w:rPr>
          <w:rFonts w:ascii="Lato" w:hAnsi="Lato" w:cs="Arial"/>
        </w:rPr>
        <w:t>7, 020058422000168 y 020058422000169,</w:t>
      </w:r>
      <w:r>
        <w:rPr>
          <w:rFonts w:ascii="Lato" w:hAnsi="Lato" w:cs="Arial"/>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w:t>
      </w:r>
      <w:r w:rsidRPr="00601F6C">
        <w:rPr>
          <w:rFonts w:ascii="Lato" w:hAnsi="Lato" w:cs="Arial"/>
        </w:rPr>
        <w:t>que esté disponible para colmar el derecho de acceso de</w:t>
      </w:r>
      <w:r w:rsidR="00543CF8">
        <w:rPr>
          <w:rFonts w:ascii="Lato" w:hAnsi="Lato" w:cs="Arial"/>
        </w:rPr>
        <w:t>l</w:t>
      </w:r>
      <w:r w:rsidRPr="00601F6C">
        <w:rPr>
          <w:rFonts w:ascii="Lato" w:hAnsi="Lato" w:cs="Arial"/>
        </w:rPr>
        <w:t xml:space="preserve"> peticionario</w:t>
      </w:r>
      <w:r>
        <w:rPr>
          <w:rFonts w:ascii="Lato" w:hAnsi="Lato" w:cs="Arial"/>
        </w:rPr>
        <w:t>,</w:t>
      </w:r>
      <w:r w:rsidRPr="00601F6C">
        <w:rPr>
          <w:rFonts w:ascii="Lato" w:hAnsi="Lato" w:cs="Arial"/>
        </w:rPr>
        <w:t xml:space="preserve"> a los d</w:t>
      </w:r>
      <w:r>
        <w:rPr>
          <w:rFonts w:ascii="Lato" w:hAnsi="Lato" w:cs="Arial"/>
        </w:rPr>
        <w:t>ocumentos</w:t>
      </w:r>
      <w:r w:rsidRPr="00601F6C">
        <w:rPr>
          <w:rFonts w:ascii="Lato" w:hAnsi="Lato" w:cs="Arial"/>
        </w:rPr>
        <w:t xml:space="preserve"> solicitados </w:t>
      </w:r>
      <w:r>
        <w:rPr>
          <w:rFonts w:ascii="Lato" w:hAnsi="Lato" w:cs="Arial"/>
          <w:b/>
        </w:rPr>
        <w:t xml:space="preserve">y, previo su análisis, se determine la posibilidad de entregarla por ser pública, </w:t>
      </w:r>
      <w:r w:rsidRPr="007E181D">
        <w:rPr>
          <w:rFonts w:ascii="Lato" w:hAnsi="Lato" w:cs="Arial"/>
        </w:rPr>
        <w:t>observando para ello la normativa de protección de datos personales, por conduc</w:t>
      </w:r>
      <w:r w:rsidRPr="00C76CAA">
        <w:rPr>
          <w:rFonts w:ascii="Lato" w:hAnsi="Lato" w:cs="Arial"/>
        </w:rPr>
        <w:t xml:space="preserve">to de la Unidad de Transparencia, </w:t>
      </w:r>
      <w:r w:rsidRPr="00FA3E18">
        <w:rPr>
          <w:rFonts w:ascii="Lato" w:hAnsi="Lato" w:cs="Arial"/>
        </w:rPr>
        <w:t xml:space="preserve">la que recibirá la información, la procesará y entregará al solicitante; </w:t>
      </w:r>
      <w:r w:rsidRPr="002A2D88">
        <w:rPr>
          <w:rFonts w:ascii="Lato" w:hAnsi="Lato" w:cs="Arial"/>
        </w:rPr>
        <w:t>o bien, declare en su caso su inexistencia</w:t>
      </w:r>
      <w:r>
        <w:rPr>
          <w:rFonts w:ascii="Lato" w:hAnsi="Lato" w:cs="Arial"/>
          <w:b/>
        </w:rPr>
        <w:t xml:space="preserve">.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BC506B">
        <w:rPr>
          <w:rFonts w:ascii="Lato" w:hAnsi="Lato" w:cs="Arial"/>
        </w:rPr>
        <w:t xml:space="preserve"> </w:t>
      </w:r>
    </w:p>
    <w:p w:rsidR="00AE73DF" w:rsidRPr="000530A0" w:rsidRDefault="00AE73DF" w:rsidP="000530A0">
      <w:pPr>
        <w:spacing w:line="360" w:lineRule="auto"/>
        <w:jc w:val="both"/>
        <w:rPr>
          <w:rFonts w:ascii="Lato" w:hAnsi="Lato" w:cs="Arial"/>
          <w:b/>
          <w:sz w:val="18"/>
        </w:rPr>
      </w:pPr>
    </w:p>
    <w:p w:rsidR="000530A0" w:rsidRPr="00751F1E" w:rsidRDefault="00AE73DF" w:rsidP="000530A0">
      <w:pPr>
        <w:spacing w:line="360" w:lineRule="auto"/>
        <w:jc w:val="both"/>
        <w:rPr>
          <w:rFonts w:ascii="Lato" w:hAnsi="Lato" w:cs="Arial"/>
          <w:color w:val="C00000"/>
        </w:rPr>
      </w:pPr>
      <w:r w:rsidRPr="00FA3E18">
        <w:rPr>
          <w:rFonts w:ascii="Lato" w:hAnsi="Lato" w:cs="Arial"/>
          <w:b/>
        </w:rPr>
        <w:t xml:space="preserve">Notifíquese </w:t>
      </w:r>
      <w:r w:rsidRPr="00524F07">
        <w:rPr>
          <w:rFonts w:ascii="Lato" w:hAnsi="Lato" w:cs="Arial"/>
          <w:b/>
        </w:rPr>
        <w:t>y entréguese copia de esta acta a</w:t>
      </w:r>
      <w:r>
        <w:rPr>
          <w:rFonts w:ascii="Lato" w:hAnsi="Lato" w:cs="Arial"/>
          <w:b/>
        </w:rPr>
        <w:t>l</w:t>
      </w:r>
      <w:r w:rsidR="00AF5600">
        <w:rPr>
          <w:rFonts w:ascii="Lato" w:hAnsi="Lato" w:cs="Arial"/>
          <w:b/>
        </w:rPr>
        <w:t xml:space="preserve"> </w:t>
      </w:r>
      <w:r w:rsidR="00617577">
        <w:rPr>
          <w:rFonts w:ascii="Lato" w:hAnsi="Lato" w:cs="Arial"/>
          <w:b/>
        </w:rPr>
        <w:t xml:space="preserve">peticionario </w:t>
      </w:r>
      <w:r w:rsidR="00617577" w:rsidRPr="00617577">
        <w:rPr>
          <w:rFonts w:ascii="Lato" w:hAnsi="Lato" w:cs="Arial"/>
        </w:rPr>
        <w:t>de la</w:t>
      </w:r>
      <w:r w:rsidR="00AF5600">
        <w:rPr>
          <w:rFonts w:ascii="Lato" w:hAnsi="Lato" w:cs="Arial"/>
        </w:rPr>
        <w:t>s</w:t>
      </w:r>
      <w:r w:rsidR="00617577" w:rsidRPr="00617577">
        <w:rPr>
          <w:rFonts w:ascii="Lato" w:hAnsi="Lato" w:cs="Arial"/>
        </w:rPr>
        <w:t xml:space="preserve"> solicitud</w:t>
      </w:r>
      <w:r w:rsidR="00AF5600">
        <w:rPr>
          <w:rFonts w:ascii="Lato" w:hAnsi="Lato" w:cs="Arial"/>
        </w:rPr>
        <w:t>es</w:t>
      </w:r>
      <w:r w:rsidR="00617577">
        <w:rPr>
          <w:rFonts w:ascii="Lato" w:hAnsi="Lato" w:cs="Arial"/>
          <w:b/>
        </w:rPr>
        <w:t xml:space="preserve"> </w:t>
      </w:r>
      <w:r>
        <w:rPr>
          <w:rFonts w:ascii="Lato" w:hAnsi="Lato" w:cs="Arial"/>
        </w:rPr>
        <w:t>registrad</w:t>
      </w:r>
      <w:r w:rsidR="00617577">
        <w:rPr>
          <w:rFonts w:ascii="Lato" w:hAnsi="Lato" w:cs="Arial"/>
        </w:rPr>
        <w:t>a</w:t>
      </w:r>
      <w:r w:rsidR="00AF5600">
        <w:rPr>
          <w:rFonts w:ascii="Lato" w:hAnsi="Lato" w:cs="Arial"/>
        </w:rPr>
        <w:t>s</w:t>
      </w:r>
      <w:r>
        <w:rPr>
          <w:rFonts w:ascii="Lato" w:hAnsi="Lato" w:cs="Arial"/>
        </w:rPr>
        <w:t xml:space="preserve"> en la Plataforma Nacional de Transparencia con </w:t>
      </w:r>
      <w:r w:rsidR="00AF5600">
        <w:rPr>
          <w:rFonts w:ascii="Lato" w:hAnsi="Lato" w:cs="Arial"/>
        </w:rPr>
        <w:t xml:space="preserve">los </w:t>
      </w:r>
      <w:r>
        <w:rPr>
          <w:rFonts w:ascii="Lato" w:hAnsi="Lato" w:cs="Arial"/>
        </w:rPr>
        <w:t>número</w:t>
      </w:r>
      <w:r w:rsidR="00AF5600">
        <w:rPr>
          <w:rFonts w:ascii="Lato" w:hAnsi="Lato" w:cs="Arial"/>
        </w:rPr>
        <w:t>s</w:t>
      </w:r>
      <w:r>
        <w:rPr>
          <w:rFonts w:ascii="Lato" w:hAnsi="Lato" w:cs="Arial"/>
        </w:rPr>
        <w:t xml:space="preserve"> de folio 0200584220001</w:t>
      </w:r>
      <w:r w:rsidR="008917F4">
        <w:rPr>
          <w:rFonts w:ascii="Lato" w:hAnsi="Lato" w:cs="Arial"/>
        </w:rPr>
        <w:t>6</w:t>
      </w:r>
      <w:r w:rsidR="00AF5600">
        <w:rPr>
          <w:rFonts w:ascii="Lato" w:hAnsi="Lato" w:cs="Arial"/>
        </w:rPr>
        <w:t>7</w:t>
      </w:r>
      <w:r>
        <w:rPr>
          <w:rFonts w:ascii="Lato" w:hAnsi="Lato" w:cs="Arial"/>
        </w:rPr>
        <w:t>,</w:t>
      </w:r>
      <w:r>
        <w:rPr>
          <w:rFonts w:ascii="Lato" w:hAnsi="Lato" w:cs="Arial"/>
          <w:b/>
        </w:rPr>
        <w:t xml:space="preserve"> </w:t>
      </w:r>
      <w:r w:rsidR="00AF5600">
        <w:rPr>
          <w:rFonts w:ascii="Lato" w:hAnsi="Lato" w:cs="Arial"/>
        </w:rPr>
        <w:t>020058422000168 y 020058422000169,</w:t>
      </w:r>
      <w:r>
        <w:rPr>
          <w:rFonts w:ascii="Lato" w:hAnsi="Lato" w:cs="Arial"/>
        </w:rPr>
        <w:t xml:space="preserve"> </w:t>
      </w:r>
      <w:r w:rsidRPr="007A2FA2">
        <w:rPr>
          <w:rFonts w:ascii="Lato" w:hAnsi="Lato" w:cs="Arial"/>
        </w:rPr>
        <w:t>de conformidad a la ley de la materia</w:t>
      </w:r>
      <w:r>
        <w:rPr>
          <w:rFonts w:ascii="Lato" w:hAnsi="Lato" w:cs="Arial"/>
        </w:rPr>
        <w:t xml:space="preserve">. </w:t>
      </w:r>
      <w:r w:rsidR="000530A0">
        <w:rPr>
          <w:rFonts w:ascii="Lato" w:hAnsi="Lato" w:cs="Arial"/>
        </w:rPr>
        <w:t xml:space="preserve"> </w:t>
      </w:r>
      <w:r w:rsidR="000530A0">
        <w:rPr>
          <w:rFonts w:ascii="Lato" w:hAnsi="Lato" w:cs="Arial"/>
        </w:rPr>
        <w:t>Estando presente</w:t>
      </w:r>
      <w:r w:rsidR="000530A0">
        <w:rPr>
          <w:rFonts w:ascii="Lato" w:hAnsi="Lato" w:cs="Arial"/>
        </w:rPr>
        <w:t xml:space="preserve"> </w:t>
      </w:r>
      <w:r w:rsidR="000530A0">
        <w:rPr>
          <w:rFonts w:ascii="Lato" w:hAnsi="Lato" w:cs="Arial"/>
        </w:rPr>
        <w:t xml:space="preserve">la </w:t>
      </w:r>
      <w:r w:rsidR="000530A0">
        <w:rPr>
          <w:rFonts w:ascii="Lato" w:hAnsi="Lato" w:cs="Arial"/>
          <w:b/>
        </w:rPr>
        <w:t>Oficial Mayor del Consejo de la Judicatura del Estado</w:t>
      </w:r>
      <w:r w:rsidR="000530A0">
        <w:rPr>
          <w:rFonts w:ascii="Lato" w:hAnsi="Lato" w:cs="Arial"/>
        </w:rPr>
        <w:t>, se da por notificada de esta resolución.</w:t>
      </w:r>
      <w:r w:rsidR="000530A0" w:rsidRPr="00751F1E">
        <w:rPr>
          <w:rFonts w:ascii="Lato" w:hAnsi="Lato" w:cs="Arial"/>
          <w:b/>
          <w:color w:val="C00000"/>
        </w:rPr>
        <w:t xml:space="preserve"> </w:t>
      </w:r>
    </w:p>
    <w:p w:rsidR="00F908EB" w:rsidRPr="000530A0" w:rsidRDefault="00F908EB" w:rsidP="000530A0">
      <w:pPr>
        <w:spacing w:line="360" w:lineRule="auto"/>
        <w:jc w:val="both"/>
        <w:rPr>
          <w:rFonts w:ascii="Lato" w:hAnsi="Lato" w:cs="Arial"/>
          <w:b/>
          <w:sz w:val="18"/>
        </w:rPr>
      </w:pPr>
    </w:p>
    <w:p w:rsidR="00AE73DF" w:rsidRPr="007A2FA2" w:rsidRDefault="00AE73DF" w:rsidP="000530A0">
      <w:pPr>
        <w:spacing w:line="360" w:lineRule="auto"/>
        <w:jc w:val="both"/>
        <w:rPr>
          <w:rFonts w:ascii="Lato" w:hAnsi="Lato" w:cs="Arial"/>
        </w:rPr>
      </w:pPr>
      <w:r w:rsidRPr="007A2FA2">
        <w:rPr>
          <w:rFonts w:ascii="Lato" w:hAnsi="Lato" w:cs="Arial"/>
        </w:rPr>
        <w:t>Sin otro asunto que tratar, se cierra</w:t>
      </w:r>
      <w:r>
        <w:rPr>
          <w:rFonts w:ascii="Lato" w:hAnsi="Lato" w:cs="Arial"/>
        </w:rPr>
        <w:t xml:space="preserve"> esta sesión, siendo las nueve horas con treinta minutos del día </w:t>
      </w:r>
      <w:r w:rsidR="00772E5E">
        <w:rPr>
          <w:rFonts w:ascii="Lato" w:hAnsi="Lato" w:cs="Arial"/>
        </w:rPr>
        <w:t>veinti</w:t>
      </w:r>
      <w:r w:rsidR="00AF5600">
        <w:rPr>
          <w:rFonts w:ascii="Lato" w:hAnsi="Lato" w:cs="Arial"/>
        </w:rPr>
        <w:t>siete</w:t>
      </w:r>
      <w:r w:rsidR="00772E5E">
        <w:rPr>
          <w:rFonts w:ascii="Lato" w:hAnsi="Lato" w:cs="Arial"/>
        </w:rPr>
        <w:t xml:space="preserve"> </w:t>
      </w:r>
      <w:r>
        <w:rPr>
          <w:rFonts w:ascii="Lato" w:hAnsi="Lato" w:cs="Arial"/>
        </w:rPr>
        <w:t xml:space="preserve">de </w:t>
      </w:r>
      <w:r w:rsidR="00870DAA">
        <w:rPr>
          <w:rFonts w:ascii="Lato" w:hAnsi="Lato" w:cs="Arial"/>
        </w:rPr>
        <w:t>abril</w:t>
      </w:r>
      <w:r>
        <w:rPr>
          <w:rFonts w:ascii="Lato" w:hAnsi="Lato" w:cs="Arial"/>
        </w:rPr>
        <w:t xml:space="preserve"> de 2022</w:t>
      </w:r>
      <w:r w:rsidRPr="007A2FA2">
        <w:rPr>
          <w:rFonts w:ascii="Lato" w:hAnsi="Lato" w:cs="Arial"/>
        </w:rPr>
        <w:t>.</w:t>
      </w:r>
    </w:p>
    <w:p w:rsidR="00AE73DF" w:rsidRDefault="00AE73DF" w:rsidP="00AF5600">
      <w:pPr>
        <w:spacing w:before="60" w:line="348" w:lineRule="auto"/>
        <w:jc w:val="distribute"/>
        <w:rPr>
          <w:rFonts w:ascii="Lato" w:hAnsi="Lato" w:cs="Arial"/>
          <w:bCs/>
        </w:rPr>
      </w:pPr>
    </w:p>
    <w:p w:rsidR="00AE63D6" w:rsidRDefault="00AE63D6" w:rsidP="00AE73DF">
      <w:pPr>
        <w:jc w:val="center"/>
        <w:rPr>
          <w:rFonts w:ascii="Lato" w:hAnsi="Lato" w:cs="Arial"/>
          <w:bCs/>
        </w:rPr>
      </w:pPr>
    </w:p>
    <w:p w:rsidR="00AE63D6" w:rsidRDefault="00AE63D6" w:rsidP="00AE73DF">
      <w:pPr>
        <w:jc w:val="center"/>
        <w:rPr>
          <w:rFonts w:ascii="Lato" w:hAnsi="Lato" w:cs="Arial"/>
          <w:bCs/>
        </w:rPr>
      </w:pPr>
    </w:p>
    <w:p w:rsidR="000530A0" w:rsidRDefault="000530A0" w:rsidP="00AE73DF">
      <w:pPr>
        <w:jc w:val="center"/>
        <w:rPr>
          <w:rFonts w:ascii="Lato" w:hAnsi="Lato" w:cs="Arial"/>
          <w:bCs/>
        </w:rPr>
      </w:pPr>
    </w:p>
    <w:p w:rsidR="000530A0" w:rsidRDefault="000530A0" w:rsidP="00AE73DF">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ALEJANDRO ISAAC FRAGOZO LÓPEZ</w:t>
      </w:r>
    </w:p>
    <w:p w:rsidR="00AE73DF" w:rsidRPr="007A2FA2" w:rsidRDefault="00AE73DF" w:rsidP="00AE73DF">
      <w:pPr>
        <w:jc w:val="center"/>
        <w:rPr>
          <w:rFonts w:ascii="Lato" w:hAnsi="Lato" w:cs="Arial"/>
          <w:bCs/>
        </w:rPr>
      </w:pPr>
      <w:r w:rsidRPr="007A2FA2">
        <w:rPr>
          <w:rFonts w:ascii="Lato" w:hAnsi="Lato" w:cs="Arial"/>
          <w:bCs/>
        </w:rPr>
        <w:t xml:space="preserve">Presidente del Tribunal Superior de Justicia y </w:t>
      </w:r>
    </w:p>
    <w:p w:rsidR="00AE73DF" w:rsidRPr="007A2FA2" w:rsidRDefault="00AE73DF" w:rsidP="00AE73DF">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0530A0" w:rsidRDefault="000530A0" w:rsidP="000530A0">
      <w:pPr>
        <w:spacing w:before="60" w:line="348" w:lineRule="auto"/>
        <w:jc w:val="distribute"/>
        <w:rPr>
          <w:rFonts w:ascii="Lato" w:hAnsi="Lato" w:cs="Arial"/>
          <w:bCs/>
        </w:rPr>
      </w:pPr>
    </w:p>
    <w:p w:rsidR="000530A0" w:rsidRDefault="000530A0" w:rsidP="000530A0">
      <w:pPr>
        <w:jc w:val="center"/>
        <w:rPr>
          <w:rFonts w:ascii="Lato" w:hAnsi="Lato" w:cs="Arial"/>
          <w:bCs/>
        </w:rPr>
      </w:pPr>
    </w:p>
    <w:p w:rsidR="000530A0" w:rsidRDefault="000530A0" w:rsidP="000530A0">
      <w:pPr>
        <w:jc w:val="center"/>
        <w:rPr>
          <w:rFonts w:ascii="Lato" w:hAnsi="Lato" w:cs="Arial"/>
          <w:bCs/>
        </w:rPr>
      </w:pPr>
    </w:p>
    <w:p w:rsidR="000530A0" w:rsidRDefault="000530A0" w:rsidP="000530A0">
      <w:pPr>
        <w:jc w:val="center"/>
        <w:rPr>
          <w:rFonts w:ascii="Lato" w:hAnsi="Lato" w:cs="Arial"/>
          <w:bCs/>
        </w:rPr>
      </w:pPr>
    </w:p>
    <w:p w:rsidR="000530A0" w:rsidRDefault="000530A0" w:rsidP="000530A0">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NELSON ALONSO KIM SALAS</w:t>
      </w:r>
    </w:p>
    <w:p w:rsidR="00AE73DF" w:rsidRDefault="00AE73DF" w:rsidP="00AE73DF">
      <w:pPr>
        <w:jc w:val="center"/>
        <w:rPr>
          <w:rFonts w:ascii="Lato" w:hAnsi="Lato" w:cs="Arial"/>
          <w:bCs/>
        </w:rPr>
      </w:pPr>
      <w:r>
        <w:rPr>
          <w:rFonts w:ascii="Lato" w:hAnsi="Lato" w:cs="Arial"/>
          <w:bCs/>
        </w:rPr>
        <w:t>Adscrito a la Cuarta Sala del Tribunal Superior de Justicia</w:t>
      </w:r>
    </w:p>
    <w:p w:rsidR="000530A0" w:rsidRDefault="000530A0" w:rsidP="000530A0">
      <w:pPr>
        <w:spacing w:before="60" w:line="348" w:lineRule="auto"/>
        <w:jc w:val="distribute"/>
        <w:rPr>
          <w:rFonts w:ascii="Lato" w:hAnsi="Lato" w:cs="Arial"/>
          <w:bCs/>
        </w:rPr>
      </w:pPr>
    </w:p>
    <w:p w:rsidR="000530A0" w:rsidRDefault="000530A0" w:rsidP="000530A0">
      <w:pPr>
        <w:jc w:val="center"/>
        <w:rPr>
          <w:rFonts w:ascii="Lato" w:hAnsi="Lato" w:cs="Arial"/>
          <w:bCs/>
        </w:rPr>
      </w:pPr>
    </w:p>
    <w:p w:rsidR="000530A0" w:rsidRDefault="000530A0" w:rsidP="000530A0">
      <w:pPr>
        <w:jc w:val="center"/>
        <w:rPr>
          <w:rFonts w:ascii="Lato" w:hAnsi="Lato" w:cs="Arial"/>
          <w:bCs/>
        </w:rPr>
      </w:pPr>
    </w:p>
    <w:p w:rsidR="000530A0" w:rsidRDefault="000530A0" w:rsidP="000530A0">
      <w:pPr>
        <w:jc w:val="center"/>
        <w:rPr>
          <w:rFonts w:ascii="Lato" w:hAnsi="Lato" w:cs="Arial"/>
          <w:bCs/>
        </w:rPr>
      </w:pPr>
    </w:p>
    <w:p w:rsidR="000530A0" w:rsidRDefault="000530A0" w:rsidP="000530A0">
      <w:pPr>
        <w:jc w:val="center"/>
        <w:rPr>
          <w:rFonts w:ascii="Lato" w:hAnsi="Lato" w:cs="Arial"/>
          <w:bCs/>
        </w:rPr>
      </w:pPr>
    </w:p>
    <w:p w:rsidR="00AE73DF" w:rsidRPr="007A2FA2" w:rsidRDefault="00AE73DF" w:rsidP="00AE73DF">
      <w:pPr>
        <w:jc w:val="center"/>
        <w:rPr>
          <w:rFonts w:ascii="Lato" w:hAnsi="Lato" w:cs="Arial"/>
          <w:bCs/>
        </w:rPr>
      </w:pPr>
      <w:r w:rsidRPr="00033625">
        <w:rPr>
          <w:rFonts w:ascii="Lato" w:hAnsi="Lato" w:cs="Arial"/>
          <w:bCs/>
        </w:rPr>
        <w:t>LIC. FRANCISCO JAVIER MERCADO FLORES</w:t>
      </w:r>
    </w:p>
    <w:p w:rsidR="00AE73DF" w:rsidRPr="007A2FA2" w:rsidRDefault="00AE73DF" w:rsidP="00AE73DF">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0530A0" w:rsidRDefault="000530A0" w:rsidP="000530A0">
      <w:pPr>
        <w:spacing w:before="60" w:line="348" w:lineRule="auto"/>
        <w:jc w:val="distribute"/>
        <w:rPr>
          <w:rFonts w:ascii="Lato" w:hAnsi="Lato" w:cs="Arial"/>
          <w:bCs/>
        </w:rPr>
      </w:pPr>
    </w:p>
    <w:p w:rsidR="000530A0" w:rsidRDefault="000530A0" w:rsidP="000530A0">
      <w:pPr>
        <w:jc w:val="center"/>
        <w:rPr>
          <w:rFonts w:ascii="Lato" w:hAnsi="Lato" w:cs="Arial"/>
          <w:bCs/>
        </w:rPr>
      </w:pPr>
    </w:p>
    <w:p w:rsidR="000530A0" w:rsidRDefault="000530A0" w:rsidP="000530A0">
      <w:pPr>
        <w:jc w:val="center"/>
        <w:rPr>
          <w:rFonts w:ascii="Lato" w:hAnsi="Lato" w:cs="Arial"/>
          <w:bCs/>
        </w:rPr>
      </w:pPr>
    </w:p>
    <w:p w:rsidR="000530A0" w:rsidRDefault="000530A0" w:rsidP="000530A0">
      <w:pPr>
        <w:jc w:val="center"/>
        <w:rPr>
          <w:rFonts w:ascii="Lato" w:hAnsi="Lato" w:cs="Arial"/>
          <w:bCs/>
        </w:rPr>
      </w:pPr>
    </w:p>
    <w:p w:rsidR="000530A0" w:rsidRDefault="000530A0" w:rsidP="000530A0">
      <w:pPr>
        <w:jc w:val="center"/>
        <w:rPr>
          <w:rFonts w:ascii="Lato" w:hAnsi="Lato" w:cs="Arial"/>
          <w:bCs/>
        </w:rPr>
      </w:pPr>
    </w:p>
    <w:p w:rsidR="00AE73DF" w:rsidRPr="007A2FA2" w:rsidRDefault="00AE73DF" w:rsidP="00AE73DF">
      <w:pPr>
        <w:jc w:val="center"/>
        <w:rPr>
          <w:rFonts w:ascii="Lato" w:hAnsi="Lato" w:cs="Arial"/>
          <w:bCs/>
        </w:rPr>
      </w:pPr>
      <w:r>
        <w:rPr>
          <w:rFonts w:ascii="Lato" w:hAnsi="Lato" w:cs="Arial"/>
          <w:bCs/>
        </w:rPr>
        <w:t>C.P. ROSAURA ZAMORA ROBLES</w:t>
      </w:r>
    </w:p>
    <w:p w:rsidR="00AE73DF" w:rsidRPr="007A2FA2" w:rsidRDefault="00AE73DF" w:rsidP="00AE73DF">
      <w:pPr>
        <w:jc w:val="center"/>
        <w:rPr>
          <w:rFonts w:ascii="Lato" w:hAnsi="Lato" w:cs="Arial"/>
          <w:bCs/>
        </w:rPr>
      </w:pPr>
      <w:r w:rsidRPr="007A2FA2">
        <w:rPr>
          <w:rFonts w:ascii="Lato" w:hAnsi="Lato" w:cs="Arial"/>
          <w:bCs/>
        </w:rPr>
        <w:t>Oficial Mayor del Consejo de la Judicatura</w:t>
      </w:r>
    </w:p>
    <w:p w:rsidR="000530A0" w:rsidRDefault="000530A0" w:rsidP="000530A0">
      <w:pPr>
        <w:spacing w:before="60" w:line="348" w:lineRule="auto"/>
        <w:jc w:val="distribute"/>
        <w:rPr>
          <w:rFonts w:ascii="Lato" w:hAnsi="Lato" w:cs="Arial"/>
          <w:bCs/>
        </w:rPr>
      </w:pPr>
    </w:p>
    <w:p w:rsidR="000530A0" w:rsidRDefault="000530A0" w:rsidP="000530A0">
      <w:pPr>
        <w:jc w:val="center"/>
        <w:rPr>
          <w:rFonts w:ascii="Lato" w:hAnsi="Lato" w:cs="Arial"/>
          <w:bCs/>
        </w:rPr>
      </w:pPr>
    </w:p>
    <w:p w:rsidR="000530A0" w:rsidRDefault="000530A0" w:rsidP="000530A0">
      <w:pPr>
        <w:jc w:val="center"/>
        <w:rPr>
          <w:rFonts w:ascii="Lato" w:hAnsi="Lato" w:cs="Arial"/>
          <w:bCs/>
        </w:rPr>
      </w:pPr>
    </w:p>
    <w:p w:rsidR="000530A0" w:rsidRDefault="000530A0" w:rsidP="000530A0">
      <w:pPr>
        <w:jc w:val="center"/>
        <w:rPr>
          <w:rFonts w:ascii="Lato" w:hAnsi="Lato" w:cs="Arial"/>
          <w:bCs/>
        </w:rPr>
      </w:pPr>
    </w:p>
    <w:p w:rsidR="000530A0" w:rsidRDefault="000530A0" w:rsidP="000530A0">
      <w:pPr>
        <w:jc w:val="center"/>
        <w:rPr>
          <w:rFonts w:ascii="Lato" w:hAnsi="Lato" w:cs="Arial"/>
          <w:bCs/>
        </w:rPr>
      </w:pPr>
    </w:p>
    <w:p w:rsidR="00AE73DF" w:rsidRPr="007A2FA2" w:rsidRDefault="00AE73DF" w:rsidP="00AE73DF">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AE73DF" w:rsidRPr="007A2FA2" w:rsidRDefault="00AE73DF" w:rsidP="00AE73DF">
      <w:pPr>
        <w:jc w:val="center"/>
        <w:rPr>
          <w:rFonts w:ascii="Lato" w:hAnsi="Lato" w:cs="Arial"/>
          <w:bCs/>
        </w:rPr>
      </w:pPr>
      <w:r>
        <w:rPr>
          <w:rFonts w:ascii="Lato" w:hAnsi="Lato" w:cs="Arial"/>
          <w:bCs/>
        </w:rPr>
        <w:t xml:space="preserve">Director </w:t>
      </w:r>
      <w:r w:rsidRPr="007A2FA2">
        <w:rPr>
          <w:rFonts w:ascii="Lato" w:hAnsi="Lato" w:cs="Arial"/>
          <w:bCs/>
        </w:rPr>
        <w:t xml:space="preserve">de la Unidad Jurídica y Asesoría Interna </w:t>
      </w:r>
    </w:p>
    <w:p w:rsidR="000530A0" w:rsidRDefault="000530A0" w:rsidP="000530A0">
      <w:pPr>
        <w:spacing w:before="60" w:line="348" w:lineRule="auto"/>
        <w:jc w:val="distribute"/>
        <w:rPr>
          <w:rFonts w:ascii="Lato" w:hAnsi="Lato" w:cs="Arial"/>
          <w:bCs/>
        </w:rPr>
      </w:pPr>
    </w:p>
    <w:p w:rsidR="000530A0" w:rsidRDefault="000530A0" w:rsidP="000530A0">
      <w:pPr>
        <w:jc w:val="center"/>
        <w:rPr>
          <w:rFonts w:ascii="Lato" w:hAnsi="Lato" w:cs="Arial"/>
          <w:bCs/>
        </w:rPr>
      </w:pPr>
    </w:p>
    <w:p w:rsidR="000530A0" w:rsidRDefault="000530A0" w:rsidP="000530A0">
      <w:pPr>
        <w:jc w:val="center"/>
        <w:rPr>
          <w:rFonts w:ascii="Lato" w:hAnsi="Lato" w:cs="Arial"/>
          <w:bCs/>
        </w:rPr>
      </w:pPr>
    </w:p>
    <w:p w:rsidR="000530A0" w:rsidRDefault="000530A0" w:rsidP="000530A0">
      <w:pPr>
        <w:jc w:val="center"/>
        <w:rPr>
          <w:rFonts w:ascii="Lato" w:hAnsi="Lato" w:cs="Arial"/>
          <w:bCs/>
        </w:rPr>
      </w:pPr>
    </w:p>
    <w:p w:rsidR="000530A0" w:rsidRDefault="000530A0" w:rsidP="000530A0">
      <w:pPr>
        <w:jc w:val="center"/>
        <w:rPr>
          <w:rFonts w:ascii="Lato" w:hAnsi="Lato" w:cs="Arial"/>
          <w:bCs/>
        </w:rPr>
      </w:pPr>
    </w:p>
    <w:p w:rsidR="00AE73DF" w:rsidRPr="007A2FA2" w:rsidRDefault="00AE73DF" w:rsidP="00AE73DF">
      <w:pPr>
        <w:jc w:val="center"/>
        <w:rPr>
          <w:rFonts w:ascii="Lato" w:hAnsi="Lato" w:cs="Arial"/>
          <w:bCs/>
        </w:rPr>
      </w:pPr>
      <w:r w:rsidRPr="007A2FA2">
        <w:rPr>
          <w:rFonts w:ascii="Lato" w:hAnsi="Lato" w:cs="Arial"/>
          <w:bCs/>
        </w:rPr>
        <w:t>M.D. ELSA AMALIA KULJACHA LERMA</w:t>
      </w:r>
    </w:p>
    <w:p w:rsidR="00AE73DF" w:rsidRDefault="00AE73DF" w:rsidP="00AE73DF">
      <w:pPr>
        <w:jc w:val="center"/>
        <w:rPr>
          <w:rFonts w:ascii="Lato" w:hAnsi="Lato" w:cs="Arial"/>
          <w:bCs/>
        </w:rPr>
      </w:pPr>
      <w:r w:rsidRPr="007A2FA2">
        <w:rPr>
          <w:rFonts w:ascii="Lato" w:hAnsi="Lato" w:cs="Arial"/>
          <w:bCs/>
        </w:rPr>
        <w:t>Secretaria Técnica del Comité</w:t>
      </w:r>
    </w:p>
    <w:p w:rsidR="000530A0" w:rsidRDefault="000530A0" w:rsidP="000530A0">
      <w:pPr>
        <w:jc w:val="cente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p w:rsidR="00AE73DF" w:rsidRDefault="00AE73DF" w:rsidP="00AE73DF">
      <w:pPr>
        <w:jc w:val="center"/>
        <w:rPr>
          <w:rFonts w:ascii="Lato" w:hAnsi="Lato" w:cs="Arial"/>
          <w:bCs/>
        </w:rPr>
      </w:pPr>
    </w:p>
    <w:p w:rsidR="00AE73DF" w:rsidRDefault="00AE73DF" w:rsidP="00AE73DF">
      <w:pPr>
        <w:spacing w:line="360" w:lineRule="auto"/>
        <w:jc w:val="both"/>
        <w:rPr>
          <w:rFonts w:ascii="Lato" w:hAnsi="Lato" w:cs="Arial"/>
        </w:rPr>
      </w:pPr>
    </w:p>
    <w:p w:rsidR="00AE73DF" w:rsidRPr="00DF76A5" w:rsidRDefault="00AE73DF" w:rsidP="00AE73DF">
      <w:pPr>
        <w:jc w:val="center"/>
        <w:rPr>
          <w:szCs w:val="18"/>
        </w:rPr>
      </w:pPr>
    </w:p>
    <w:p w:rsidR="00626171" w:rsidRDefault="00626171"/>
    <w:sectPr w:rsidR="00626171" w:rsidSect="00AE73DF">
      <w:headerReference w:type="default" r:id="rId8"/>
      <w:footerReference w:type="default" r:id="rId9"/>
      <w:headerReference w:type="first" r:id="rId10"/>
      <w:footerReference w:type="first" r:id="rId11"/>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97" w:rsidRDefault="005B2797" w:rsidP="002347B5">
      <w:r>
        <w:separator/>
      </w:r>
    </w:p>
  </w:endnote>
  <w:endnote w:type="continuationSeparator" w:id="0">
    <w:p w:rsidR="005B2797" w:rsidRDefault="005B2797" w:rsidP="0023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ato">
    <w:altName w:val="Times New Roman"/>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AF5600">
          <w:pPr>
            <w:pStyle w:val="Piedepgina"/>
            <w:rPr>
              <w:rFonts w:ascii="Lato" w:hAnsi="Lato" w:cs="Arial"/>
            </w:rPr>
          </w:pPr>
          <w:r w:rsidRPr="00DA524A">
            <w:rPr>
              <w:rFonts w:ascii="Lato" w:hAnsi="Lato" w:cs="Arial"/>
            </w:rPr>
            <w:t>Acta relati</w:t>
          </w:r>
          <w:r>
            <w:rPr>
              <w:rFonts w:ascii="Lato" w:hAnsi="Lato" w:cs="Arial"/>
            </w:rPr>
            <w:t xml:space="preserve">va a </w:t>
          </w:r>
          <w:r w:rsidR="00870DAA">
            <w:rPr>
              <w:rFonts w:ascii="Lato" w:hAnsi="Lato" w:cs="Arial"/>
            </w:rPr>
            <w:t>la Sesión Extraordinaria CT/SE/2</w:t>
          </w:r>
          <w:r w:rsidR="00AF5600">
            <w:rPr>
              <w:rFonts w:ascii="Lato" w:hAnsi="Lato" w:cs="Arial"/>
            </w:rPr>
            <w:t>6</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Pr="00DA524A">
            <w:rPr>
              <w:rFonts w:ascii="Lato" w:hAnsi="Lato" w:cs="Arial"/>
            </w:rPr>
            <w:fldChar w:fldCharType="begin"/>
          </w:r>
          <w:r w:rsidRPr="00DA524A">
            <w:rPr>
              <w:rFonts w:ascii="Lato" w:hAnsi="Lato" w:cs="Arial"/>
            </w:rPr>
            <w:instrText xml:space="preserve"> PAGE   \* MERGEFORMAT </w:instrText>
          </w:r>
          <w:r w:rsidRPr="00DA524A">
            <w:rPr>
              <w:rFonts w:ascii="Lato" w:hAnsi="Lato" w:cs="Arial"/>
            </w:rPr>
            <w:fldChar w:fldCharType="separate"/>
          </w:r>
          <w:r w:rsidR="00C97AAB">
            <w:rPr>
              <w:rFonts w:ascii="Lato" w:hAnsi="Lato" w:cs="Arial"/>
              <w:noProof/>
            </w:rPr>
            <w:t>6</w:t>
          </w:r>
          <w:r w:rsidRPr="00DA524A">
            <w:rPr>
              <w:rFonts w:ascii="Lato" w:hAnsi="Lato" w:cs="Arial"/>
            </w:rPr>
            <w:fldChar w:fldCharType="end"/>
          </w:r>
          <w:r w:rsidRPr="00DA524A">
            <w:rPr>
              <w:rFonts w:ascii="Lato" w:hAnsi="Lato" w:cs="Arial"/>
            </w:rPr>
            <w:t xml:space="preserve"> de </w:t>
          </w:r>
          <w:r w:rsidR="005B2797">
            <w:fldChar w:fldCharType="begin"/>
          </w:r>
          <w:r w:rsidR="005B2797">
            <w:instrText xml:space="preserve"> NUMPAGES   \* MERGEFORMAT </w:instrText>
          </w:r>
          <w:r w:rsidR="005B2797">
            <w:fldChar w:fldCharType="separate"/>
          </w:r>
          <w:r w:rsidR="00C97AAB" w:rsidRPr="00C97AAB">
            <w:rPr>
              <w:rFonts w:ascii="Lato" w:hAnsi="Lato" w:cs="Arial"/>
              <w:noProof/>
            </w:rPr>
            <w:t>6</w:t>
          </w:r>
          <w:r w:rsidR="005B2797">
            <w:rPr>
              <w:rFonts w:ascii="Lato" w:hAnsi="Lato" w:cs="Arial"/>
              <w:noProof/>
            </w:rPr>
            <w:fldChar w:fldCharType="end"/>
          </w:r>
        </w:p>
      </w:tc>
    </w:tr>
  </w:tbl>
  <w:p w:rsidR="00FB7214" w:rsidRPr="00DA524A" w:rsidRDefault="005B2797"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AF5600">
          <w:pPr>
            <w:pStyle w:val="Piedepgina"/>
            <w:rPr>
              <w:rFonts w:ascii="Lato" w:hAnsi="Lato" w:cs="Arial"/>
            </w:rPr>
          </w:pPr>
          <w:r w:rsidRPr="00DA524A">
            <w:rPr>
              <w:rFonts w:ascii="Lato" w:hAnsi="Lato" w:cs="Arial"/>
            </w:rPr>
            <w:t>Acta relati</w:t>
          </w:r>
          <w:r>
            <w:rPr>
              <w:rFonts w:ascii="Lato" w:hAnsi="Lato" w:cs="Arial"/>
            </w:rPr>
            <w:t>va a la Sesión Extraordinaria CT/SE/</w:t>
          </w:r>
          <w:r w:rsidR="00870DAA">
            <w:rPr>
              <w:rFonts w:ascii="Lato" w:hAnsi="Lato" w:cs="Arial"/>
            </w:rPr>
            <w:t>2</w:t>
          </w:r>
          <w:r w:rsidR="00AF5600">
            <w:rPr>
              <w:rFonts w:ascii="Lato" w:hAnsi="Lato" w:cs="Arial"/>
            </w:rPr>
            <w:t>6</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Pr="00DA524A">
            <w:rPr>
              <w:rFonts w:ascii="Lato" w:hAnsi="Lato" w:cs="Arial"/>
            </w:rPr>
            <w:fldChar w:fldCharType="begin"/>
          </w:r>
          <w:r w:rsidRPr="00DA524A">
            <w:rPr>
              <w:rFonts w:ascii="Lato" w:hAnsi="Lato" w:cs="Arial"/>
            </w:rPr>
            <w:instrText xml:space="preserve"> PAGE   \* MERGEFORMAT </w:instrText>
          </w:r>
          <w:r w:rsidRPr="00DA524A">
            <w:rPr>
              <w:rFonts w:ascii="Lato" w:hAnsi="Lato" w:cs="Arial"/>
            </w:rPr>
            <w:fldChar w:fldCharType="separate"/>
          </w:r>
          <w:r w:rsidR="00C97AAB">
            <w:rPr>
              <w:rFonts w:ascii="Lato" w:hAnsi="Lato" w:cs="Arial"/>
              <w:noProof/>
            </w:rPr>
            <w:t>1</w:t>
          </w:r>
          <w:r w:rsidRPr="00DA524A">
            <w:rPr>
              <w:rFonts w:ascii="Lato" w:hAnsi="Lato" w:cs="Arial"/>
            </w:rPr>
            <w:fldChar w:fldCharType="end"/>
          </w:r>
          <w:r w:rsidRPr="00DA524A">
            <w:rPr>
              <w:rFonts w:ascii="Lato" w:hAnsi="Lato" w:cs="Arial"/>
            </w:rPr>
            <w:t xml:space="preserve"> de </w:t>
          </w:r>
          <w:r w:rsidR="005B2797">
            <w:fldChar w:fldCharType="begin"/>
          </w:r>
          <w:r w:rsidR="005B2797">
            <w:instrText xml:space="preserve"> NUMPAGES   \* MERGEFORMAT </w:instrText>
          </w:r>
          <w:r w:rsidR="005B2797">
            <w:fldChar w:fldCharType="separate"/>
          </w:r>
          <w:r w:rsidR="00C97AAB" w:rsidRPr="00C97AAB">
            <w:rPr>
              <w:rFonts w:ascii="Lato" w:hAnsi="Lato" w:cs="Arial"/>
              <w:noProof/>
            </w:rPr>
            <w:t>6</w:t>
          </w:r>
          <w:r w:rsidR="005B2797">
            <w:rPr>
              <w:rFonts w:ascii="Lato" w:hAnsi="Lato" w:cs="Arial"/>
              <w:noProof/>
            </w:rPr>
            <w:fldChar w:fldCharType="end"/>
          </w:r>
        </w:p>
      </w:tc>
    </w:tr>
  </w:tbl>
  <w:p w:rsidR="00FB7214" w:rsidRDefault="005B27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97" w:rsidRDefault="005B2797" w:rsidP="002347B5">
      <w:r>
        <w:separator/>
      </w:r>
    </w:p>
  </w:footnote>
  <w:footnote w:type="continuationSeparator" w:id="0">
    <w:p w:rsidR="005B2797" w:rsidRDefault="005B2797" w:rsidP="0023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rsidP="00DA524A">
    <w:pPr>
      <w:pStyle w:val="Piedepgina"/>
      <w:jc w:val="right"/>
      <w:rPr>
        <w:rFonts w:ascii="Lato" w:hAnsi="Lato" w:cs="Arial"/>
        <w:i/>
      </w:rPr>
    </w:pPr>
    <w:r>
      <w:rPr>
        <w:rFonts w:ascii="Lato" w:hAnsi="Lato" w:cs="Arial"/>
        <w:i/>
      </w:rPr>
      <w:t xml:space="preserve"> </w:t>
    </w:r>
    <w:r w:rsidRPr="00DA524A">
      <w:rPr>
        <w:rFonts w:ascii="Lato" w:hAnsi="Lato" w:cs="Arial"/>
        <w:i/>
      </w:rPr>
      <w:t xml:space="preserve">Comité para la Transparencia, Acceso a la Información Pública </w:t>
    </w:r>
  </w:p>
  <w:p w:rsidR="00FB7214" w:rsidRPr="00DA524A" w:rsidRDefault="005458A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FB7214" w:rsidRPr="00DA524A" w:rsidRDefault="005B2797"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DF"/>
    <w:rsid w:val="000530A0"/>
    <w:rsid w:val="000C4D0C"/>
    <w:rsid w:val="00140BAD"/>
    <w:rsid w:val="00190FCD"/>
    <w:rsid w:val="001A0B18"/>
    <w:rsid w:val="001A565E"/>
    <w:rsid w:val="001E3A20"/>
    <w:rsid w:val="002347B5"/>
    <w:rsid w:val="00254DD0"/>
    <w:rsid w:val="002713D1"/>
    <w:rsid w:val="002A1456"/>
    <w:rsid w:val="002A7919"/>
    <w:rsid w:val="002F45ED"/>
    <w:rsid w:val="00345AB4"/>
    <w:rsid w:val="00367DF7"/>
    <w:rsid w:val="004979D1"/>
    <w:rsid w:val="0050228D"/>
    <w:rsid w:val="00536D20"/>
    <w:rsid w:val="00543CF8"/>
    <w:rsid w:val="005458AA"/>
    <w:rsid w:val="00561B3F"/>
    <w:rsid w:val="005B2797"/>
    <w:rsid w:val="00617577"/>
    <w:rsid w:val="00626171"/>
    <w:rsid w:val="00695962"/>
    <w:rsid w:val="00772E5E"/>
    <w:rsid w:val="00780145"/>
    <w:rsid w:val="007B4A86"/>
    <w:rsid w:val="007E5485"/>
    <w:rsid w:val="00870DAA"/>
    <w:rsid w:val="008917F4"/>
    <w:rsid w:val="008F7478"/>
    <w:rsid w:val="00967D25"/>
    <w:rsid w:val="00AD26F6"/>
    <w:rsid w:val="00AE63D6"/>
    <w:rsid w:val="00AE73DF"/>
    <w:rsid w:val="00AF5600"/>
    <w:rsid w:val="00C029A9"/>
    <w:rsid w:val="00C2580B"/>
    <w:rsid w:val="00C97AAB"/>
    <w:rsid w:val="00D461A2"/>
    <w:rsid w:val="00E71714"/>
    <w:rsid w:val="00EC6747"/>
    <w:rsid w:val="00F15091"/>
    <w:rsid w:val="00F2149A"/>
    <w:rsid w:val="00F7415B"/>
    <w:rsid w:val="00F908EB"/>
    <w:rsid w:val="00FA09D8"/>
    <w:rsid w:val="00FE5967"/>
    <w:rsid w:val="00FF1D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9482</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Amalia Kuljacha Lerma</dc:creator>
  <cp:lastModifiedBy>Margarita Uribe Perdomo</cp:lastModifiedBy>
  <cp:revision>3</cp:revision>
  <cp:lastPrinted>2022-04-27T21:14:00Z</cp:lastPrinted>
  <dcterms:created xsi:type="dcterms:W3CDTF">2022-04-27T21:14:00Z</dcterms:created>
  <dcterms:modified xsi:type="dcterms:W3CDTF">2022-04-27T21:14:00Z</dcterms:modified>
</cp:coreProperties>
</file>