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bookmarkStart w:id="0" w:name="_GoBack"/>
            <w:bookmarkEnd w:id="0"/>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4556A5">
              <w:rPr>
                <w:rFonts w:ascii="Lato" w:eastAsia="Times New Roman" w:hAnsi="Lato" w:cs="Times New Roman"/>
                <w:b/>
                <w:bCs/>
                <w:sz w:val="26"/>
                <w:szCs w:val="26"/>
                <w:lang w:val="es-ES_tradnl"/>
              </w:rPr>
              <w:t>1</w:t>
            </w:r>
            <w:r w:rsidR="00E31587">
              <w:rPr>
                <w:rFonts w:ascii="Lato" w:eastAsia="Times New Roman" w:hAnsi="Lato" w:cs="Times New Roman"/>
                <w:b/>
                <w:bCs/>
                <w:sz w:val="26"/>
                <w:szCs w:val="26"/>
                <w:lang w:val="es-ES_tradnl"/>
              </w:rPr>
              <w:t>2</w:t>
            </w:r>
            <w:r w:rsidR="0003555D">
              <w:rPr>
                <w:rFonts w:ascii="Lato" w:eastAsia="Times New Roman" w:hAnsi="Lato" w:cs="Times New Roman"/>
                <w:b/>
                <w:bCs/>
                <w:sz w:val="26"/>
                <w:szCs w:val="26"/>
                <w:lang w:val="es-ES_tradnl"/>
              </w:rPr>
              <w:t>4</w:t>
            </w:r>
            <w:r w:rsidR="00094F4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  </w:t>
            </w:r>
            <w:r w:rsidRPr="001E5369">
              <w:rPr>
                <w:rFonts w:ascii="Lato" w:eastAsia="Times New Roman" w:hAnsi="Lato" w:cs="Times New Roman"/>
                <w:sz w:val="26"/>
                <w:lang w:val="es-ES_tradnl"/>
              </w:rPr>
              <w:t>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p>
          <w:p w:rsidR="00E86FFD" w:rsidRPr="001E5369" w:rsidRDefault="0003555D" w:rsidP="0003555D">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Martes</w:t>
            </w:r>
            <w:r w:rsidR="004839BC">
              <w:rPr>
                <w:rFonts w:ascii="Lato" w:eastAsia="SimSun" w:hAnsi="Lato" w:cs="Times New Roman"/>
                <w:b/>
                <w:bCs/>
                <w:i/>
                <w:iCs/>
                <w:sz w:val="28"/>
                <w:szCs w:val="28"/>
                <w:lang w:val="es-ES_tradnl"/>
              </w:rPr>
              <w:t xml:space="preserve"> </w:t>
            </w:r>
            <w:r>
              <w:rPr>
                <w:rFonts w:ascii="Lato" w:eastAsia="SimSun" w:hAnsi="Lato" w:cs="Times New Roman"/>
                <w:b/>
                <w:bCs/>
                <w:i/>
                <w:iCs/>
                <w:sz w:val="28"/>
                <w:szCs w:val="28"/>
                <w:lang w:val="es-ES_tradnl"/>
              </w:rPr>
              <w:t>1</w:t>
            </w:r>
            <w:r w:rsidR="00D640A9">
              <w:rPr>
                <w:rFonts w:ascii="Lato" w:eastAsia="SimSun" w:hAnsi="Lato" w:cs="Times New Roman"/>
                <w:b/>
                <w:bCs/>
                <w:i/>
                <w:iCs/>
                <w:sz w:val="28"/>
                <w:szCs w:val="28"/>
                <w:lang w:val="es-ES_tradnl"/>
              </w:rPr>
              <w:t>7</w:t>
            </w:r>
            <w:r w:rsidR="00994200">
              <w:rPr>
                <w:rFonts w:ascii="Lato" w:eastAsia="SimSun" w:hAnsi="Lato" w:cs="Times New Roman"/>
                <w:b/>
                <w:bCs/>
                <w:i/>
                <w:iCs/>
                <w:sz w:val="28"/>
                <w:szCs w:val="28"/>
                <w:lang w:val="es-ES_tradnl"/>
              </w:rPr>
              <w:t xml:space="preserve"> de </w:t>
            </w:r>
            <w:r w:rsidR="004556A5">
              <w:rPr>
                <w:rFonts w:ascii="Lato" w:eastAsia="SimSun" w:hAnsi="Lato" w:cs="Times New Roman"/>
                <w:b/>
                <w:bCs/>
                <w:i/>
                <w:iCs/>
                <w:sz w:val="28"/>
                <w:szCs w:val="28"/>
                <w:lang w:val="es-ES_tradnl"/>
              </w:rPr>
              <w:t>agosto</w:t>
            </w:r>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FE51F9">
              <w:rPr>
                <w:rFonts w:ascii="Lato" w:eastAsia="SimSun" w:hAnsi="Lato" w:cs="Times New Roman"/>
                <w:b/>
                <w:bCs/>
                <w:i/>
                <w:iCs/>
                <w:sz w:val="28"/>
                <w:szCs w:val="28"/>
                <w:lang w:val="es-ES_tradnl"/>
              </w:rPr>
              <w:t>1</w:t>
            </w:r>
          </w:p>
        </w:tc>
      </w:tr>
    </w:tbl>
    <w:p w:rsidR="000B0962" w:rsidRPr="004214CA" w:rsidRDefault="000B0962" w:rsidP="004214CA">
      <w:pPr>
        <w:pStyle w:val="Ttulo"/>
        <w:spacing w:before="0" w:beforeAutospacing="0" w:after="0" w:afterAutospacing="0" w:line="276" w:lineRule="auto"/>
        <w:jc w:val="center"/>
        <w:rPr>
          <w:rFonts w:ascii="Lato" w:hAnsi="Lato" w:cs="Arial"/>
          <w:b/>
          <w:bCs/>
          <w:color w:val="000000"/>
          <w:lang w:val="es-ES"/>
        </w:rPr>
      </w:pPr>
    </w:p>
    <w:p w:rsidR="0003555D" w:rsidRPr="0003555D" w:rsidRDefault="0003555D" w:rsidP="0003555D">
      <w:pPr>
        <w:spacing w:line="300" w:lineRule="auto"/>
        <w:jc w:val="both"/>
        <w:rPr>
          <w:rFonts w:ascii="Lato" w:hAnsi="Lato"/>
          <w:color w:val="000000"/>
          <w:sz w:val="26"/>
          <w:szCs w:val="26"/>
        </w:rPr>
      </w:pPr>
      <w:bookmarkStart w:id="1" w:name="_30j0zll"/>
      <w:bookmarkEnd w:id="1"/>
      <w:r w:rsidRPr="0003555D">
        <w:rPr>
          <w:rFonts w:ascii="Lato" w:hAnsi="Lato"/>
          <w:b/>
          <w:bCs/>
          <w:color w:val="000000"/>
          <w:sz w:val="26"/>
          <w:szCs w:val="26"/>
          <w:lang w:val="es-ES_tradnl"/>
        </w:rPr>
        <w:t>El Consejo de la Judicatura del Estado de Baja California, en ejercicio de las facultades conferidas por los artículos 57, 65 de la Constitución Política del Estado Libre y Soberano de Baja California, y los artículos   155, 159, 168 Fracción II, y 172 de la Ley Orgánica del Poder Judicial del Estado de Baja California,  expide el presente acuerdo por el que se reforman diversos artículos del Reglamento para la Transparencia y el Acceso a la Información Pública</w:t>
      </w:r>
      <w:r w:rsidRPr="0003555D">
        <w:rPr>
          <w:rFonts w:ascii="Lato" w:hAnsi="Lato"/>
          <w:b/>
          <w:bCs/>
          <w:color w:val="31849B"/>
          <w:sz w:val="26"/>
          <w:szCs w:val="26"/>
          <w:lang w:val="es-ES_tradnl"/>
        </w:rPr>
        <w:t> </w:t>
      </w:r>
      <w:r w:rsidRPr="0003555D">
        <w:rPr>
          <w:rFonts w:ascii="Lato" w:hAnsi="Lato"/>
          <w:b/>
          <w:bCs/>
          <w:color w:val="000000"/>
          <w:sz w:val="26"/>
          <w:szCs w:val="26"/>
          <w:lang w:val="es-ES_tradnl"/>
        </w:rPr>
        <w:t>del Poder Judicial del Estado de Baja California; para quedar como sigue:</w:t>
      </w:r>
    </w:p>
    <w:p w:rsidR="0003555D" w:rsidRPr="0003555D" w:rsidRDefault="0003555D" w:rsidP="0003555D">
      <w:pPr>
        <w:spacing w:after="40" w:line="300" w:lineRule="auto"/>
        <w:jc w:val="center"/>
        <w:rPr>
          <w:rFonts w:ascii="Lato" w:hAnsi="Lato"/>
          <w:color w:val="000000"/>
          <w:sz w:val="24"/>
          <w:szCs w:val="24"/>
        </w:rPr>
      </w:pPr>
      <w:r w:rsidRPr="0003555D">
        <w:rPr>
          <w:rFonts w:ascii="Lato" w:hAnsi="Lato"/>
          <w:b/>
          <w:bCs/>
          <w:color w:val="000000"/>
          <w:sz w:val="24"/>
          <w:szCs w:val="24"/>
          <w:lang w:val="es-ES_tradnl"/>
        </w:rPr>
        <w:t> </w:t>
      </w:r>
    </w:p>
    <w:p w:rsidR="0003555D" w:rsidRPr="0003555D" w:rsidRDefault="0003555D" w:rsidP="0003555D">
      <w:pPr>
        <w:spacing w:after="40" w:line="300" w:lineRule="auto"/>
        <w:jc w:val="center"/>
        <w:rPr>
          <w:rFonts w:ascii="Lato" w:hAnsi="Lato"/>
          <w:color w:val="000000"/>
          <w:sz w:val="24"/>
          <w:szCs w:val="24"/>
        </w:rPr>
      </w:pPr>
      <w:r w:rsidRPr="0003555D">
        <w:rPr>
          <w:rFonts w:ascii="Lato" w:hAnsi="Lato"/>
          <w:b/>
          <w:bCs/>
          <w:color w:val="000000"/>
          <w:sz w:val="24"/>
          <w:szCs w:val="24"/>
          <w:lang w:val="es-ES_tradnl"/>
        </w:rPr>
        <w:t> </w:t>
      </w:r>
    </w:p>
    <w:p w:rsidR="0003555D" w:rsidRPr="0003555D" w:rsidRDefault="0003555D" w:rsidP="0003555D">
      <w:pPr>
        <w:spacing w:after="40" w:line="300" w:lineRule="auto"/>
        <w:jc w:val="center"/>
        <w:rPr>
          <w:rFonts w:ascii="Lato" w:hAnsi="Lato"/>
          <w:color w:val="000000"/>
          <w:sz w:val="24"/>
          <w:szCs w:val="24"/>
        </w:rPr>
      </w:pPr>
      <w:r w:rsidRPr="0003555D">
        <w:rPr>
          <w:rFonts w:ascii="Lato" w:hAnsi="Lato"/>
          <w:b/>
          <w:bCs/>
          <w:color w:val="000000"/>
          <w:sz w:val="24"/>
          <w:szCs w:val="24"/>
          <w:lang w:val="es-ES_tradnl"/>
        </w:rPr>
        <w:t>TÍTULO SEGUNDO </w:t>
      </w:r>
    </w:p>
    <w:p w:rsidR="0003555D" w:rsidRPr="0003555D" w:rsidRDefault="0003555D" w:rsidP="0003555D">
      <w:pPr>
        <w:spacing w:after="40" w:line="300" w:lineRule="auto"/>
        <w:jc w:val="center"/>
        <w:rPr>
          <w:rFonts w:ascii="Lato" w:hAnsi="Lato"/>
          <w:color w:val="000000"/>
          <w:sz w:val="24"/>
          <w:szCs w:val="24"/>
        </w:rPr>
      </w:pPr>
      <w:r w:rsidRPr="0003555D">
        <w:rPr>
          <w:rFonts w:ascii="Lato" w:hAnsi="Lato"/>
          <w:b/>
          <w:bCs/>
          <w:color w:val="000000"/>
          <w:sz w:val="24"/>
          <w:szCs w:val="24"/>
          <w:lang w:val="es-ES_tradnl"/>
        </w:rPr>
        <w:t>DE LAS ÁREAS RESPONSABLES EN MATERIA DE TRANSPARENCIA</w:t>
      </w:r>
    </w:p>
    <w:p w:rsidR="0003555D" w:rsidRPr="0003555D" w:rsidRDefault="0003555D" w:rsidP="0003555D">
      <w:pPr>
        <w:spacing w:after="40" w:line="300" w:lineRule="auto"/>
        <w:jc w:val="center"/>
        <w:rPr>
          <w:rFonts w:ascii="Lato" w:hAnsi="Lato"/>
          <w:color w:val="000000"/>
          <w:sz w:val="24"/>
          <w:szCs w:val="24"/>
        </w:rPr>
      </w:pPr>
      <w:r w:rsidRPr="0003555D">
        <w:rPr>
          <w:rFonts w:ascii="Lato" w:hAnsi="Lato"/>
          <w:b/>
          <w:bCs/>
          <w:color w:val="000000"/>
          <w:sz w:val="24"/>
          <w:szCs w:val="24"/>
          <w:lang w:val="es-ES_tradnl"/>
        </w:rPr>
        <w:t>EN EL PODER JUDICIAL DEL ESTADO DE BAJA CALIFORNIA </w:t>
      </w:r>
    </w:p>
    <w:p w:rsidR="0003555D" w:rsidRPr="0003555D" w:rsidRDefault="0003555D" w:rsidP="0003555D">
      <w:pPr>
        <w:spacing w:after="40" w:line="300" w:lineRule="auto"/>
        <w:jc w:val="center"/>
        <w:rPr>
          <w:rFonts w:ascii="Lato" w:hAnsi="Lato"/>
          <w:color w:val="000000"/>
          <w:sz w:val="24"/>
          <w:szCs w:val="24"/>
        </w:rPr>
      </w:pPr>
      <w:r w:rsidRPr="0003555D">
        <w:rPr>
          <w:rFonts w:ascii="Lato" w:hAnsi="Lato"/>
          <w:b/>
          <w:bCs/>
          <w:color w:val="000000"/>
          <w:sz w:val="24"/>
          <w:szCs w:val="24"/>
          <w:lang w:val="es-ES_tradnl"/>
        </w:rPr>
        <w:t> </w:t>
      </w:r>
    </w:p>
    <w:p w:rsidR="0003555D" w:rsidRPr="0003555D" w:rsidRDefault="0003555D" w:rsidP="0003555D">
      <w:pPr>
        <w:spacing w:after="40" w:line="300" w:lineRule="auto"/>
        <w:jc w:val="center"/>
        <w:rPr>
          <w:rFonts w:ascii="Lato" w:hAnsi="Lato"/>
          <w:color w:val="000000"/>
          <w:sz w:val="24"/>
          <w:szCs w:val="24"/>
        </w:rPr>
      </w:pPr>
      <w:r w:rsidRPr="0003555D">
        <w:rPr>
          <w:rFonts w:ascii="Lato" w:hAnsi="Lato"/>
          <w:b/>
          <w:bCs/>
          <w:color w:val="000000"/>
          <w:sz w:val="24"/>
          <w:szCs w:val="24"/>
          <w:lang w:val="es-ES_tradnl"/>
        </w:rPr>
        <w:t>Capítulo I </w:t>
      </w:r>
    </w:p>
    <w:p w:rsidR="0003555D" w:rsidRPr="0003555D" w:rsidRDefault="0003555D" w:rsidP="0003555D">
      <w:pPr>
        <w:spacing w:after="40" w:line="300" w:lineRule="auto"/>
        <w:jc w:val="center"/>
        <w:rPr>
          <w:rFonts w:ascii="Lato" w:hAnsi="Lato"/>
          <w:color w:val="000000"/>
          <w:sz w:val="24"/>
          <w:szCs w:val="24"/>
        </w:rPr>
      </w:pPr>
      <w:r w:rsidRPr="0003555D">
        <w:rPr>
          <w:rFonts w:ascii="Lato" w:hAnsi="Lato"/>
          <w:b/>
          <w:bCs/>
          <w:color w:val="000000"/>
          <w:sz w:val="24"/>
          <w:szCs w:val="24"/>
          <w:lang w:val="es-ES_tradnl"/>
        </w:rPr>
        <w:t>De los órganos jurisdiccionales, administrativos y auxiliares del</w:t>
      </w:r>
    </w:p>
    <w:p w:rsidR="0003555D" w:rsidRPr="0003555D" w:rsidRDefault="0003555D" w:rsidP="0003555D">
      <w:pPr>
        <w:spacing w:after="40" w:line="300" w:lineRule="auto"/>
        <w:jc w:val="center"/>
        <w:rPr>
          <w:rFonts w:ascii="Lato" w:hAnsi="Lato"/>
          <w:color w:val="000000"/>
          <w:sz w:val="24"/>
          <w:szCs w:val="24"/>
        </w:rPr>
      </w:pPr>
      <w:r w:rsidRPr="0003555D">
        <w:rPr>
          <w:rFonts w:ascii="Lato" w:hAnsi="Lato"/>
          <w:b/>
          <w:bCs/>
          <w:color w:val="000000"/>
          <w:sz w:val="24"/>
          <w:szCs w:val="24"/>
          <w:lang w:val="es-ES_tradnl"/>
        </w:rPr>
        <w:t>Poder Judicial del Estado</w:t>
      </w:r>
    </w:p>
    <w:p w:rsidR="0003555D" w:rsidRPr="0003555D" w:rsidRDefault="0003555D" w:rsidP="0003555D">
      <w:pPr>
        <w:spacing w:after="40" w:line="300" w:lineRule="auto"/>
        <w:jc w:val="center"/>
        <w:rPr>
          <w:rFonts w:ascii="Lato" w:hAnsi="Lato"/>
          <w:color w:val="000000"/>
          <w:sz w:val="24"/>
          <w:szCs w:val="24"/>
        </w:rPr>
      </w:pPr>
      <w:r w:rsidRPr="0003555D">
        <w:rPr>
          <w:rFonts w:ascii="Lato" w:hAnsi="Lato"/>
          <w:b/>
          <w:bCs/>
          <w:color w:val="000000"/>
          <w:sz w:val="24"/>
          <w:szCs w:val="24"/>
          <w:lang w:val="es-ES_tradnl"/>
        </w:rPr>
        <w:t>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b/>
          <w:bCs/>
          <w:color w:val="000000"/>
          <w:sz w:val="24"/>
          <w:szCs w:val="24"/>
          <w:lang w:val="es-ES_tradnl"/>
        </w:rPr>
        <w:t>Artículo 10.- </w:t>
      </w:r>
      <w:r w:rsidRPr="0003555D">
        <w:rPr>
          <w:rFonts w:ascii="Lato" w:hAnsi="Lato"/>
          <w:color w:val="000000"/>
          <w:sz w:val="24"/>
          <w:szCs w:val="24"/>
          <w:lang w:val="es-ES_tradnl"/>
        </w:rPr>
        <w:t>Las Áreas del Poder Judicial señaladas en el artículo 4, fracción II de este Reglamento, son las instancias responsables del cumplimiento de las obligaciones, procedimientos y disposiciones establecidos en las Leyes General, en la Ley y en el presente Reglamento; relativas a la información pública del Poder Judicial, que por sus facultades, competencia y funciones generan, obtienen, adquieren, transforman o poseen y tendrán las siguientes obligaciones:</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color w:val="000000"/>
          <w:sz w:val="24"/>
          <w:szCs w:val="24"/>
          <w:lang w:val="es-ES_tradnl"/>
        </w:rPr>
        <w:t>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color w:val="000000"/>
          <w:sz w:val="24"/>
          <w:szCs w:val="24"/>
          <w:lang w:val="es-ES_tradnl"/>
        </w:rPr>
        <w:t>I a VIII.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color w:val="000000"/>
          <w:sz w:val="24"/>
          <w:szCs w:val="24"/>
          <w:lang w:val="es-ES_tradnl"/>
        </w:rPr>
        <w:lastRenderedPageBreak/>
        <w:t>IX. Elaborar la versión pública de documentos, </w:t>
      </w:r>
      <w:r w:rsidRPr="0003555D">
        <w:rPr>
          <w:rFonts w:ascii="Lato" w:hAnsi="Lato"/>
          <w:b/>
          <w:bCs/>
          <w:color w:val="000000"/>
          <w:sz w:val="24"/>
          <w:szCs w:val="24"/>
          <w:lang w:val="es-ES_tradnl"/>
        </w:rPr>
        <w:t>resoluciones y todas las sentencias emitidas por los órganos jurisdiccionales del Tribunal Superior de Justicia del Estado,</w:t>
      </w:r>
      <w:r w:rsidRPr="0003555D">
        <w:rPr>
          <w:rFonts w:ascii="Lato" w:hAnsi="Lato"/>
          <w:color w:val="000000"/>
          <w:sz w:val="24"/>
          <w:szCs w:val="24"/>
          <w:lang w:val="es-ES_tradnl"/>
        </w:rPr>
        <w:t> observando los elementos esenciales que muestren la información contenida en las obligaciones de transparencia, conforme a lo dispuesto por  la  Ley y en los Lineamientos Generales en Materia de Clasificación y Desclasificación de la Información, así como para la Elaboración de Versiones Públicas, expedidos por el Consejo Nacional del Sistema Nacional de Transparencia, Acceso a la Información Pública y Protección de Datos Personales y de este ordenamiento;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color w:val="000000"/>
          <w:sz w:val="24"/>
          <w:szCs w:val="24"/>
          <w:lang w:val="es-ES_tradnl"/>
        </w:rPr>
        <w:t>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color w:val="000000"/>
          <w:sz w:val="24"/>
          <w:szCs w:val="24"/>
          <w:lang w:val="es-ES_tradnl"/>
        </w:rPr>
        <w:t>X a XX.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b/>
          <w:bCs/>
          <w:color w:val="000000"/>
          <w:sz w:val="24"/>
          <w:szCs w:val="24"/>
          <w:lang w:val="es-ES_tradnl"/>
        </w:rPr>
        <w:t> </w:t>
      </w:r>
    </w:p>
    <w:p w:rsidR="0003555D" w:rsidRPr="0003555D" w:rsidRDefault="0003555D" w:rsidP="0003555D">
      <w:pPr>
        <w:spacing w:after="40" w:line="300" w:lineRule="auto"/>
        <w:jc w:val="center"/>
        <w:rPr>
          <w:rFonts w:ascii="Lato" w:hAnsi="Lato"/>
          <w:color w:val="000000"/>
          <w:sz w:val="24"/>
          <w:szCs w:val="24"/>
        </w:rPr>
      </w:pPr>
      <w:r w:rsidRPr="0003555D">
        <w:rPr>
          <w:rFonts w:ascii="Lato" w:hAnsi="Lato"/>
          <w:b/>
          <w:bCs/>
          <w:color w:val="000000"/>
          <w:sz w:val="24"/>
          <w:szCs w:val="24"/>
          <w:lang w:val="es-ES_tradnl"/>
        </w:rPr>
        <w:t>Capítulo IV</w:t>
      </w:r>
    </w:p>
    <w:p w:rsidR="0003555D" w:rsidRPr="0003555D" w:rsidRDefault="0003555D" w:rsidP="0003555D">
      <w:pPr>
        <w:spacing w:after="40" w:line="300" w:lineRule="auto"/>
        <w:jc w:val="center"/>
        <w:rPr>
          <w:rFonts w:ascii="Lato" w:hAnsi="Lato"/>
          <w:color w:val="000000"/>
          <w:sz w:val="24"/>
          <w:szCs w:val="24"/>
        </w:rPr>
      </w:pPr>
      <w:r w:rsidRPr="0003555D">
        <w:rPr>
          <w:rFonts w:ascii="Lato" w:hAnsi="Lato"/>
          <w:b/>
          <w:bCs/>
          <w:color w:val="000000"/>
          <w:sz w:val="24"/>
          <w:szCs w:val="24"/>
          <w:lang w:val="es-ES_tradnl"/>
        </w:rPr>
        <w:t>De la elaboración de versiones públicas y criterios para la supresión de datos</w:t>
      </w:r>
    </w:p>
    <w:p w:rsidR="0003555D" w:rsidRPr="0003555D" w:rsidRDefault="0003555D" w:rsidP="0003555D">
      <w:pPr>
        <w:spacing w:after="40" w:line="300" w:lineRule="auto"/>
        <w:jc w:val="center"/>
        <w:rPr>
          <w:rFonts w:ascii="Lato" w:hAnsi="Lato"/>
          <w:color w:val="000000"/>
          <w:sz w:val="24"/>
          <w:szCs w:val="24"/>
        </w:rPr>
      </w:pPr>
      <w:r w:rsidRPr="0003555D">
        <w:rPr>
          <w:rFonts w:ascii="Lato" w:hAnsi="Lato"/>
          <w:color w:val="000000"/>
          <w:sz w:val="24"/>
          <w:szCs w:val="24"/>
          <w:lang w:val="es-ES_tradnl"/>
        </w:rPr>
        <w:t>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b/>
          <w:bCs/>
          <w:color w:val="000000"/>
          <w:sz w:val="24"/>
          <w:szCs w:val="24"/>
          <w:lang w:val="es-ES_tradnl"/>
        </w:rPr>
        <w:t>Artículo 70.-</w:t>
      </w:r>
      <w:r w:rsidRPr="0003555D">
        <w:rPr>
          <w:rFonts w:ascii="Lato" w:hAnsi="Lato"/>
          <w:color w:val="000000"/>
          <w:sz w:val="24"/>
          <w:szCs w:val="24"/>
          <w:lang w:val="es-ES_tradnl"/>
        </w:rPr>
        <w:t> El Comité actuará como órgano consultivo sobre la supresión de datos en </w:t>
      </w:r>
      <w:r w:rsidRPr="0003555D">
        <w:rPr>
          <w:rFonts w:ascii="Lato" w:hAnsi="Lato"/>
          <w:b/>
          <w:bCs/>
          <w:color w:val="000000"/>
          <w:sz w:val="24"/>
          <w:szCs w:val="24"/>
          <w:lang w:val="es-ES_tradnl"/>
        </w:rPr>
        <w:t>todas las sentencias emitidas por los órganos jurisdiccionales del Tribunal Superior de Justicia del Estado</w:t>
      </w:r>
      <w:r w:rsidRPr="0003555D">
        <w:rPr>
          <w:rFonts w:ascii="Lato" w:hAnsi="Lato"/>
          <w:color w:val="000000"/>
          <w:sz w:val="24"/>
          <w:szCs w:val="24"/>
          <w:lang w:val="es-ES_tradnl"/>
        </w:rPr>
        <w:t>, expedientes o documentos solicitados y aprobará las versiones públicas que le presenten los titulares de las Áreas del Poder Judicial, en la sesión ordinaria o extraordinaria que se realice ante la existencia de alguna solicitud.</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color w:val="000000"/>
          <w:sz w:val="24"/>
          <w:szCs w:val="24"/>
          <w:lang w:val="es-ES_tradnl"/>
        </w:rPr>
        <w:t>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b/>
          <w:bCs/>
          <w:color w:val="000000"/>
          <w:sz w:val="24"/>
          <w:szCs w:val="24"/>
          <w:lang w:val="es-ES_tradnl"/>
        </w:rPr>
        <w:t>Artículo 73.- </w:t>
      </w:r>
      <w:r w:rsidRPr="0003555D">
        <w:rPr>
          <w:rFonts w:ascii="Lato" w:hAnsi="Lato"/>
          <w:color w:val="000000"/>
          <w:sz w:val="24"/>
          <w:szCs w:val="24"/>
          <w:lang w:val="es-ES_tradnl"/>
        </w:rPr>
        <w:t>En la elaboración de versiones públicas de documentos, expedientes</w:t>
      </w:r>
      <w:r w:rsidRPr="0003555D">
        <w:rPr>
          <w:rFonts w:ascii="Lato" w:hAnsi="Lato"/>
          <w:b/>
          <w:bCs/>
          <w:color w:val="000000"/>
          <w:sz w:val="24"/>
          <w:szCs w:val="24"/>
          <w:lang w:val="es-ES_tradnl"/>
        </w:rPr>
        <w:t>, y de</w:t>
      </w:r>
      <w:r w:rsidRPr="0003555D">
        <w:rPr>
          <w:rFonts w:ascii="Lato" w:hAnsi="Lato"/>
          <w:color w:val="000000"/>
          <w:sz w:val="24"/>
          <w:szCs w:val="24"/>
          <w:lang w:val="es-ES_tradnl"/>
        </w:rPr>
        <w:t> </w:t>
      </w:r>
      <w:r w:rsidRPr="0003555D">
        <w:rPr>
          <w:rFonts w:ascii="Lato" w:hAnsi="Lato"/>
          <w:b/>
          <w:bCs/>
          <w:color w:val="000000"/>
          <w:sz w:val="24"/>
          <w:szCs w:val="24"/>
          <w:lang w:val="es-ES_tradnl"/>
        </w:rPr>
        <w:t>todas las sentencias emitidas por los órganos jurisdiccionales del Tribunal Superior de Justicia del Estado</w:t>
      </w:r>
      <w:r w:rsidRPr="0003555D">
        <w:rPr>
          <w:rFonts w:ascii="Lato" w:hAnsi="Lato"/>
          <w:color w:val="000000"/>
          <w:sz w:val="24"/>
          <w:szCs w:val="24"/>
          <w:lang w:val="es-ES_tradnl"/>
        </w:rPr>
        <w:t>, deberán observarse en lo conducente, las disposiciones establecidas en la Ley General, en la Ley estatal, en los Lineamientos Generales en Materia de Clasificación y Desclasificación de la Información, así como para la Elaboración de Versiones Públicas, emitidos por el Sistema Nacional de Transparencia, Acceso a la Información y Protección de Datos Personales y las de este Reglamento.</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color w:val="000000"/>
          <w:sz w:val="24"/>
          <w:szCs w:val="24"/>
          <w:lang w:val="es-ES_tradnl"/>
        </w:rPr>
        <w:t>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color w:val="000000"/>
          <w:sz w:val="24"/>
          <w:szCs w:val="24"/>
          <w:lang w:val="es-ES_tradnl"/>
        </w:rPr>
        <w:t> </w:t>
      </w:r>
      <w:r w:rsidRPr="0003555D">
        <w:rPr>
          <w:rFonts w:ascii="Lato" w:hAnsi="Lato"/>
          <w:b/>
          <w:bCs/>
          <w:color w:val="000000"/>
          <w:sz w:val="24"/>
          <w:szCs w:val="24"/>
          <w:lang w:val="es-ES_tradnl"/>
        </w:rPr>
        <w:t>Artículo 80.</w:t>
      </w:r>
      <w:proofErr w:type="gramStart"/>
      <w:r w:rsidRPr="0003555D">
        <w:rPr>
          <w:rStyle w:val="grame"/>
          <w:rFonts w:ascii="Lato" w:hAnsi="Lato"/>
          <w:b/>
          <w:bCs/>
          <w:color w:val="000000"/>
          <w:sz w:val="24"/>
          <w:szCs w:val="24"/>
          <w:lang w:val="es-ES_tradnl"/>
        </w:rPr>
        <w:t>- </w:t>
      </w:r>
      <w:r w:rsidRPr="0003555D">
        <w:rPr>
          <w:rStyle w:val="grame"/>
          <w:rFonts w:ascii="Lato" w:hAnsi="Lato"/>
          <w:color w:val="000000"/>
          <w:sz w:val="24"/>
          <w:szCs w:val="24"/>
          <w:lang w:val="es-ES_tradnl"/>
        </w:rPr>
        <w:t>…</w:t>
      </w:r>
      <w:proofErr w:type="gramEnd"/>
    </w:p>
    <w:p w:rsidR="0003555D" w:rsidRPr="0003555D" w:rsidRDefault="0003555D" w:rsidP="0003555D">
      <w:pPr>
        <w:spacing w:after="40" w:line="300" w:lineRule="auto"/>
        <w:jc w:val="both"/>
        <w:rPr>
          <w:rFonts w:ascii="Lato" w:hAnsi="Lato"/>
          <w:color w:val="000000"/>
          <w:sz w:val="24"/>
          <w:szCs w:val="24"/>
        </w:rPr>
      </w:pPr>
      <w:r w:rsidRPr="0003555D">
        <w:rPr>
          <w:rFonts w:ascii="Lato" w:hAnsi="Lato"/>
          <w:color w:val="000000"/>
          <w:sz w:val="24"/>
          <w:szCs w:val="24"/>
          <w:lang w:val="es-ES_tradnl"/>
        </w:rPr>
        <w:t>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b/>
          <w:bCs/>
          <w:color w:val="000000"/>
          <w:sz w:val="24"/>
          <w:szCs w:val="24"/>
          <w:lang w:val="es-ES_tradnl"/>
        </w:rPr>
        <w:t>La versión pública de todas las sentencias de las Salas, será elaborada por el servidor público que al efecto se autorice por el Magistrado Ponente.</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b/>
          <w:bCs/>
          <w:color w:val="000000"/>
          <w:sz w:val="24"/>
          <w:szCs w:val="24"/>
          <w:lang w:val="es-ES_tradnl"/>
        </w:rPr>
        <w:lastRenderedPageBreak/>
        <w:t>Artículo 82.- </w:t>
      </w:r>
      <w:r w:rsidRPr="0003555D">
        <w:rPr>
          <w:rFonts w:ascii="Lato" w:hAnsi="Lato"/>
          <w:color w:val="000000"/>
          <w:sz w:val="24"/>
          <w:szCs w:val="24"/>
          <w:lang w:val="es-ES_tradnl"/>
        </w:rPr>
        <w:t>La versión pública de documentos</w:t>
      </w:r>
      <w:r w:rsidRPr="0003555D">
        <w:rPr>
          <w:rFonts w:ascii="Lato" w:hAnsi="Lato"/>
          <w:b/>
          <w:bCs/>
          <w:color w:val="000000"/>
          <w:sz w:val="24"/>
          <w:szCs w:val="24"/>
          <w:lang w:val="es-ES_tradnl"/>
        </w:rPr>
        <w:t>,</w:t>
      </w:r>
      <w:r w:rsidRPr="0003555D">
        <w:rPr>
          <w:rFonts w:ascii="Lato" w:hAnsi="Lato"/>
          <w:color w:val="000000"/>
          <w:sz w:val="24"/>
          <w:szCs w:val="24"/>
          <w:lang w:val="es-ES_tradnl"/>
        </w:rPr>
        <w:t> </w:t>
      </w:r>
      <w:r w:rsidRPr="0003555D">
        <w:rPr>
          <w:rFonts w:ascii="Lato" w:hAnsi="Lato"/>
          <w:b/>
          <w:bCs/>
          <w:color w:val="000000"/>
          <w:sz w:val="24"/>
          <w:szCs w:val="24"/>
          <w:lang w:val="es-ES_tradnl"/>
        </w:rPr>
        <w:t>resoluciones y de todas las sentencias de los juzgados de primera instancia</w:t>
      </w:r>
      <w:r w:rsidRPr="0003555D">
        <w:rPr>
          <w:rFonts w:ascii="Lato" w:hAnsi="Lato"/>
          <w:color w:val="000000"/>
          <w:sz w:val="24"/>
          <w:szCs w:val="24"/>
          <w:lang w:val="es-ES_tradnl"/>
        </w:rPr>
        <w:t>, será elaborada por la Secretaría de Acuerdos que esté conociendo</w:t>
      </w:r>
      <w:r w:rsidRPr="0003555D">
        <w:rPr>
          <w:rFonts w:ascii="Lato" w:hAnsi="Lato"/>
          <w:b/>
          <w:bCs/>
          <w:color w:val="000000"/>
          <w:sz w:val="24"/>
          <w:szCs w:val="24"/>
          <w:lang w:val="es-ES_tradnl"/>
        </w:rPr>
        <w:t> </w:t>
      </w:r>
      <w:r w:rsidRPr="0003555D">
        <w:rPr>
          <w:rFonts w:ascii="Lato" w:hAnsi="Lato"/>
          <w:color w:val="000000"/>
          <w:sz w:val="24"/>
          <w:szCs w:val="24"/>
          <w:lang w:val="es-ES_tradnl"/>
        </w:rPr>
        <w:t>del asunto, o por el Secretario o Secretaria de Acuerdos que designe el titular del juzgado.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b/>
          <w:bCs/>
          <w:color w:val="000000"/>
          <w:sz w:val="24"/>
          <w:szCs w:val="24"/>
          <w:lang w:val="es-ES_tradnl"/>
        </w:rPr>
        <w:t>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b/>
          <w:bCs/>
          <w:color w:val="000000"/>
          <w:sz w:val="24"/>
          <w:szCs w:val="24"/>
          <w:lang w:val="es-ES_tradnl"/>
        </w:rPr>
        <w:t>Y en el caso del Sistema de Justicia Penal Oral, la versión pública de las todas las sentencias emitidas en las causas penales, será elaborada por el encargado de sala.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color w:val="000000"/>
          <w:sz w:val="24"/>
          <w:szCs w:val="24"/>
          <w:lang w:val="es-ES_tradnl"/>
        </w:rPr>
        <w:t>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b/>
          <w:bCs/>
          <w:color w:val="000000"/>
          <w:sz w:val="24"/>
          <w:szCs w:val="24"/>
          <w:lang w:val="es-ES_tradnl"/>
        </w:rPr>
        <w:t>Artículo 85.- </w:t>
      </w:r>
      <w:r w:rsidRPr="0003555D">
        <w:rPr>
          <w:rFonts w:ascii="Lato" w:hAnsi="Lato"/>
          <w:color w:val="000000"/>
          <w:sz w:val="24"/>
          <w:szCs w:val="24"/>
          <w:lang w:val="es-ES_tradnl"/>
        </w:rPr>
        <w:t>Se elaborarán de oficio, las versiones públicas </w:t>
      </w:r>
      <w:r w:rsidRPr="0003555D">
        <w:rPr>
          <w:rFonts w:ascii="Lato" w:hAnsi="Lato"/>
          <w:b/>
          <w:bCs/>
          <w:color w:val="000000"/>
          <w:sz w:val="24"/>
          <w:szCs w:val="24"/>
          <w:lang w:val="es-ES_tradnl"/>
        </w:rPr>
        <w:t>siguientes:</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color w:val="000000"/>
          <w:sz w:val="24"/>
          <w:szCs w:val="24"/>
          <w:lang w:val="es-ES_tradnl"/>
        </w:rPr>
        <w:t> </w:t>
      </w:r>
    </w:p>
    <w:p w:rsidR="0003555D" w:rsidRPr="0003555D" w:rsidRDefault="0003555D" w:rsidP="0003555D">
      <w:pPr>
        <w:pStyle w:val="Prrafodelista"/>
        <w:spacing w:after="40" w:line="300" w:lineRule="auto"/>
        <w:ind w:left="0" w:hanging="283"/>
        <w:jc w:val="both"/>
        <w:rPr>
          <w:rFonts w:ascii="Lato" w:hAnsi="Lato"/>
          <w:color w:val="000000"/>
          <w:sz w:val="24"/>
          <w:szCs w:val="24"/>
        </w:rPr>
      </w:pPr>
      <w:r w:rsidRPr="0003555D">
        <w:rPr>
          <w:rFonts w:ascii="Lato" w:hAnsi="Lato"/>
          <w:b/>
          <w:bCs/>
          <w:color w:val="000000"/>
          <w:sz w:val="24"/>
          <w:szCs w:val="24"/>
        </w:rPr>
        <w:t>a)  De </w:t>
      </w:r>
      <w:r w:rsidRPr="0003555D">
        <w:rPr>
          <w:rStyle w:val="spelle"/>
          <w:rFonts w:ascii="Lato" w:hAnsi="Lato"/>
          <w:b/>
          <w:bCs/>
          <w:color w:val="000000"/>
          <w:sz w:val="24"/>
          <w:szCs w:val="24"/>
        </w:rPr>
        <w:t>los</w:t>
      </w:r>
      <w:r w:rsidRPr="0003555D">
        <w:rPr>
          <w:rFonts w:ascii="Lato" w:hAnsi="Lato"/>
          <w:b/>
          <w:bCs/>
          <w:color w:val="000000"/>
          <w:sz w:val="24"/>
          <w:szCs w:val="24"/>
        </w:rPr>
        <w:t> </w:t>
      </w:r>
      <w:r w:rsidRPr="0003555D">
        <w:rPr>
          <w:rStyle w:val="spelle"/>
          <w:rFonts w:ascii="Lato" w:hAnsi="Lato"/>
          <w:b/>
          <w:bCs/>
          <w:color w:val="000000"/>
          <w:sz w:val="24"/>
          <w:szCs w:val="24"/>
        </w:rPr>
        <w:t>documentos</w:t>
      </w:r>
      <w:r w:rsidRPr="0003555D">
        <w:rPr>
          <w:rFonts w:ascii="Lato" w:hAnsi="Lato"/>
          <w:b/>
          <w:bCs/>
          <w:color w:val="000000"/>
          <w:sz w:val="24"/>
          <w:szCs w:val="24"/>
        </w:rPr>
        <w:t> o </w:t>
      </w:r>
      <w:r w:rsidRPr="0003555D">
        <w:rPr>
          <w:rStyle w:val="spelle"/>
          <w:rFonts w:ascii="Lato" w:hAnsi="Lato"/>
          <w:b/>
          <w:bCs/>
          <w:color w:val="000000"/>
          <w:sz w:val="24"/>
          <w:szCs w:val="24"/>
        </w:rPr>
        <w:t>resoluciones</w:t>
      </w:r>
      <w:r w:rsidRPr="0003555D">
        <w:rPr>
          <w:rFonts w:ascii="Lato" w:hAnsi="Lato"/>
          <w:b/>
          <w:bCs/>
          <w:color w:val="000000"/>
          <w:sz w:val="24"/>
          <w:szCs w:val="24"/>
        </w:rPr>
        <w:t> que </w:t>
      </w:r>
      <w:r w:rsidRPr="0003555D">
        <w:rPr>
          <w:rStyle w:val="spelle"/>
          <w:rFonts w:ascii="Lato" w:hAnsi="Lato"/>
          <w:b/>
          <w:bCs/>
          <w:color w:val="000000"/>
          <w:sz w:val="24"/>
          <w:szCs w:val="24"/>
        </w:rPr>
        <w:t>sean</w:t>
      </w:r>
      <w:r w:rsidRPr="0003555D">
        <w:rPr>
          <w:rFonts w:ascii="Lato" w:hAnsi="Lato"/>
          <w:b/>
          <w:bCs/>
          <w:color w:val="000000"/>
          <w:sz w:val="24"/>
          <w:szCs w:val="24"/>
        </w:rPr>
        <w:t> </w:t>
      </w:r>
      <w:r w:rsidRPr="0003555D">
        <w:rPr>
          <w:rStyle w:val="spelle"/>
          <w:rFonts w:ascii="Lato" w:hAnsi="Lato"/>
          <w:b/>
          <w:bCs/>
          <w:color w:val="000000"/>
          <w:sz w:val="24"/>
          <w:szCs w:val="24"/>
        </w:rPr>
        <w:t>consideradas</w:t>
      </w:r>
      <w:r w:rsidRPr="0003555D">
        <w:rPr>
          <w:rFonts w:ascii="Lato" w:hAnsi="Lato"/>
          <w:b/>
          <w:bCs/>
          <w:color w:val="000000"/>
          <w:sz w:val="24"/>
          <w:szCs w:val="24"/>
        </w:rPr>
        <w:t> de </w:t>
      </w:r>
      <w:r w:rsidRPr="0003555D">
        <w:rPr>
          <w:rStyle w:val="spelle"/>
          <w:rFonts w:ascii="Lato" w:hAnsi="Lato"/>
          <w:b/>
          <w:bCs/>
          <w:color w:val="000000"/>
          <w:sz w:val="24"/>
          <w:szCs w:val="24"/>
        </w:rPr>
        <w:t>interés</w:t>
      </w:r>
      <w:r w:rsidRPr="0003555D">
        <w:rPr>
          <w:rFonts w:ascii="Lato" w:hAnsi="Lato"/>
          <w:b/>
          <w:bCs/>
          <w:color w:val="000000"/>
          <w:sz w:val="24"/>
          <w:szCs w:val="24"/>
        </w:rPr>
        <w:t> </w:t>
      </w:r>
      <w:r w:rsidRPr="0003555D">
        <w:rPr>
          <w:rStyle w:val="spelle"/>
          <w:rFonts w:ascii="Lato" w:hAnsi="Lato"/>
          <w:b/>
          <w:bCs/>
          <w:color w:val="000000"/>
          <w:sz w:val="24"/>
          <w:szCs w:val="24"/>
        </w:rPr>
        <w:t>público</w:t>
      </w:r>
      <w:r w:rsidRPr="0003555D">
        <w:rPr>
          <w:rFonts w:ascii="Lato" w:hAnsi="Lato"/>
          <w:b/>
          <w:bCs/>
          <w:color w:val="000000"/>
          <w:sz w:val="24"/>
          <w:szCs w:val="24"/>
        </w:rPr>
        <w:t>, a </w:t>
      </w:r>
      <w:r w:rsidRPr="0003555D">
        <w:rPr>
          <w:rStyle w:val="spelle"/>
          <w:rFonts w:ascii="Lato" w:hAnsi="Lato"/>
          <w:b/>
          <w:bCs/>
          <w:color w:val="000000"/>
          <w:sz w:val="24"/>
          <w:szCs w:val="24"/>
        </w:rPr>
        <w:t>juicio</w:t>
      </w:r>
      <w:r w:rsidRPr="0003555D">
        <w:rPr>
          <w:rFonts w:ascii="Lato" w:hAnsi="Lato"/>
          <w:b/>
          <w:bCs/>
          <w:color w:val="000000"/>
          <w:sz w:val="24"/>
          <w:szCs w:val="24"/>
        </w:rPr>
        <w:t> de </w:t>
      </w:r>
      <w:r w:rsidRPr="0003555D">
        <w:rPr>
          <w:rStyle w:val="spelle"/>
          <w:rFonts w:ascii="Lato" w:hAnsi="Lato"/>
          <w:b/>
          <w:bCs/>
          <w:color w:val="000000"/>
          <w:sz w:val="24"/>
          <w:szCs w:val="24"/>
        </w:rPr>
        <w:t>los</w:t>
      </w:r>
      <w:r w:rsidRPr="0003555D">
        <w:rPr>
          <w:rFonts w:ascii="Lato" w:hAnsi="Lato"/>
          <w:b/>
          <w:bCs/>
          <w:color w:val="000000"/>
          <w:sz w:val="24"/>
          <w:szCs w:val="24"/>
        </w:rPr>
        <w:t> </w:t>
      </w:r>
      <w:r w:rsidRPr="0003555D">
        <w:rPr>
          <w:rStyle w:val="spelle"/>
          <w:rFonts w:ascii="Lato" w:hAnsi="Lato"/>
          <w:b/>
          <w:bCs/>
          <w:color w:val="000000"/>
          <w:sz w:val="24"/>
          <w:szCs w:val="24"/>
        </w:rPr>
        <w:t>integrantes</w:t>
      </w:r>
      <w:r w:rsidRPr="0003555D">
        <w:rPr>
          <w:rFonts w:ascii="Lato" w:hAnsi="Lato"/>
          <w:b/>
          <w:bCs/>
          <w:color w:val="000000"/>
          <w:sz w:val="24"/>
          <w:szCs w:val="24"/>
        </w:rPr>
        <w:t> de las Salas del Tribunal, del </w:t>
      </w:r>
      <w:r w:rsidRPr="0003555D">
        <w:rPr>
          <w:rStyle w:val="spelle"/>
          <w:rFonts w:ascii="Lato" w:hAnsi="Lato"/>
          <w:b/>
          <w:bCs/>
          <w:color w:val="000000"/>
          <w:sz w:val="24"/>
          <w:szCs w:val="24"/>
        </w:rPr>
        <w:t>Pleno</w:t>
      </w:r>
      <w:r w:rsidRPr="0003555D">
        <w:rPr>
          <w:rFonts w:ascii="Lato" w:hAnsi="Lato"/>
          <w:b/>
          <w:bCs/>
          <w:color w:val="000000"/>
          <w:sz w:val="24"/>
          <w:szCs w:val="24"/>
        </w:rPr>
        <w:t> del </w:t>
      </w:r>
      <w:r w:rsidRPr="0003555D">
        <w:rPr>
          <w:rStyle w:val="spelle"/>
          <w:rFonts w:ascii="Lato" w:hAnsi="Lato"/>
          <w:b/>
          <w:bCs/>
          <w:color w:val="000000"/>
          <w:sz w:val="24"/>
          <w:szCs w:val="24"/>
        </w:rPr>
        <w:t>Consejo</w:t>
      </w:r>
      <w:r w:rsidRPr="0003555D">
        <w:rPr>
          <w:rFonts w:ascii="Lato" w:hAnsi="Lato"/>
          <w:b/>
          <w:bCs/>
          <w:color w:val="000000"/>
          <w:sz w:val="24"/>
          <w:szCs w:val="24"/>
        </w:rPr>
        <w:t> y de </w:t>
      </w:r>
      <w:r w:rsidRPr="0003555D">
        <w:rPr>
          <w:rStyle w:val="spelle"/>
          <w:rFonts w:ascii="Lato" w:hAnsi="Lato"/>
          <w:b/>
          <w:bCs/>
          <w:color w:val="000000"/>
          <w:sz w:val="24"/>
          <w:szCs w:val="24"/>
        </w:rPr>
        <w:t>los</w:t>
      </w:r>
      <w:r w:rsidRPr="0003555D">
        <w:rPr>
          <w:rFonts w:ascii="Lato" w:hAnsi="Lato"/>
          <w:b/>
          <w:bCs/>
          <w:color w:val="000000"/>
          <w:sz w:val="24"/>
          <w:szCs w:val="24"/>
        </w:rPr>
        <w:t> </w:t>
      </w:r>
      <w:r w:rsidRPr="0003555D">
        <w:rPr>
          <w:rStyle w:val="spelle"/>
          <w:rFonts w:ascii="Lato" w:hAnsi="Lato"/>
          <w:b/>
          <w:bCs/>
          <w:color w:val="000000"/>
          <w:sz w:val="24"/>
          <w:szCs w:val="24"/>
        </w:rPr>
        <w:t>Jueces</w:t>
      </w:r>
      <w:r w:rsidRPr="0003555D">
        <w:rPr>
          <w:rFonts w:ascii="Lato" w:hAnsi="Lato"/>
          <w:b/>
          <w:bCs/>
          <w:color w:val="000000"/>
          <w:sz w:val="24"/>
          <w:szCs w:val="24"/>
        </w:rPr>
        <w:t>;</w:t>
      </w:r>
    </w:p>
    <w:p w:rsidR="0003555D" w:rsidRPr="0003555D" w:rsidRDefault="0003555D" w:rsidP="0003555D">
      <w:pPr>
        <w:pStyle w:val="Prrafodelista"/>
        <w:spacing w:after="40" w:line="300" w:lineRule="auto"/>
        <w:ind w:left="0" w:hanging="283"/>
        <w:jc w:val="both"/>
        <w:rPr>
          <w:rFonts w:ascii="Lato" w:hAnsi="Lato"/>
          <w:color w:val="000000"/>
          <w:sz w:val="24"/>
          <w:szCs w:val="24"/>
        </w:rPr>
      </w:pPr>
      <w:r w:rsidRPr="0003555D">
        <w:rPr>
          <w:rFonts w:ascii="Lato" w:hAnsi="Lato"/>
          <w:b/>
          <w:bCs/>
          <w:color w:val="000000"/>
          <w:sz w:val="24"/>
          <w:szCs w:val="24"/>
        </w:rPr>
        <w:t>b)  De </w:t>
      </w:r>
      <w:r w:rsidRPr="0003555D">
        <w:rPr>
          <w:rStyle w:val="spelle"/>
          <w:rFonts w:ascii="Lato" w:hAnsi="Lato"/>
          <w:b/>
          <w:bCs/>
          <w:color w:val="000000"/>
          <w:sz w:val="24"/>
          <w:szCs w:val="24"/>
        </w:rPr>
        <w:t>todas</w:t>
      </w:r>
      <w:r w:rsidRPr="0003555D">
        <w:rPr>
          <w:rFonts w:ascii="Lato" w:hAnsi="Lato"/>
          <w:b/>
          <w:bCs/>
          <w:color w:val="000000"/>
          <w:sz w:val="24"/>
          <w:szCs w:val="24"/>
        </w:rPr>
        <w:t> las </w:t>
      </w:r>
      <w:r w:rsidRPr="0003555D">
        <w:rPr>
          <w:rStyle w:val="spelle"/>
          <w:rFonts w:ascii="Lato" w:hAnsi="Lato"/>
          <w:b/>
          <w:bCs/>
          <w:color w:val="000000"/>
          <w:sz w:val="24"/>
          <w:szCs w:val="24"/>
        </w:rPr>
        <w:t>sentencias</w:t>
      </w:r>
      <w:r w:rsidRPr="0003555D">
        <w:rPr>
          <w:rFonts w:ascii="Lato" w:hAnsi="Lato"/>
          <w:b/>
          <w:bCs/>
          <w:color w:val="000000"/>
          <w:sz w:val="24"/>
          <w:szCs w:val="24"/>
        </w:rPr>
        <w:t> </w:t>
      </w:r>
      <w:r w:rsidRPr="0003555D">
        <w:rPr>
          <w:rStyle w:val="spelle"/>
          <w:rFonts w:ascii="Lato" w:hAnsi="Lato"/>
          <w:b/>
          <w:bCs/>
          <w:color w:val="000000"/>
          <w:sz w:val="24"/>
          <w:szCs w:val="24"/>
        </w:rPr>
        <w:t>emitidas</w:t>
      </w:r>
      <w:r w:rsidRPr="0003555D">
        <w:rPr>
          <w:rFonts w:ascii="Lato" w:hAnsi="Lato"/>
          <w:b/>
          <w:bCs/>
          <w:color w:val="000000"/>
          <w:sz w:val="24"/>
          <w:szCs w:val="24"/>
        </w:rPr>
        <w:t> </w:t>
      </w:r>
      <w:r w:rsidRPr="0003555D">
        <w:rPr>
          <w:rStyle w:val="spelle"/>
          <w:rFonts w:ascii="Lato" w:hAnsi="Lato"/>
          <w:b/>
          <w:bCs/>
          <w:color w:val="000000"/>
          <w:sz w:val="24"/>
          <w:szCs w:val="24"/>
        </w:rPr>
        <w:t>por</w:t>
      </w:r>
      <w:r w:rsidRPr="0003555D">
        <w:rPr>
          <w:rFonts w:ascii="Lato" w:hAnsi="Lato"/>
          <w:b/>
          <w:bCs/>
          <w:color w:val="000000"/>
          <w:sz w:val="24"/>
          <w:szCs w:val="24"/>
        </w:rPr>
        <w:t> </w:t>
      </w:r>
      <w:r w:rsidRPr="0003555D">
        <w:rPr>
          <w:rStyle w:val="spelle"/>
          <w:rFonts w:ascii="Lato" w:hAnsi="Lato"/>
          <w:b/>
          <w:bCs/>
          <w:color w:val="000000"/>
          <w:sz w:val="24"/>
          <w:szCs w:val="24"/>
        </w:rPr>
        <w:t>los</w:t>
      </w:r>
      <w:r w:rsidRPr="0003555D">
        <w:rPr>
          <w:rFonts w:ascii="Lato" w:hAnsi="Lato"/>
          <w:b/>
          <w:bCs/>
          <w:color w:val="000000"/>
          <w:sz w:val="24"/>
          <w:szCs w:val="24"/>
        </w:rPr>
        <w:t> </w:t>
      </w:r>
      <w:r w:rsidRPr="0003555D">
        <w:rPr>
          <w:rStyle w:val="spelle"/>
          <w:rFonts w:ascii="Lato" w:hAnsi="Lato"/>
          <w:b/>
          <w:bCs/>
          <w:color w:val="000000"/>
          <w:sz w:val="24"/>
          <w:szCs w:val="24"/>
        </w:rPr>
        <w:t>órganos</w:t>
      </w:r>
      <w:r w:rsidRPr="0003555D">
        <w:rPr>
          <w:rFonts w:ascii="Lato" w:hAnsi="Lato"/>
          <w:b/>
          <w:bCs/>
          <w:color w:val="000000"/>
          <w:sz w:val="24"/>
          <w:szCs w:val="24"/>
        </w:rPr>
        <w:t> </w:t>
      </w:r>
      <w:r w:rsidRPr="0003555D">
        <w:rPr>
          <w:rStyle w:val="spelle"/>
          <w:rFonts w:ascii="Lato" w:hAnsi="Lato"/>
          <w:b/>
          <w:bCs/>
          <w:color w:val="000000"/>
          <w:sz w:val="24"/>
          <w:szCs w:val="24"/>
        </w:rPr>
        <w:t>jurisdiccionales</w:t>
      </w:r>
      <w:r w:rsidRPr="0003555D">
        <w:rPr>
          <w:rFonts w:ascii="Lato" w:hAnsi="Lato"/>
          <w:b/>
          <w:bCs/>
          <w:color w:val="000000"/>
          <w:sz w:val="24"/>
          <w:szCs w:val="24"/>
        </w:rPr>
        <w:t> </w:t>
      </w:r>
      <w:r w:rsidRPr="0003555D">
        <w:rPr>
          <w:rStyle w:val="grame"/>
          <w:rFonts w:ascii="Lato" w:hAnsi="Lato"/>
          <w:b/>
          <w:bCs/>
          <w:color w:val="000000"/>
          <w:sz w:val="24"/>
          <w:szCs w:val="24"/>
        </w:rPr>
        <w:t>del</w:t>
      </w:r>
      <w:r w:rsidRPr="0003555D">
        <w:rPr>
          <w:rFonts w:ascii="Lato" w:hAnsi="Lato"/>
          <w:b/>
          <w:bCs/>
          <w:color w:val="000000"/>
          <w:sz w:val="24"/>
          <w:szCs w:val="24"/>
        </w:rPr>
        <w:t> Tribunal Superior de </w:t>
      </w:r>
      <w:r w:rsidRPr="0003555D">
        <w:rPr>
          <w:rStyle w:val="spelle"/>
          <w:rFonts w:ascii="Lato" w:hAnsi="Lato"/>
          <w:b/>
          <w:bCs/>
          <w:color w:val="000000"/>
          <w:sz w:val="24"/>
          <w:szCs w:val="24"/>
        </w:rPr>
        <w:t>Justicia</w:t>
      </w:r>
      <w:r w:rsidRPr="0003555D">
        <w:rPr>
          <w:rFonts w:ascii="Lato" w:hAnsi="Lato"/>
          <w:b/>
          <w:bCs/>
          <w:color w:val="000000"/>
          <w:sz w:val="24"/>
          <w:szCs w:val="24"/>
        </w:rPr>
        <w:t>.</w:t>
      </w:r>
    </w:p>
    <w:p w:rsidR="0003555D" w:rsidRPr="0003555D" w:rsidRDefault="0003555D" w:rsidP="0003555D">
      <w:pPr>
        <w:pStyle w:val="Prrafodelista"/>
        <w:spacing w:after="40" w:line="300" w:lineRule="auto"/>
        <w:ind w:left="0"/>
        <w:jc w:val="both"/>
        <w:rPr>
          <w:rFonts w:ascii="Lato" w:hAnsi="Lato"/>
          <w:color w:val="000000"/>
          <w:sz w:val="24"/>
          <w:szCs w:val="24"/>
        </w:rPr>
      </w:pPr>
      <w:r w:rsidRPr="0003555D">
        <w:rPr>
          <w:rFonts w:ascii="Lato" w:hAnsi="Lato"/>
          <w:b/>
          <w:bCs/>
          <w:color w:val="000000"/>
          <w:sz w:val="24"/>
          <w:szCs w:val="24"/>
        </w:rPr>
        <w:t>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b/>
          <w:bCs/>
          <w:color w:val="000000"/>
          <w:sz w:val="24"/>
          <w:szCs w:val="24"/>
          <w:lang w:val="es-ES_tradnl"/>
        </w:rPr>
        <w:t>Lo anterior, a efecto de que sean publicadas en el Portal de Obligaciones de Transparencia del Poder Judicial.</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color w:val="000000"/>
          <w:sz w:val="24"/>
          <w:szCs w:val="24"/>
          <w:lang w:val="es-ES_tradnl"/>
        </w:rPr>
        <w:t>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color w:val="000000"/>
          <w:sz w:val="24"/>
          <w:szCs w:val="24"/>
          <w:lang w:val="es-ES_tradnl"/>
        </w:rPr>
        <w:t> </w:t>
      </w:r>
    </w:p>
    <w:p w:rsidR="0003555D" w:rsidRPr="0003555D" w:rsidRDefault="0003555D" w:rsidP="0003555D">
      <w:pPr>
        <w:spacing w:after="40" w:line="300" w:lineRule="auto"/>
        <w:jc w:val="center"/>
        <w:rPr>
          <w:rFonts w:ascii="Lato" w:hAnsi="Lato"/>
          <w:color w:val="000000"/>
          <w:sz w:val="24"/>
          <w:szCs w:val="24"/>
        </w:rPr>
      </w:pPr>
      <w:r w:rsidRPr="0003555D">
        <w:rPr>
          <w:rFonts w:ascii="Lato" w:hAnsi="Lato"/>
          <w:b/>
          <w:bCs/>
          <w:color w:val="000000"/>
          <w:sz w:val="24"/>
          <w:szCs w:val="24"/>
          <w:lang w:val="es-ES_tradnl"/>
        </w:rPr>
        <w:t>TRANSITORIOS</w:t>
      </w:r>
    </w:p>
    <w:p w:rsidR="0003555D" w:rsidRPr="0003555D" w:rsidRDefault="0003555D" w:rsidP="0003555D">
      <w:pPr>
        <w:pStyle w:val="NormalWeb"/>
        <w:spacing w:before="0" w:beforeAutospacing="0" w:after="40" w:afterAutospacing="0" w:line="300" w:lineRule="auto"/>
        <w:jc w:val="center"/>
        <w:rPr>
          <w:rFonts w:ascii="Lato" w:hAnsi="Lato"/>
          <w:color w:val="000000"/>
        </w:rPr>
      </w:pPr>
      <w:r w:rsidRPr="0003555D">
        <w:rPr>
          <w:rFonts w:ascii="Lato" w:hAnsi="Lato"/>
          <w:color w:val="000000"/>
        </w:rPr>
        <w:t>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b/>
          <w:bCs/>
          <w:color w:val="000000"/>
          <w:sz w:val="24"/>
          <w:szCs w:val="24"/>
          <w:lang w:val="es-ES_tradnl"/>
        </w:rPr>
        <w:t>PRIMERO.- </w:t>
      </w:r>
      <w:r w:rsidRPr="0003555D">
        <w:rPr>
          <w:rFonts w:ascii="Lato" w:hAnsi="Lato"/>
          <w:color w:val="000000"/>
          <w:sz w:val="24"/>
          <w:szCs w:val="24"/>
          <w:lang w:val="es-ES_tradnl"/>
        </w:rPr>
        <w:t>El Presente Reglamento entrará en vigor al día hábil siguiente de su publicación en el Boletín Judicial del Estado.</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color w:val="000000"/>
          <w:sz w:val="24"/>
          <w:szCs w:val="24"/>
          <w:lang w:val="es-ES_tradnl"/>
        </w:rPr>
        <w:t> </w:t>
      </w:r>
    </w:p>
    <w:p w:rsidR="0003555D" w:rsidRPr="0003555D" w:rsidRDefault="0003555D" w:rsidP="0003555D">
      <w:pPr>
        <w:spacing w:after="40" w:line="300" w:lineRule="auto"/>
        <w:jc w:val="both"/>
        <w:rPr>
          <w:rFonts w:ascii="Lato" w:hAnsi="Lato"/>
          <w:color w:val="000000"/>
          <w:sz w:val="24"/>
          <w:szCs w:val="24"/>
        </w:rPr>
      </w:pPr>
      <w:r w:rsidRPr="0003555D">
        <w:rPr>
          <w:rFonts w:ascii="Lato" w:hAnsi="Lato"/>
          <w:b/>
          <w:bCs/>
          <w:color w:val="000000"/>
          <w:sz w:val="24"/>
          <w:szCs w:val="24"/>
          <w:lang w:val="es-ES_tradnl"/>
        </w:rPr>
        <w:t>SEGUNDO.-</w:t>
      </w:r>
      <w:r w:rsidRPr="0003555D">
        <w:rPr>
          <w:rFonts w:ascii="Lato" w:hAnsi="Lato"/>
          <w:color w:val="000000"/>
          <w:sz w:val="24"/>
          <w:szCs w:val="24"/>
          <w:lang w:val="es-ES_tradnl"/>
        </w:rPr>
        <w:t> Para su mayor divulgación, publíquese en el Periódico Oficial del Estado de Baja California.</w:t>
      </w:r>
    </w:p>
    <w:p w:rsidR="0003555D" w:rsidRPr="0003555D" w:rsidRDefault="0003555D" w:rsidP="0003555D">
      <w:pPr>
        <w:pStyle w:val="Textoindependiente"/>
        <w:spacing w:after="0" w:line="300" w:lineRule="auto"/>
        <w:jc w:val="both"/>
        <w:rPr>
          <w:rFonts w:ascii="Lato" w:hAnsi="Lato"/>
          <w:color w:val="000000"/>
          <w:sz w:val="24"/>
          <w:szCs w:val="24"/>
        </w:rPr>
      </w:pPr>
      <w:r w:rsidRPr="0003555D">
        <w:rPr>
          <w:rFonts w:ascii="Lato" w:hAnsi="Lato"/>
          <w:b/>
          <w:bCs/>
          <w:color w:val="000000"/>
          <w:sz w:val="24"/>
          <w:szCs w:val="24"/>
        </w:rPr>
        <w:t> </w:t>
      </w:r>
    </w:p>
    <w:p w:rsidR="0003555D" w:rsidRPr="0003555D" w:rsidRDefault="0003555D" w:rsidP="0003555D">
      <w:pPr>
        <w:spacing w:line="300" w:lineRule="auto"/>
        <w:jc w:val="both"/>
        <w:rPr>
          <w:rFonts w:ascii="Lato" w:hAnsi="Lato"/>
          <w:color w:val="000000"/>
          <w:sz w:val="24"/>
          <w:szCs w:val="24"/>
        </w:rPr>
      </w:pPr>
      <w:r w:rsidRPr="0003555D">
        <w:rPr>
          <w:rFonts w:ascii="Lato" w:hAnsi="Lato"/>
          <w:color w:val="000000"/>
          <w:sz w:val="24"/>
          <w:szCs w:val="24"/>
          <w:lang w:val="es-ES_tradnl"/>
        </w:rPr>
        <w:t>Así lo acordaron los integrantes del Consejo de la Judicatura del Estado de Baja California, en sesión ordinaria de fecha doce de agosto del dos mil veintiuno, ante el  Licenciado Carlos Rafael Flores Domínguez, Secretario General del Consejo de  del Consejo de la Judicatura del Estado, que autoriza y da fe. - - - - - - - - - - - - - - - - - - - - - -</w:t>
      </w:r>
    </w:p>
    <w:p w:rsidR="0003555D" w:rsidRPr="0003555D" w:rsidRDefault="0003555D" w:rsidP="0003555D">
      <w:pPr>
        <w:spacing w:line="300" w:lineRule="auto"/>
        <w:jc w:val="both"/>
        <w:rPr>
          <w:rFonts w:ascii="Lato" w:hAnsi="Lato"/>
          <w:color w:val="000000"/>
          <w:sz w:val="24"/>
          <w:szCs w:val="24"/>
        </w:rPr>
      </w:pPr>
      <w:r w:rsidRPr="0003555D">
        <w:rPr>
          <w:rFonts w:ascii="Lato" w:hAnsi="Lato"/>
          <w:color w:val="000000"/>
          <w:sz w:val="24"/>
          <w:szCs w:val="24"/>
          <w:lang w:val="es-ES_tradnl"/>
        </w:rPr>
        <w:lastRenderedPageBreak/>
        <w:t> </w:t>
      </w:r>
    </w:p>
    <w:p w:rsidR="0003555D" w:rsidRPr="0003555D" w:rsidRDefault="0003555D" w:rsidP="0003555D">
      <w:pPr>
        <w:spacing w:line="300" w:lineRule="auto"/>
        <w:jc w:val="both"/>
        <w:rPr>
          <w:rFonts w:ascii="Lato" w:hAnsi="Lato"/>
          <w:color w:val="000000"/>
          <w:sz w:val="24"/>
          <w:szCs w:val="24"/>
        </w:rPr>
      </w:pPr>
      <w:r w:rsidRPr="0003555D">
        <w:rPr>
          <w:rFonts w:ascii="Lato" w:hAnsi="Lato"/>
          <w:color w:val="000000"/>
          <w:sz w:val="24"/>
          <w:szCs w:val="24"/>
          <w:lang w:val="es-ES_tradnl"/>
        </w:rPr>
        <w:t>EL LICENCIADO CARLOS RAFAEL FLORES DOMÍNGUEZ, SECRETARIO GENERAL DEL CONSEJO DE LA JUDICATURA DEL ESTADO DE BAJA CALIFORNIA.- - - - - - - - - - - - - - - - - - - - - - - - - - - - - -  - - - - - - - - - - - - - - - - - - - - - - - - - - - - - - - - - -</w:t>
      </w:r>
      <w:r w:rsidRPr="0003555D">
        <w:rPr>
          <w:rFonts w:ascii="Lato" w:hAnsi="Lato"/>
          <w:b/>
          <w:bCs/>
          <w:color w:val="000000"/>
          <w:sz w:val="24"/>
          <w:szCs w:val="24"/>
          <w:lang w:val="es-ES_tradnl"/>
        </w:rPr>
        <w:t>C E R T I F I C A</w:t>
      </w:r>
      <w:r w:rsidRPr="0003555D">
        <w:rPr>
          <w:rFonts w:ascii="Lato" w:hAnsi="Lato"/>
          <w:color w:val="000000"/>
          <w:sz w:val="24"/>
          <w:szCs w:val="24"/>
          <w:lang w:val="es-ES_tradnl"/>
        </w:rPr>
        <w:t> - - - - - - - - - - - - - - - - - - - - - - - QUE EL PRESENTE ACUERDO GENERAL DEL PLENO DEL CONSEJO DE LA JUDICATURA DEL ESTADO, </w:t>
      </w:r>
      <w:r w:rsidRPr="0003555D">
        <w:rPr>
          <w:rFonts w:ascii="Lato" w:hAnsi="Lato"/>
          <w:b/>
          <w:bCs/>
          <w:color w:val="000000"/>
          <w:sz w:val="24"/>
          <w:szCs w:val="24"/>
          <w:lang w:val="es-ES_tradnl"/>
        </w:rPr>
        <w:t>POR EL QUE SE REFORMAN DIVERSOS ARTÍCULOS DEL REGLAMENTO PARA LA TRANSPARENCIA Y EL ACCESO A LA INFORMACIÓN PÚBLICA</w:t>
      </w:r>
      <w:r w:rsidRPr="0003555D">
        <w:rPr>
          <w:rFonts w:ascii="Lato" w:hAnsi="Lato"/>
          <w:b/>
          <w:bCs/>
          <w:color w:val="31849B"/>
          <w:sz w:val="24"/>
          <w:szCs w:val="24"/>
          <w:lang w:val="es-ES_tradnl"/>
        </w:rPr>
        <w:t> </w:t>
      </w:r>
      <w:r w:rsidRPr="0003555D">
        <w:rPr>
          <w:rFonts w:ascii="Lato" w:hAnsi="Lato"/>
          <w:b/>
          <w:bCs/>
          <w:color w:val="000000"/>
          <w:sz w:val="24"/>
          <w:szCs w:val="24"/>
          <w:lang w:val="es-ES_tradnl"/>
        </w:rPr>
        <w:t>DEL PODER JUDICIAL DEL ESTADO DE BAJA CALIFORNIA, </w:t>
      </w:r>
      <w:r w:rsidRPr="0003555D">
        <w:rPr>
          <w:rFonts w:ascii="Lato" w:hAnsi="Lato"/>
          <w:color w:val="000000"/>
          <w:sz w:val="24"/>
          <w:szCs w:val="24"/>
          <w:lang w:val="es-ES_tradnl"/>
        </w:rPr>
        <w:t>FUE TOMADO EN SESIÓN ORDINARIA DE FECHA DOCE DE AGOSTO DEL DOS MIL VEINTIUNO, POR UNANIMIDAD DE VOTOS DE LOS CONSEJEROS PRESENTES: MAGISTRADO PRESIDENTE ALEJANDRO ISAAC FRAGOZO LÓPEZ, MAGISTRADA SONIA MIREYA BELTRÁN ALMADA, MAGISTRADA COLUMBA IMELDA AMADOR GUILLEN, LICENCIADO CÉSAR HOLGUIN ANGULO, LICENCIADO FRANCÍSCO JAVIER MERCADO FLORES, LICENCIADO JULIO CESAR GARCIA SERNA. MEXICALI, BAJA CALIFORNIA, A DIECISÉIS DE AGOSTO DE DOS MIL VEINTIUNO.- CONSTE.- - - - - - - - - - - - - - - - - - - - - - - - - - - - - - - - - - - - - - - -</w:t>
      </w:r>
    </w:p>
    <w:p w:rsidR="0003555D" w:rsidRPr="0003555D" w:rsidRDefault="0003555D" w:rsidP="0003555D">
      <w:pPr>
        <w:spacing w:line="300" w:lineRule="auto"/>
        <w:jc w:val="center"/>
        <w:rPr>
          <w:rFonts w:ascii="Lato" w:hAnsi="Lato"/>
          <w:color w:val="000000"/>
          <w:sz w:val="24"/>
          <w:szCs w:val="24"/>
        </w:rPr>
      </w:pPr>
      <w:r w:rsidRPr="0003555D">
        <w:rPr>
          <w:rFonts w:ascii="Lato" w:hAnsi="Lato"/>
          <w:b/>
          <w:bCs/>
          <w:color w:val="000000"/>
          <w:sz w:val="24"/>
          <w:szCs w:val="24"/>
          <w:lang w:val="es-ES_tradnl"/>
        </w:rPr>
        <w:t>SECRETARIO GENERAL DEL CONSEJO</w:t>
      </w:r>
    </w:p>
    <w:p w:rsidR="0003555D" w:rsidRPr="0003555D" w:rsidRDefault="0003555D" w:rsidP="0003555D">
      <w:pPr>
        <w:spacing w:line="300" w:lineRule="auto"/>
        <w:jc w:val="center"/>
        <w:rPr>
          <w:rFonts w:ascii="Lato" w:hAnsi="Lato"/>
          <w:color w:val="000000"/>
          <w:sz w:val="24"/>
          <w:szCs w:val="24"/>
        </w:rPr>
      </w:pPr>
      <w:r w:rsidRPr="0003555D">
        <w:rPr>
          <w:rFonts w:ascii="Lato" w:hAnsi="Lato"/>
          <w:b/>
          <w:bCs/>
          <w:color w:val="000000"/>
          <w:sz w:val="24"/>
          <w:szCs w:val="24"/>
          <w:lang w:val="es-ES_tradnl"/>
        </w:rPr>
        <w:t>DE LA JUDICATURA DEL ESTADO</w:t>
      </w:r>
    </w:p>
    <w:p w:rsidR="0003555D" w:rsidRPr="0003555D" w:rsidRDefault="0003555D" w:rsidP="0003555D">
      <w:pPr>
        <w:spacing w:line="300" w:lineRule="auto"/>
        <w:jc w:val="center"/>
        <w:rPr>
          <w:rFonts w:ascii="Lato" w:hAnsi="Lato"/>
          <w:color w:val="000000"/>
          <w:sz w:val="24"/>
          <w:szCs w:val="24"/>
        </w:rPr>
      </w:pPr>
      <w:r w:rsidRPr="0003555D">
        <w:rPr>
          <w:rFonts w:ascii="Lato" w:hAnsi="Lato"/>
          <w:color w:val="000000"/>
          <w:sz w:val="24"/>
          <w:szCs w:val="24"/>
          <w:lang w:val="es-ES_tradnl"/>
        </w:rPr>
        <w:t>(Rubrica)</w:t>
      </w:r>
    </w:p>
    <w:p w:rsidR="0003555D" w:rsidRPr="0003555D" w:rsidRDefault="0003555D" w:rsidP="0003555D">
      <w:pPr>
        <w:spacing w:line="300" w:lineRule="auto"/>
        <w:jc w:val="center"/>
        <w:rPr>
          <w:rFonts w:ascii="Lato" w:hAnsi="Lato"/>
          <w:color w:val="000000"/>
          <w:sz w:val="24"/>
          <w:szCs w:val="24"/>
        </w:rPr>
      </w:pPr>
      <w:r w:rsidRPr="0003555D">
        <w:rPr>
          <w:rFonts w:ascii="Lato" w:hAnsi="Lato"/>
          <w:b/>
          <w:bCs/>
          <w:color w:val="000000"/>
          <w:sz w:val="24"/>
          <w:szCs w:val="24"/>
          <w:lang w:val="es-ES_tradnl"/>
        </w:rPr>
        <w:t>LIC. CARLOS RAFAEL FLORES DOMÍNGUEZ </w:t>
      </w:r>
    </w:p>
    <w:p w:rsidR="0003555D" w:rsidRPr="0003555D" w:rsidRDefault="0003555D" w:rsidP="0003555D">
      <w:pPr>
        <w:spacing w:line="300" w:lineRule="auto"/>
        <w:jc w:val="center"/>
        <w:rPr>
          <w:rFonts w:ascii="Lato" w:hAnsi="Lato"/>
          <w:color w:val="000000"/>
          <w:sz w:val="24"/>
          <w:szCs w:val="24"/>
        </w:rPr>
      </w:pPr>
      <w:r w:rsidRPr="0003555D">
        <w:rPr>
          <w:rFonts w:ascii="Lato" w:hAnsi="Lato" w:cs="Arial"/>
          <w:color w:val="000000"/>
          <w:sz w:val="24"/>
          <w:szCs w:val="24"/>
          <w:lang w:val="es-ES_tradnl"/>
        </w:rPr>
        <w:t> </w:t>
      </w:r>
    </w:p>
    <w:p w:rsidR="0003555D" w:rsidRPr="0003555D" w:rsidRDefault="0003555D" w:rsidP="0003555D">
      <w:pPr>
        <w:spacing w:line="300" w:lineRule="auto"/>
        <w:jc w:val="center"/>
        <w:rPr>
          <w:rFonts w:ascii="Lato" w:hAnsi="Lato"/>
          <w:color w:val="000000"/>
          <w:sz w:val="24"/>
          <w:szCs w:val="24"/>
        </w:rPr>
      </w:pPr>
      <w:r w:rsidRPr="0003555D">
        <w:rPr>
          <w:rFonts w:ascii="Lato" w:hAnsi="Lato" w:cs="Arial"/>
          <w:color w:val="000000"/>
          <w:sz w:val="24"/>
          <w:szCs w:val="24"/>
          <w:lang w:val="es-ES_tradnl"/>
        </w:rPr>
        <w:t> </w:t>
      </w:r>
    </w:p>
    <w:p w:rsidR="00D640A9" w:rsidRPr="0003555D" w:rsidRDefault="00D640A9" w:rsidP="0003555D">
      <w:pPr>
        <w:spacing w:after="0"/>
        <w:jc w:val="both"/>
        <w:rPr>
          <w:rFonts w:ascii="Lato" w:hAnsi="Lato"/>
          <w:color w:val="000000"/>
          <w:sz w:val="24"/>
          <w:szCs w:val="24"/>
        </w:rPr>
      </w:pPr>
    </w:p>
    <w:sectPr w:rsidR="00D640A9" w:rsidRPr="0003555D"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40" w:rsidRDefault="00424840" w:rsidP="007D0E2A">
      <w:pPr>
        <w:spacing w:after="0" w:line="240" w:lineRule="auto"/>
      </w:pPr>
      <w:r>
        <w:separator/>
      </w:r>
    </w:p>
  </w:endnote>
  <w:endnote w:type="continuationSeparator" w:id="0">
    <w:p w:rsidR="00424840" w:rsidRDefault="00424840"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40" w:rsidRDefault="00424840" w:rsidP="007D0E2A">
      <w:pPr>
        <w:spacing w:after="0" w:line="240" w:lineRule="auto"/>
      </w:pPr>
      <w:r>
        <w:separator/>
      </w:r>
    </w:p>
  </w:footnote>
  <w:footnote w:type="continuationSeparator" w:id="0">
    <w:p w:rsidR="00424840" w:rsidRDefault="00424840"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34A"/>
    <w:multiLevelType w:val="hybridMultilevel"/>
    <w:tmpl w:val="3E300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5A7596"/>
    <w:multiLevelType w:val="hybridMultilevel"/>
    <w:tmpl w:val="E990F8A2"/>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1B642D"/>
    <w:multiLevelType w:val="hybridMultilevel"/>
    <w:tmpl w:val="D90E80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D51557"/>
    <w:multiLevelType w:val="hybridMultilevel"/>
    <w:tmpl w:val="D82C8EFC"/>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726861"/>
    <w:multiLevelType w:val="multilevel"/>
    <w:tmpl w:val="5630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F6353"/>
    <w:multiLevelType w:val="hybridMultilevel"/>
    <w:tmpl w:val="8B1C45A4"/>
    <w:lvl w:ilvl="0" w:tplc="EDEAEF38">
      <w:start w:val="1"/>
      <w:numFmt w:val="decimal"/>
      <w:lvlText w:val="%1."/>
      <w:lvlJc w:val="left"/>
      <w:pPr>
        <w:ind w:left="2595" w:hanging="1875"/>
      </w:pPr>
      <w:rPr>
        <w:rFonts w:ascii="Lato" w:hAnsi="Lato"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60A15436"/>
    <w:multiLevelType w:val="multilevel"/>
    <w:tmpl w:val="DA8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119D5"/>
    <w:rsid w:val="000155AC"/>
    <w:rsid w:val="000210C3"/>
    <w:rsid w:val="00025870"/>
    <w:rsid w:val="0003555D"/>
    <w:rsid w:val="00053DA7"/>
    <w:rsid w:val="0006575D"/>
    <w:rsid w:val="00073E7D"/>
    <w:rsid w:val="00094F4F"/>
    <w:rsid w:val="000B0962"/>
    <w:rsid w:val="000B0D00"/>
    <w:rsid w:val="000C2ED3"/>
    <w:rsid w:val="000E388C"/>
    <w:rsid w:val="000E6B5D"/>
    <w:rsid w:val="000E7DC1"/>
    <w:rsid w:val="000F125C"/>
    <w:rsid w:val="000F58F1"/>
    <w:rsid w:val="00100AFB"/>
    <w:rsid w:val="00123353"/>
    <w:rsid w:val="00131F4F"/>
    <w:rsid w:val="001448C7"/>
    <w:rsid w:val="00155D07"/>
    <w:rsid w:val="00175571"/>
    <w:rsid w:val="0018192E"/>
    <w:rsid w:val="00182342"/>
    <w:rsid w:val="00182922"/>
    <w:rsid w:val="00192483"/>
    <w:rsid w:val="001A351E"/>
    <w:rsid w:val="001D67B1"/>
    <w:rsid w:val="001E144C"/>
    <w:rsid w:val="001E4FC7"/>
    <w:rsid w:val="001E5369"/>
    <w:rsid w:val="001F07C3"/>
    <w:rsid w:val="001F2396"/>
    <w:rsid w:val="001F4AE8"/>
    <w:rsid w:val="00207357"/>
    <w:rsid w:val="002076D5"/>
    <w:rsid w:val="00212AC0"/>
    <w:rsid w:val="002215BA"/>
    <w:rsid w:val="00232ADD"/>
    <w:rsid w:val="002346B3"/>
    <w:rsid w:val="002358F1"/>
    <w:rsid w:val="00255652"/>
    <w:rsid w:val="002717DB"/>
    <w:rsid w:val="0027747F"/>
    <w:rsid w:val="0028466A"/>
    <w:rsid w:val="002A34F5"/>
    <w:rsid w:val="002B28EB"/>
    <w:rsid w:val="002B6779"/>
    <w:rsid w:val="002C284D"/>
    <w:rsid w:val="002C39D5"/>
    <w:rsid w:val="002F30E5"/>
    <w:rsid w:val="002F45F7"/>
    <w:rsid w:val="002F5833"/>
    <w:rsid w:val="002F60CE"/>
    <w:rsid w:val="00300CAF"/>
    <w:rsid w:val="00301145"/>
    <w:rsid w:val="003266E5"/>
    <w:rsid w:val="00331FBD"/>
    <w:rsid w:val="00340E1D"/>
    <w:rsid w:val="00362CB8"/>
    <w:rsid w:val="00367A29"/>
    <w:rsid w:val="00384EEE"/>
    <w:rsid w:val="003C4DC6"/>
    <w:rsid w:val="003D2625"/>
    <w:rsid w:val="003E1C51"/>
    <w:rsid w:val="003E1C67"/>
    <w:rsid w:val="003E3445"/>
    <w:rsid w:val="003F0DE3"/>
    <w:rsid w:val="003F3918"/>
    <w:rsid w:val="00403E70"/>
    <w:rsid w:val="004214CA"/>
    <w:rsid w:val="00424560"/>
    <w:rsid w:val="00424840"/>
    <w:rsid w:val="00430F6A"/>
    <w:rsid w:val="004334D8"/>
    <w:rsid w:val="004379B5"/>
    <w:rsid w:val="00447754"/>
    <w:rsid w:val="0045036E"/>
    <w:rsid w:val="004556A5"/>
    <w:rsid w:val="004631F3"/>
    <w:rsid w:val="00467811"/>
    <w:rsid w:val="004839BC"/>
    <w:rsid w:val="00493B98"/>
    <w:rsid w:val="004B2E82"/>
    <w:rsid w:val="004B5DD9"/>
    <w:rsid w:val="004B616A"/>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650D"/>
    <w:rsid w:val="005B682D"/>
    <w:rsid w:val="005C270A"/>
    <w:rsid w:val="005D127F"/>
    <w:rsid w:val="005D42FE"/>
    <w:rsid w:val="005E38A8"/>
    <w:rsid w:val="005E6C81"/>
    <w:rsid w:val="005F4F05"/>
    <w:rsid w:val="005F6776"/>
    <w:rsid w:val="0060586D"/>
    <w:rsid w:val="00622E7D"/>
    <w:rsid w:val="006233D3"/>
    <w:rsid w:val="00626EAD"/>
    <w:rsid w:val="00627568"/>
    <w:rsid w:val="00634EBF"/>
    <w:rsid w:val="00643B8C"/>
    <w:rsid w:val="00651F4E"/>
    <w:rsid w:val="0066461E"/>
    <w:rsid w:val="00667566"/>
    <w:rsid w:val="0067210B"/>
    <w:rsid w:val="00672BF9"/>
    <w:rsid w:val="00676E36"/>
    <w:rsid w:val="00690A8E"/>
    <w:rsid w:val="00694F77"/>
    <w:rsid w:val="006A318E"/>
    <w:rsid w:val="006B40FB"/>
    <w:rsid w:val="006D212A"/>
    <w:rsid w:val="006E02F3"/>
    <w:rsid w:val="006F06B3"/>
    <w:rsid w:val="006F5E3A"/>
    <w:rsid w:val="0071047D"/>
    <w:rsid w:val="007118DB"/>
    <w:rsid w:val="007134E1"/>
    <w:rsid w:val="00713542"/>
    <w:rsid w:val="00715038"/>
    <w:rsid w:val="007274DF"/>
    <w:rsid w:val="00734D9E"/>
    <w:rsid w:val="00736A3F"/>
    <w:rsid w:val="007550A6"/>
    <w:rsid w:val="0077757A"/>
    <w:rsid w:val="00780330"/>
    <w:rsid w:val="0079688A"/>
    <w:rsid w:val="007A08E5"/>
    <w:rsid w:val="007A6978"/>
    <w:rsid w:val="007B4C8E"/>
    <w:rsid w:val="007B5005"/>
    <w:rsid w:val="007B5E10"/>
    <w:rsid w:val="007C4B85"/>
    <w:rsid w:val="007D0E2A"/>
    <w:rsid w:val="007D194F"/>
    <w:rsid w:val="007D5053"/>
    <w:rsid w:val="007D76BF"/>
    <w:rsid w:val="007E19A8"/>
    <w:rsid w:val="007E231F"/>
    <w:rsid w:val="007E2853"/>
    <w:rsid w:val="007E3193"/>
    <w:rsid w:val="007E696B"/>
    <w:rsid w:val="008004D4"/>
    <w:rsid w:val="0080663A"/>
    <w:rsid w:val="00814462"/>
    <w:rsid w:val="008233AF"/>
    <w:rsid w:val="00843438"/>
    <w:rsid w:val="00875D12"/>
    <w:rsid w:val="008878A2"/>
    <w:rsid w:val="008A0B17"/>
    <w:rsid w:val="008A676F"/>
    <w:rsid w:val="008C2831"/>
    <w:rsid w:val="008C7741"/>
    <w:rsid w:val="008C7818"/>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3CDD"/>
    <w:rsid w:val="00986B93"/>
    <w:rsid w:val="00987185"/>
    <w:rsid w:val="00994200"/>
    <w:rsid w:val="009A22C0"/>
    <w:rsid w:val="009B5F2E"/>
    <w:rsid w:val="009B5F3E"/>
    <w:rsid w:val="009C750C"/>
    <w:rsid w:val="009D0F9E"/>
    <w:rsid w:val="009D3B93"/>
    <w:rsid w:val="00A11FBB"/>
    <w:rsid w:val="00A22DC4"/>
    <w:rsid w:val="00A23EDF"/>
    <w:rsid w:val="00A24D86"/>
    <w:rsid w:val="00A347AF"/>
    <w:rsid w:val="00A512F2"/>
    <w:rsid w:val="00A533A9"/>
    <w:rsid w:val="00A77A31"/>
    <w:rsid w:val="00AA1E50"/>
    <w:rsid w:val="00AB4B50"/>
    <w:rsid w:val="00AB4D36"/>
    <w:rsid w:val="00AC3D1F"/>
    <w:rsid w:val="00AC4722"/>
    <w:rsid w:val="00AC5F06"/>
    <w:rsid w:val="00AC7782"/>
    <w:rsid w:val="00B023A8"/>
    <w:rsid w:val="00B0667B"/>
    <w:rsid w:val="00B11260"/>
    <w:rsid w:val="00B25EDD"/>
    <w:rsid w:val="00B34458"/>
    <w:rsid w:val="00B369C3"/>
    <w:rsid w:val="00B40B29"/>
    <w:rsid w:val="00B43146"/>
    <w:rsid w:val="00B433E5"/>
    <w:rsid w:val="00B53687"/>
    <w:rsid w:val="00B55DA5"/>
    <w:rsid w:val="00B61FE1"/>
    <w:rsid w:val="00B74141"/>
    <w:rsid w:val="00B7553F"/>
    <w:rsid w:val="00B75C47"/>
    <w:rsid w:val="00B7767A"/>
    <w:rsid w:val="00B80441"/>
    <w:rsid w:val="00B8342E"/>
    <w:rsid w:val="00B873DB"/>
    <w:rsid w:val="00B87BEE"/>
    <w:rsid w:val="00B90C83"/>
    <w:rsid w:val="00B94D07"/>
    <w:rsid w:val="00BB0B64"/>
    <w:rsid w:val="00BB196F"/>
    <w:rsid w:val="00BB2931"/>
    <w:rsid w:val="00BC650F"/>
    <w:rsid w:val="00BD7D1B"/>
    <w:rsid w:val="00BE2ADB"/>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77DFF"/>
    <w:rsid w:val="00C82537"/>
    <w:rsid w:val="00C82A85"/>
    <w:rsid w:val="00CA1143"/>
    <w:rsid w:val="00CA2E9C"/>
    <w:rsid w:val="00CA67AA"/>
    <w:rsid w:val="00CA6E7B"/>
    <w:rsid w:val="00CB311F"/>
    <w:rsid w:val="00CE290D"/>
    <w:rsid w:val="00D012CA"/>
    <w:rsid w:val="00D040B0"/>
    <w:rsid w:val="00D04B97"/>
    <w:rsid w:val="00D3660A"/>
    <w:rsid w:val="00D3709E"/>
    <w:rsid w:val="00D455B4"/>
    <w:rsid w:val="00D5341D"/>
    <w:rsid w:val="00D577E3"/>
    <w:rsid w:val="00D640A9"/>
    <w:rsid w:val="00D775A9"/>
    <w:rsid w:val="00DA2DF1"/>
    <w:rsid w:val="00DA4257"/>
    <w:rsid w:val="00DB7973"/>
    <w:rsid w:val="00DB7ED7"/>
    <w:rsid w:val="00DE7BA1"/>
    <w:rsid w:val="00DF132C"/>
    <w:rsid w:val="00DF362C"/>
    <w:rsid w:val="00DF51FA"/>
    <w:rsid w:val="00DF59E3"/>
    <w:rsid w:val="00E00A6E"/>
    <w:rsid w:val="00E0695E"/>
    <w:rsid w:val="00E23E3C"/>
    <w:rsid w:val="00E31587"/>
    <w:rsid w:val="00E31EFE"/>
    <w:rsid w:val="00E448A0"/>
    <w:rsid w:val="00E561C1"/>
    <w:rsid w:val="00E56D94"/>
    <w:rsid w:val="00E63E3C"/>
    <w:rsid w:val="00E86FFD"/>
    <w:rsid w:val="00EA1E9C"/>
    <w:rsid w:val="00EB75ED"/>
    <w:rsid w:val="00EC1AC1"/>
    <w:rsid w:val="00EE7FBF"/>
    <w:rsid w:val="00EF1B46"/>
    <w:rsid w:val="00EF4506"/>
    <w:rsid w:val="00EF462E"/>
    <w:rsid w:val="00F12209"/>
    <w:rsid w:val="00F22708"/>
    <w:rsid w:val="00F31DFC"/>
    <w:rsid w:val="00F3697B"/>
    <w:rsid w:val="00F45249"/>
    <w:rsid w:val="00F50211"/>
    <w:rsid w:val="00F5144D"/>
    <w:rsid w:val="00F60847"/>
    <w:rsid w:val="00F71887"/>
    <w:rsid w:val="00F73904"/>
    <w:rsid w:val="00F83565"/>
    <w:rsid w:val="00F85988"/>
    <w:rsid w:val="00F940C3"/>
    <w:rsid w:val="00FA2F6B"/>
    <w:rsid w:val="00FB09AA"/>
    <w:rsid w:val="00FB64BE"/>
    <w:rsid w:val="00FE0372"/>
    <w:rsid w:val="00FE3BB6"/>
    <w:rsid w:val="00FE51F9"/>
    <w:rsid w:val="00FE5F5F"/>
    <w:rsid w:val="00FF1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294994637">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69058646">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69023542">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06435830">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40630531">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199232319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1283369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14276663">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C13A8-B1E7-4CB7-8733-8AD5AC70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2021-09-03T15:43:00Z</cp:lastPrinted>
  <dcterms:created xsi:type="dcterms:W3CDTF">2021-09-03T15:45:00Z</dcterms:created>
  <dcterms:modified xsi:type="dcterms:W3CDTF">2021-09-03T15:45:00Z</dcterms:modified>
</cp:coreProperties>
</file>